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90" w:type="dxa"/>
        <w:jc w:val="center"/>
        <w:tblLayout w:type="fixed"/>
        <w:tblCellMar>
          <w:left w:w="70" w:type="dxa"/>
          <w:right w:w="70" w:type="dxa"/>
        </w:tblCellMar>
        <w:tblLook w:val="0000" w:firstRow="0" w:lastRow="0" w:firstColumn="0" w:lastColumn="0" w:noHBand="0" w:noVBand="0"/>
      </w:tblPr>
      <w:tblGrid>
        <w:gridCol w:w="6323"/>
        <w:gridCol w:w="3267"/>
      </w:tblGrid>
      <w:tr w:rsidR="008A7FD1" w:rsidRPr="008A7FD1" w:rsidTr="00DD5C4C">
        <w:trPr>
          <w:cantSplit/>
          <w:jc w:val="center"/>
        </w:trPr>
        <w:tc>
          <w:tcPr>
            <w:tcW w:w="4795" w:type="dxa"/>
          </w:tcPr>
          <w:p w:rsidR="008A7FD1" w:rsidRPr="00A356E7" w:rsidRDefault="00A356E7" w:rsidP="00A356E7">
            <w:pPr>
              <w:pStyle w:val="zSoquijdatRepertorie"/>
              <w:rPr>
                <w:rFonts w:cs="Arial"/>
              </w:rPr>
            </w:pPr>
            <w:bookmarkStart w:id="0" w:name="_GoBack"/>
            <w:bookmarkEnd w:id="0"/>
            <w:r>
              <w:rPr>
                <w:rFonts w:cs="Arial"/>
              </w:rPr>
              <w:t>Kapitan et Sécurité-Policiers Ville de Montréal</w:t>
            </w:r>
          </w:p>
        </w:tc>
        <w:tc>
          <w:tcPr>
            <w:tcW w:w="2477" w:type="dxa"/>
          </w:tcPr>
          <w:p w:rsidR="008A7FD1" w:rsidRPr="007974C0" w:rsidRDefault="007974C0" w:rsidP="007974C0">
            <w:pPr>
              <w:pStyle w:val="zSoquijdatRefNeutre"/>
              <w:rPr>
                <w:rFonts w:cs="Arial"/>
              </w:rPr>
            </w:pPr>
            <w:r w:rsidRPr="007974C0">
              <w:rPr>
                <w:rFonts w:cs="Arial"/>
              </w:rPr>
              <w:t>2018 QCTAT 4724</w:t>
            </w:r>
          </w:p>
        </w:tc>
      </w:tr>
    </w:tbl>
    <w:p w:rsidR="008A7FD1" w:rsidRDefault="008A7FD1" w:rsidP="00FD6856"/>
    <w:tbl>
      <w:tblPr>
        <w:tblW w:w="9568" w:type="dxa"/>
        <w:jc w:val="center"/>
        <w:tblLayout w:type="fixed"/>
        <w:tblCellMar>
          <w:left w:w="70" w:type="dxa"/>
          <w:right w:w="70" w:type="dxa"/>
        </w:tblCellMar>
        <w:tblLook w:val="0000" w:firstRow="0" w:lastRow="0" w:firstColumn="0" w:lastColumn="0" w:noHBand="0" w:noVBand="0"/>
      </w:tblPr>
      <w:tblGrid>
        <w:gridCol w:w="3614"/>
        <w:gridCol w:w="1134"/>
        <w:gridCol w:w="709"/>
        <w:gridCol w:w="4111"/>
      </w:tblGrid>
      <w:tr w:rsidR="00C74B6F" w:rsidTr="00DD5C4C">
        <w:trPr>
          <w:jc w:val="center"/>
        </w:trPr>
        <w:tc>
          <w:tcPr>
            <w:tcW w:w="9568" w:type="dxa"/>
            <w:gridSpan w:val="4"/>
          </w:tcPr>
          <w:p w:rsidR="00C74B6F" w:rsidRPr="00BE1981" w:rsidRDefault="00C74B6F" w:rsidP="00FD6856">
            <w:pPr>
              <w:rPr>
                <w:szCs w:val="24"/>
              </w:rPr>
            </w:pPr>
          </w:p>
        </w:tc>
      </w:tr>
      <w:tr w:rsidR="00C74B6F" w:rsidTr="00DD5C4C">
        <w:trPr>
          <w:jc w:val="center"/>
        </w:trPr>
        <w:tc>
          <w:tcPr>
            <w:tcW w:w="9568" w:type="dxa"/>
            <w:gridSpan w:val="4"/>
            <w:vAlign w:val="center"/>
          </w:tcPr>
          <w:p w:rsidR="00C74B6F" w:rsidRPr="000E1320" w:rsidRDefault="000E1320" w:rsidP="00FD6856">
            <w:pPr>
              <w:jc w:val="center"/>
              <w:rPr>
                <w:sz w:val="36"/>
                <w:szCs w:val="36"/>
              </w:rPr>
            </w:pPr>
            <w:r w:rsidRPr="000E1320">
              <w:rPr>
                <w:b/>
                <w:sz w:val="36"/>
                <w:szCs w:val="36"/>
              </w:rPr>
              <w:t>TRIBUNAL ADMINISTRATIF DU TRAVAIL</w:t>
            </w:r>
          </w:p>
        </w:tc>
      </w:tr>
      <w:tr w:rsidR="00C74B6F" w:rsidTr="00DD5C4C">
        <w:trPr>
          <w:jc w:val="center"/>
        </w:trPr>
        <w:tc>
          <w:tcPr>
            <w:tcW w:w="9568" w:type="dxa"/>
            <w:gridSpan w:val="4"/>
          </w:tcPr>
          <w:p w:rsidR="00C74B6F" w:rsidRPr="00BE7014" w:rsidRDefault="006F0154" w:rsidP="00FD6856">
            <w:pPr>
              <w:pStyle w:val="zSoquijdatDivision"/>
            </w:pPr>
            <w:r w:rsidRPr="00BE7014">
              <w:t>(</w:t>
            </w:r>
            <w:r w:rsidR="00162B6F" w:rsidRPr="00441ADA">
              <w:t>Division de la santé et de la sécurité du travail</w:t>
            </w:r>
            <w:r w:rsidRPr="00BE7014">
              <w:t>)</w:t>
            </w:r>
          </w:p>
        </w:tc>
      </w:tr>
      <w:tr w:rsidR="00C74B6F" w:rsidTr="00DD5C4C">
        <w:trPr>
          <w:jc w:val="center"/>
        </w:trPr>
        <w:tc>
          <w:tcPr>
            <w:tcW w:w="9568" w:type="dxa"/>
            <w:gridSpan w:val="4"/>
          </w:tcPr>
          <w:p w:rsidR="002B2FC3" w:rsidRDefault="002B2FC3" w:rsidP="00FD6856"/>
        </w:tc>
      </w:tr>
      <w:tr w:rsidR="00A84FC6" w:rsidTr="00DD5C4C">
        <w:trPr>
          <w:jc w:val="center"/>
        </w:trPr>
        <w:tc>
          <w:tcPr>
            <w:tcW w:w="9568" w:type="dxa"/>
            <w:gridSpan w:val="4"/>
          </w:tcPr>
          <w:p w:rsidR="00A84FC6" w:rsidRDefault="00A84FC6" w:rsidP="00FD6856"/>
        </w:tc>
      </w:tr>
      <w:tr w:rsidR="00C74B6F" w:rsidTr="00DD5C4C">
        <w:trPr>
          <w:jc w:val="center"/>
        </w:trPr>
        <w:tc>
          <w:tcPr>
            <w:tcW w:w="3614" w:type="dxa"/>
          </w:tcPr>
          <w:p w:rsidR="00C74B6F" w:rsidRDefault="0084255F" w:rsidP="00FD6856">
            <w:bookmarkStart w:id="1" w:name="region" w:colFirst="1" w:colLast="1"/>
            <w:r>
              <w:t>Région :</w:t>
            </w:r>
          </w:p>
        </w:tc>
        <w:tc>
          <w:tcPr>
            <w:tcW w:w="5954" w:type="dxa"/>
            <w:gridSpan w:val="3"/>
          </w:tcPr>
          <w:p w:rsidR="00C74B6F" w:rsidRDefault="00162B6F" w:rsidP="00FD6856">
            <w:pPr>
              <w:pStyle w:val="zSoquijdatGreffe"/>
            </w:pPr>
            <w:r>
              <w:t>Montérégie</w:t>
            </w:r>
          </w:p>
        </w:tc>
      </w:tr>
      <w:bookmarkEnd w:id="1"/>
      <w:tr w:rsidR="00C74B6F" w:rsidTr="00DD5C4C">
        <w:trPr>
          <w:jc w:val="center"/>
        </w:trPr>
        <w:tc>
          <w:tcPr>
            <w:tcW w:w="9568" w:type="dxa"/>
            <w:gridSpan w:val="4"/>
          </w:tcPr>
          <w:p w:rsidR="00C74B6F" w:rsidRDefault="00C74B6F" w:rsidP="00FD6856"/>
        </w:tc>
      </w:tr>
      <w:tr w:rsidR="00C74B6F" w:rsidTr="00DD5C4C">
        <w:trPr>
          <w:jc w:val="center"/>
        </w:trPr>
        <w:tc>
          <w:tcPr>
            <w:tcW w:w="3614" w:type="dxa"/>
          </w:tcPr>
          <w:p w:rsidR="00C74B6F" w:rsidRDefault="0084255F" w:rsidP="00FD6856">
            <w:bookmarkStart w:id="2" w:name="ref_dossier" w:colFirst="1" w:colLast="1"/>
            <w:r>
              <w:t>Dossier</w:t>
            </w:r>
            <w:bookmarkStart w:id="3" w:name="dossiers"/>
            <w:bookmarkEnd w:id="3"/>
            <w:r>
              <w:t> :</w:t>
            </w:r>
          </w:p>
        </w:tc>
        <w:tc>
          <w:tcPr>
            <w:tcW w:w="5954" w:type="dxa"/>
            <w:gridSpan w:val="3"/>
          </w:tcPr>
          <w:p w:rsidR="00C74B6F" w:rsidRDefault="00162B6F" w:rsidP="00FD6856">
            <w:pPr>
              <w:pStyle w:val="zSoquijdatNoDossier"/>
            </w:pPr>
            <w:r>
              <w:t>627138-62-1701</w:t>
            </w:r>
          </w:p>
        </w:tc>
      </w:tr>
      <w:bookmarkEnd w:id="2"/>
      <w:tr w:rsidR="00C74B6F" w:rsidTr="00DD5C4C">
        <w:trPr>
          <w:jc w:val="center"/>
        </w:trPr>
        <w:tc>
          <w:tcPr>
            <w:tcW w:w="9568" w:type="dxa"/>
            <w:gridSpan w:val="4"/>
          </w:tcPr>
          <w:p w:rsidR="00C74B6F" w:rsidRDefault="00C74B6F" w:rsidP="00FD6856"/>
        </w:tc>
      </w:tr>
      <w:tr w:rsidR="00C74B6F" w:rsidTr="00DD5C4C">
        <w:trPr>
          <w:jc w:val="center"/>
        </w:trPr>
        <w:tc>
          <w:tcPr>
            <w:tcW w:w="3614" w:type="dxa"/>
          </w:tcPr>
          <w:p w:rsidR="00C74B6F" w:rsidRDefault="008C79A7" w:rsidP="00FD6856">
            <w:pPr>
              <w:ind w:right="46"/>
            </w:pPr>
            <w:r>
              <w:t xml:space="preserve">Dossier </w:t>
            </w:r>
            <w:r w:rsidR="00162B6F">
              <w:rPr>
                <w:szCs w:val="24"/>
              </w:rPr>
              <w:t>CNESST</w:t>
            </w:r>
            <w:r w:rsidR="00935639">
              <w:rPr>
                <w:szCs w:val="24"/>
              </w:rPr>
              <w:t> </w:t>
            </w:r>
            <w:r w:rsidRPr="008C79A7">
              <w:rPr>
                <w:szCs w:val="24"/>
              </w:rPr>
              <w:t>:</w:t>
            </w:r>
          </w:p>
        </w:tc>
        <w:tc>
          <w:tcPr>
            <w:tcW w:w="5954" w:type="dxa"/>
            <w:gridSpan w:val="3"/>
          </w:tcPr>
          <w:p w:rsidR="00C74B6F" w:rsidRDefault="00162B6F" w:rsidP="00FD6856">
            <w:pPr>
              <w:pStyle w:val="zSoquijdatNCSST"/>
            </w:pPr>
            <w:r>
              <w:t>502158009</w:t>
            </w:r>
          </w:p>
        </w:tc>
      </w:tr>
      <w:tr w:rsidR="00C74B6F" w:rsidTr="00DD5C4C">
        <w:trPr>
          <w:jc w:val="center"/>
        </w:trPr>
        <w:tc>
          <w:tcPr>
            <w:tcW w:w="9568" w:type="dxa"/>
            <w:gridSpan w:val="4"/>
          </w:tcPr>
          <w:p w:rsidR="00C74B6F" w:rsidRDefault="00C74B6F" w:rsidP="00FD6856"/>
        </w:tc>
      </w:tr>
      <w:tr w:rsidR="006E3DD8" w:rsidTr="00DD5C4C">
        <w:trPr>
          <w:jc w:val="center"/>
        </w:trPr>
        <w:tc>
          <w:tcPr>
            <w:tcW w:w="3614" w:type="dxa"/>
          </w:tcPr>
          <w:p w:rsidR="006E3DD8" w:rsidRDefault="00162B6F" w:rsidP="00FD6856">
            <w:pPr>
              <w:tabs>
                <w:tab w:val="left" w:pos="2672"/>
              </w:tabs>
            </w:pPr>
            <w:r>
              <w:t>Longueuil</w:t>
            </w:r>
            <w:r w:rsidR="00C04E32">
              <w:t>,</w:t>
            </w:r>
          </w:p>
        </w:tc>
        <w:tc>
          <w:tcPr>
            <w:tcW w:w="5954" w:type="dxa"/>
            <w:gridSpan w:val="3"/>
          </w:tcPr>
          <w:p w:rsidR="006E3DD8" w:rsidRDefault="00C04E32" w:rsidP="00610642">
            <w:pPr>
              <w:pStyle w:val="zSoquijdatDateJugement"/>
              <w:spacing w:line="360" w:lineRule="auto"/>
            </w:pPr>
            <w:r>
              <w:t xml:space="preserve">le </w:t>
            </w:r>
            <w:r w:rsidR="001E70E6">
              <w:t>25</w:t>
            </w:r>
            <w:r w:rsidR="00610642">
              <w:t xml:space="preserve"> septembre </w:t>
            </w:r>
            <w:r w:rsidR="00162B6F">
              <w:t>2018</w:t>
            </w:r>
          </w:p>
        </w:tc>
      </w:tr>
      <w:tr w:rsidR="00942AB8" w:rsidTr="00DD5C4C">
        <w:trPr>
          <w:jc w:val="center"/>
        </w:trPr>
        <w:tc>
          <w:tcPr>
            <w:tcW w:w="9568" w:type="dxa"/>
            <w:gridSpan w:val="4"/>
          </w:tcPr>
          <w:p w:rsidR="00942AB8" w:rsidRDefault="00942AB8" w:rsidP="00FD6856">
            <w:r>
              <w:t>______________________________________________________________________</w:t>
            </w:r>
          </w:p>
        </w:tc>
      </w:tr>
      <w:tr w:rsidR="00942AB8" w:rsidTr="00DD5C4C">
        <w:trPr>
          <w:trHeight w:val="148"/>
          <w:jc w:val="center"/>
        </w:trPr>
        <w:tc>
          <w:tcPr>
            <w:tcW w:w="9568" w:type="dxa"/>
            <w:gridSpan w:val="4"/>
          </w:tcPr>
          <w:p w:rsidR="00942AB8" w:rsidRDefault="00942AB8" w:rsidP="00FD6856"/>
        </w:tc>
      </w:tr>
      <w:tr w:rsidR="0035375B" w:rsidTr="00DD5C4C">
        <w:trPr>
          <w:trHeight w:val="148"/>
          <w:jc w:val="center"/>
        </w:trPr>
        <w:tc>
          <w:tcPr>
            <w:tcW w:w="5457" w:type="dxa"/>
            <w:gridSpan w:val="3"/>
          </w:tcPr>
          <w:p w:rsidR="0035375B" w:rsidRPr="00942AB8" w:rsidRDefault="0035375B" w:rsidP="00FD6856">
            <w:pPr>
              <w:rPr>
                <w:b/>
                <w:bCs/>
              </w:rPr>
            </w:pPr>
            <w:bookmarkStart w:id="4" w:name="ref_commissaire" w:colFirst="1" w:colLast="1"/>
            <w:r w:rsidRPr="00942AB8">
              <w:rPr>
                <w:b/>
                <w:bCs/>
              </w:rPr>
              <w:t>DEVANT L</w:t>
            </w:r>
            <w:r w:rsidR="00162B6F">
              <w:rPr>
                <w:b/>
                <w:bCs/>
              </w:rPr>
              <w:t>E</w:t>
            </w:r>
            <w:r w:rsidRPr="00942AB8">
              <w:rPr>
                <w:b/>
                <w:bCs/>
              </w:rPr>
              <w:t xml:space="preserve"> JUGE ADMINISTRATI</w:t>
            </w:r>
            <w:r w:rsidR="00162B6F">
              <w:rPr>
                <w:b/>
                <w:bCs/>
              </w:rPr>
              <w:t>F</w:t>
            </w:r>
            <w:r w:rsidRPr="00942AB8">
              <w:rPr>
                <w:b/>
                <w:bCs/>
              </w:rPr>
              <w:t> :</w:t>
            </w:r>
          </w:p>
        </w:tc>
        <w:tc>
          <w:tcPr>
            <w:tcW w:w="4111" w:type="dxa"/>
          </w:tcPr>
          <w:p w:rsidR="0035375B" w:rsidRPr="00942AB8" w:rsidRDefault="00162B6F" w:rsidP="00FD6856">
            <w:pPr>
              <w:pStyle w:val="zSoquijdatJuge"/>
              <w:rPr>
                <w:bCs/>
              </w:rPr>
            </w:pPr>
            <w:r w:rsidRPr="00FD76FF">
              <w:t>Éric Ouellet</w:t>
            </w:r>
          </w:p>
        </w:tc>
      </w:tr>
      <w:bookmarkEnd w:id="4"/>
      <w:tr w:rsidR="00942AB8" w:rsidTr="00DD5C4C">
        <w:trPr>
          <w:trHeight w:val="148"/>
          <w:jc w:val="center"/>
        </w:trPr>
        <w:tc>
          <w:tcPr>
            <w:tcW w:w="9568" w:type="dxa"/>
            <w:gridSpan w:val="4"/>
          </w:tcPr>
          <w:p w:rsidR="00942AB8" w:rsidRDefault="00942AB8" w:rsidP="00FD6856">
            <w:r>
              <w:t>______________________________________________________________________</w:t>
            </w:r>
          </w:p>
        </w:tc>
      </w:tr>
      <w:tr w:rsidR="00942AB8" w:rsidTr="00DD5C4C">
        <w:trPr>
          <w:jc w:val="center"/>
        </w:trPr>
        <w:tc>
          <w:tcPr>
            <w:tcW w:w="9568" w:type="dxa"/>
            <w:gridSpan w:val="4"/>
          </w:tcPr>
          <w:p w:rsidR="00942AB8" w:rsidRDefault="00942AB8" w:rsidP="00FD6856"/>
        </w:tc>
      </w:tr>
      <w:tr w:rsidR="00942AB8" w:rsidTr="00DD5C4C">
        <w:trPr>
          <w:jc w:val="center"/>
        </w:trPr>
        <w:tc>
          <w:tcPr>
            <w:tcW w:w="4748" w:type="dxa"/>
            <w:gridSpan w:val="2"/>
          </w:tcPr>
          <w:p w:rsidR="00942AB8" w:rsidRDefault="00942AB8" w:rsidP="00FD6856">
            <w:bookmarkStart w:id="5" w:name="bloc_parties_gauche"/>
            <w:bookmarkEnd w:id="5"/>
          </w:p>
        </w:tc>
        <w:tc>
          <w:tcPr>
            <w:tcW w:w="4820" w:type="dxa"/>
            <w:gridSpan w:val="2"/>
          </w:tcPr>
          <w:p w:rsidR="00942AB8" w:rsidRDefault="00942AB8" w:rsidP="00FD6856"/>
        </w:tc>
      </w:tr>
      <w:tr w:rsidR="00942AB8" w:rsidTr="00DD5C4C">
        <w:trPr>
          <w:jc w:val="center"/>
        </w:trPr>
        <w:tc>
          <w:tcPr>
            <w:tcW w:w="4748" w:type="dxa"/>
            <w:gridSpan w:val="2"/>
          </w:tcPr>
          <w:p w:rsidR="00942AB8" w:rsidRDefault="00162B6F" w:rsidP="00FD6856">
            <w:pPr>
              <w:pStyle w:val="zSoquijdatNomPartieDem"/>
              <w:rPr>
                <w:b/>
              </w:rPr>
            </w:pPr>
            <w:r>
              <w:rPr>
                <w:b/>
              </w:rPr>
              <w:t>Kathryn Kapitan</w:t>
            </w:r>
          </w:p>
        </w:tc>
        <w:tc>
          <w:tcPr>
            <w:tcW w:w="4820" w:type="dxa"/>
            <w:gridSpan w:val="2"/>
          </w:tcPr>
          <w:p w:rsidR="00942AB8" w:rsidRDefault="00942AB8" w:rsidP="00FD6856"/>
        </w:tc>
      </w:tr>
      <w:tr w:rsidR="00942AB8" w:rsidTr="00DD5C4C">
        <w:trPr>
          <w:jc w:val="center"/>
        </w:trPr>
        <w:tc>
          <w:tcPr>
            <w:tcW w:w="4748" w:type="dxa"/>
            <w:gridSpan w:val="2"/>
          </w:tcPr>
          <w:p w:rsidR="00942AB8" w:rsidRDefault="00162B6F" w:rsidP="00FD6856">
            <w:pPr>
              <w:pStyle w:val="zSoquijdatQtePartieDem"/>
              <w:ind w:left="708"/>
            </w:pPr>
            <w:r>
              <w:t>Partie demanderesse</w:t>
            </w:r>
          </w:p>
        </w:tc>
        <w:tc>
          <w:tcPr>
            <w:tcW w:w="4820" w:type="dxa"/>
            <w:gridSpan w:val="2"/>
          </w:tcPr>
          <w:p w:rsidR="00942AB8" w:rsidRDefault="00942AB8" w:rsidP="00FD6856"/>
        </w:tc>
      </w:tr>
      <w:tr w:rsidR="00942AB8" w:rsidTr="00DD5C4C">
        <w:trPr>
          <w:jc w:val="center"/>
        </w:trPr>
        <w:tc>
          <w:tcPr>
            <w:tcW w:w="4748" w:type="dxa"/>
            <w:gridSpan w:val="2"/>
          </w:tcPr>
          <w:p w:rsidR="00942AB8" w:rsidRDefault="00942AB8" w:rsidP="00FD6856"/>
        </w:tc>
        <w:tc>
          <w:tcPr>
            <w:tcW w:w="4820" w:type="dxa"/>
            <w:gridSpan w:val="2"/>
          </w:tcPr>
          <w:p w:rsidR="00942AB8" w:rsidRDefault="00942AB8" w:rsidP="00FD6856"/>
        </w:tc>
      </w:tr>
      <w:tr w:rsidR="00942AB8" w:rsidTr="00DD5C4C">
        <w:trPr>
          <w:jc w:val="center"/>
        </w:trPr>
        <w:tc>
          <w:tcPr>
            <w:tcW w:w="4748" w:type="dxa"/>
            <w:gridSpan w:val="2"/>
          </w:tcPr>
          <w:p w:rsidR="00942AB8" w:rsidRDefault="00162B6F" w:rsidP="00FD6856">
            <w:pPr>
              <w:pStyle w:val="zSoquijlblLienParties"/>
            </w:pPr>
            <w:r>
              <w:t>et</w:t>
            </w:r>
          </w:p>
        </w:tc>
        <w:tc>
          <w:tcPr>
            <w:tcW w:w="4820" w:type="dxa"/>
            <w:gridSpan w:val="2"/>
          </w:tcPr>
          <w:p w:rsidR="00942AB8" w:rsidRDefault="00942AB8" w:rsidP="00FD6856"/>
        </w:tc>
      </w:tr>
      <w:tr w:rsidR="00942AB8" w:rsidTr="00DD5C4C">
        <w:trPr>
          <w:jc w:val="center"/>
        </w:trPr>
        <w:tc>
          <w:tcPr>
            <w:tcW w:w="4748" w:type="dxa"/>
            <w:gridSpan w:val="2"/>
          </w:tcPr>
          <w:p w:rsidR="00942AB8" w:rsidRDefault="00942AB8" w:rsidP="00FD6856"/>
        </w:tc>
        <w:tc>
          <w:tcPr>
            <w:tcW w:w="4820" w:type="dxa"/>
            <w:gridSpan w:val="2"/>
          </w:tcPr>
          <w:p w:rsidR="00942AB8" w:rsidRDefault="00942AB8" w:rsidP="00FD6856"/>
        </w:tc>
      </w:tr>
      <w:tr w:rsidR="00942AB8" w:rsidTr="00DD5C4C">
        <w:trPr>
          <w:jc w:val="center"/>
        </w:trPr>
        <w:tc>
          <w:tcPr>
            <w:tcW w:w="4748" w:type="dxa"/>
            <w:gridSpan w:val="2"/>
          </w:tcPr>
          <w:p w:rsidR="00942AB8" w:rsidRDefault="00162B6F" w:rsidP="00FD6856">
            <w:pPr>
              <w:pStyle w:val="zSoquijdatNomPartieDef"/>
              <w:rPr>
                <w:b/>
              </w:rPr>
            </w:pPr>
            <w:r>
              <w:rPr>
                <w:b/>
              </w:rPr>
              <w:t>Sécurité-Policiers Ville de Montréal</w:t>
            </w:r>
          </w:p>
        </w:tc>
        <w:tc>
          <w:tcPr>
            <w:tcW w:w="4820" w:type="dxa"/>
            <w:gridSpan w:val="2"/>
          </w:tcPr>
          <w:p w:rsidR="00942AB8" w:rsidRDefault="00942AB8" w:rsidP="00FD6856"/>
        </w:tc>
      </w:tr>
      <w:tr w:rsidR="00942AB8" w:rsidTr="00DD5C4C">
        <w:trPr>
          <w:jc w:val="center"/>
        </w:trPr>
        <w:tc>
          <w:tcPr>
            <w:tcW w:w="4748" w:type="dxa"/>
            <w:gridSpan w:val="2"/>
          </w:tcPr>
          <w:p w:rsidR="00942AB8" w:rsidRDefault="00162B6F" w:rsidP="00FD6856">
            <w:pPr>
              <w:pStyle w:val="zSoquijdatQtePartieDef"/>
              <w:ind w:left="708"/>
            </w:pPr>
            <w:r>
              <w:t>Partie intéressée</w:t>
            </w:r>
          </w:p>
        </w:tc>
        <w:tc>
          <w:tcPr>
            <w:tcW w:w="4820" w:type="dxa"/>
            <w:gridSpan w:val="2"/>
          </w:tcPr>
          <w:p w:rsidR="00942AB8" w:rsidRDefault="00942AB8" w:rsidP="00FD6856"/>
        </w:tc>
      </w:tr>
      <w:tr w:rsidR="00162B6F" w:rsidTr="00DD5C4C">
        <w:trPr>
          <w:jc w:val="center"/>
        </w:trPr>
        <w:tc>
          <w:tcPr>
            <w:tcW w:w="4748" w:type="dxa"/>
            <w:gridSpan w:val="2"/>
          </w:tcPr>
          <w:p w:rsidR="00162B6F" w:rsidRDefault="00162B6F" w:rsidP="00FD6856"/>
        </w:tc>
        <w:tc>
          <w:tcPr>
            <w:tcW w:w="4820" w:type="dxa"/>
            <w:gridSpan w:val="2"/>
          </w:tcPr>
          <w:p w:rsidR="00162B6F" w:rsidRDefault="00162B6F" w:rsidP="00FD6856"/>
        </w:tc>
      </w:tr>
      <w:tr w:rsidR="00162B6F" w:rsidTr="00DD5C4C">
        <w:trPr>
          <w:jc w:val="center"/>
        </w:trPr>
        <w:tc>
          <w:tcPr>
            <w:tcW w:w="4748" w:type="dxa"/>
            <w:gridSpan w:val="2"/>
          </w:tcPr>
          <w:p w:rsidR="00162B6F" w:rsidRDefault="00162B6F" w:rsidP="00FD6856">
            <w:r>
              <w:t>et</w:t>
            </w:r>
          </w:p>
        </w:tc>
        <w:tc>
          <w:tcPr>
            <w:tcW w:w="4820" w:type="dxa"/>
            <w:gridSpan w:val="2"/>
          </w:tcPr>
          <w:p w:rsidR="00162B6F" w:rsidRDefault="00162B6F" w:rsidP="00FD6856"/>
        </w:tc>
      </w:tr>
      <w:tr w:rsidR="0065093D" w:rsidTr="00DD5C4C">
        <w:trPr>
          <w:jc w:val="center"/>
        </w:trPr>
        <w:tc>
          <w:tcPr>
            <w:tcW w:w="4748" w:type="dxa"/>
            <w:gridSpan w:val="2"/>
          </w:tcPr>
          <w:p w:rsidR="0065093D" w:rsidRDefault="0065093D" w:rsidP="00FD6856"/>
        </w:tc>
        <w:tc>
          <w:tcPr>
            <w:tcW w:w="4820" w:type="dxa"/>
            <w:gridSpan w:val="2"/>
          </w:tcPr>
          <w:p w:rsidR="0065093D" w:rsidRDefault="0065093D" w:rsidP="00FD6856"/>
        </w:tc>
      </w:tr>
      <w:tr w:rsidR="00942AB8" w:rsidTr="00DD5C4C">
        <w:trPr>
          <w:jc w:val="center"/>
        </w:trPr>
        <w:tc>
          <w:tcPr>
            <w:tcW w:w="4748" w:type="dxa"/>
            <w:gridSpan w:val="2"/>
          </w:tcPr>
          <w:p w:rsidR="00162B6F" w:rsidRDefault="00162B6F" w:rsidP="00FD6856">
            <w:pPr>
              <w:pStyle w:val="zSoquijdatNomPartieInt"/>
              <w:rPr>
                <w:b/>
              </w:rPr>
            </w:pPr>
            <w:r>
              <w:rPr>
                <w:b/>
              </w:rPr>
              <w:t>Commission des normes, de l'équité,</w:t>
            </w:r>
          </w:p>
          <w:p w:rsidR="00942AB8" w:rsidRDefault="00162B6F" w:rsidP="00FD6856">
            <w:pPr>
              <w:pStyle w:val="zSoquijdatNomPartieInt"/>
              <w:rPr>
                <w:b/>
              </w:rPr>
            </w:pPr>
            <w:r>
              <w:rPr>
                <w:b/>
              </w:rPr>
              <w:t>de la santé et de la sécurité du travail</w:t>
            </w:r>
          </w:p>
        </w:tc>
        <w:tc>
          <w:tcPr>
            <w:tcW w:w="4820" w:type="dxa"/>
            <w:gridSpan w:val="2"/>
          </w:tcPr>
          <w:p w:rsidR="00942AB8" w:rsidRDefault="00942AB8" w:rsidP="00FD6856"/>
        </w:tc>
      </w:tr>
      <w:tr w:rsidR="00942AB8" w:rsidTr="00DD5C4C">
        <w:trPr>
          <w:jc w:val="center"/>
        </w:trPr>
        <w:tc>
          <w:tcPr>
            <w:tcW w:w="4748" w:type="dxa"/>
            <w:gridSpan w:val="2"/>
          </w:tcPr>
          <w:p w:rsidR="00942AB8" w:rsidRDefault="00162B6F" w:rsidP="00FD6856">
            <w:pPr>
              <w:pStyle w:val="zSoquijdatQtePartieInt"/>
              <w:ind w:left="708"/>
            </w:pPr>
            <w:r>
              <w:t>Partie intervenante</w:t>
            </w:r>
          </w:p>
        </w:tc>
        <w:tc>
          <w:tcPr>
            <w:tcW w:w="4820" w:type="dxa"/>
            <w:gridSpan w:val="2"/>
          </w:tcPr>
          <w:p w:rsidR="00942AB8" w:rsidRDefault="00942AB8" w:rsidP="00FD6856"/>
        </w:tc>
      </w:tr>
      <w:tr w:rsidR="00942AB8" w:rsidTr="00DD5C4C">
        <w:trPr>
          <w:jc w:val="center"/>
        </w:trPr>
        <w:tc>
          <w:tcPr>
            <w:tcW w:w="4748" w:type="dxa"/>
            <w:gridSpan w:val="2"/>
          </w:tcPr>
          <w:p w:rsidR="00942AB8" w:rsidRDefault="00942AB8" w:rsidP="00FD6856"/>
        </w:tc>
        <w:tc>
          <w:tcPr>
            <w:tcW w:w="4820" w:type="dxa"/>
            <w:gridSpan w:val="2"/>
          </w:tcPr>
          <w:p w:rsidR="00942AB8" w:rsidRDefault="00942AB8" w:rsidP="00FD6856"/>
        </w:tc>
      </w:tr>
    </w:tbl>
    <w:p w:rsidR="00C74B6F" w:rsidRDefault="00C74B6F" w:rsidP="00FD6856">
      <w:r>
        <w:t>______________________________________________________________________</w:t>
      </w:r>
    </w:p>
    <w:p w:rsidR="00C74B6F" w:rsidRDefault="00C74B6F" w:rsidP="00FD6856"/>
    <w:p w:rsidR="00C74B6F" w:rsidRPr="005B0612" w:rsidRDefault="00C74B6F" w:rsidP="00FD6856">
      <w:pPr>
        <w:jc w:val="center"/>
        <w:rPr>
          <w:b/>
          <w:bCs/>
        </w:rPr>
      </w:pPr>
      <w:bookmarkStart w:id="6" w:name="decision"/>
      <w:r w:rsidRPr="005B0612">
        <w:rPr>
          <w:b/>
          <w:bCs/>
        </w:rPr>
        <w:t>DÉCISION</w:t>
      </w:r>
      <w:bookmarkEnd w:id="6"/>
    </w:p>
    <w:p w:rsidR="00C74B6F" w:rsidRDefault="00C74B6F" w:rsidP="00FD6856">
      <w:pPr>
        <w:jc w:val="center"/>
      </w:pPr>
      <w:r>
        <w:t>______________________________________________________________________</w:t>
      </w:r>
    </w:p>
    <w:p w:rsidR="00C74B6F" w:rsidRDefault="00162B6F" w:rsidP="00F25E60">
      <w:pPr>
        <w:pStyle w:val="corpsdedcision"/>
        <w:tabs>
          <w:tab w:val="clear" w:pos="360"/>
          <w:tab w:val="num" w:pos="720"/>
        </w:tabs>
        <w:spacing w:before="360"/>
      </w:pPr>
      <w:r>
        <w:t xml:space="preserve">Le 12 </w:t>
      </w:r>
      <w:r w:rsidRPr="00FD76FF">
        <w:t>janvier</w:t>
      </w:r>
      <w:r>
        <w:t xml:space="preserve"> 2017, madame Kathryn Kapitan (la travailleuse) dépose un acte introductif au Tribunal administratif du travail (le </w:t>
      </w:r>
      <w:r w:rsidRPr="00B93092">
        <w:t>Tribunal</w:t>
      </w:r>
      <w:r>
        <w:t xml:space="preserve">) à l’encontre de la </w:t>
      </w:r>
      <w:r w:rsidRPr="00FD76FF">
        <w:t>décision</w:t>
      </w:r>
      <w:r>
        <w:t xml:space="preserve"> de la Commission des normes, de l'équité, de la santé e</w:t>
      </w:r>
      <w:r w:rsidR="00E018F9">
        <w:t>t de la sécurité du travail (la </w:t>
      </w:r>
      <w:r>
        <w:t xml:space="preserve">Commission) rendue le 20 </w:t>
      </w:r>
      <w:r w:rsidRPr="00FD76FF">
        <w:t>décembre</w:t>
      </w:r>
      <w:r>
        <w:t xml:space="preserve"> 2016, à la suite d’une </w:t>
      </w:r>
      <w:r w:rsidRPr="00B504BC">
        <w:t>révision administrative</w:t>
      </w:r>
      <w:r>
        <w:t>.</w:t>
      </w:r>
    </w:p>
    <w:p w:rsidR="00162B6F" w:rsidRDefault="00162B6F" w:rsidP="00FD6856">
      <w:pPr>
        <w:pStyle w:val="corpsdedcision"/>
        <w:tabs>
          <w:tab w:val="clear" w:pos="360"/>
          <w:tab w:val="num" w:pos="720"/>
        </w:tabs>
      </w:pPr>
      <w:r>
        <w:t xml:space="preserve">Par cette </w:t>
      </w:r>
      <w:r w:rsidRPr="00FD76FF">
        <w:t>décision</w:t>
      </w:r>
      <w:r>
        <w:t xml:space="preserve">, la Commission confirme </w:t>
      </w:r>
      <w:r w:rsidR="008B3F86">
        <w:t>celle</w:t>
      </w:r>
      <w:r>
        <w:t xml:space="preserve"> qu’e</w:t>
      </w:r>
      <w:r w:rsidR="008B3F86">
        <w:t>lle a initialement rendue le 29 </w:t>
      </w:r>
      <w:r w:rsidRPr="00FD76FF">
        <w:t>juillet</w:t>
      </w:r>
      <w:r w:rsidR="008B3F86">
        <w:t> </w:t>
      </w:r>
      <w:r>
        <w:t>2016, acceptant la réclamation pour un événement du 22 juin 2016</w:t>
      </w:r>
      <w:r w:rsidR="00610642">
        <w:t>, mais</w:t>
      </w:r>
      <w:r>
        <w:t xml:space="preserve"> refusant </w:t>
      </w:r>
      <w:r w:rsidR="00582028">
        <w:t xml:space="preserve">le </w:t>
      </w:r>
      <w:r w:rsidRPr="00FD76FF">
        <w:t>diagnostic</w:t>
      </w:r>
      <w:r>
        <w:t xml:space="preserve"> d’état de stress post-traumatique.</w:t>
      </w:r>
    </w:p>
    <w:p w:rsidR="00162B6F" w:rsidRDefault="00162B6F" w:rsidP="00FD6856">
      <w:pPr>
        <w:pStyle w:val="corpsdedcision"/>
        <w:tabs>
          <w:tab w:val="clear" w:pos="360"/>
          <w:tab w:val="num" w:pos="720"/>
        </w:tabs>
      </w:pPr>
      <w:r>
        <w:t xml:space="preserve">À l’audience, qui s’est tenue à Longueuil le 20 </w:t>
      </w:r>
      <w:r w:rsidRPr="00FD76FF">
        <w:t>février</w:t>
      </w:r>
      <w:r>
        <w:t xml:space="preserve"> 2018, la travailleuse est présente et représentée. Sécurité-Policiers Ville de Montréal (</w:t>
      </w:r>
      <w:r w:rsidRPr="00FD76FF">
        <w:t>l'employeur</w:t>
      </w:r>
      <w:r>
        <w:t xml:space="preserve">) est représentée. La Commission est non représentée, ayant informé le </w:t>
      </w:r>
      <w:r w:rsidRPr="00B93092">
        <w:t>Tribunal</w:t>
      </w:r>
      <w:r>
        <w:t xml:space="preserve"> par écrit.</w:t>
      </w:r>
    </w:p>
    <w:p w:rsidR="00E018F9" w:rsidRDefault="00E018F9" w:rsidP="00FD6856">
      <w:pPr>
        <w:pStyle w:val="corpsdedcision"/>
        <w:tabs>
          <w:tab w:val="clear" w:pos="360"/>
          <w:tab w:val="num" w:pos="720"/>
        </w:tabs>
      </w:pPr>
      <w:r>
        <w:t>Un délai a été autorisé jusqu’au 16 mars 2018</w:t>
      </w:r>
      <w:r w:rsidR="00610642">
        <w:t>,</w:t>
      </w:r>
      <w:r>
        <w:t xml:space="preserve"> pour que les parties argumentent par écrit. L’affaire a été mise en délibéré à cette date.</w:t>
      </w:r>
    </w:p>
    <w:p w:rsidR="00162B6F" w:rsidRDefault="00162B6F" w:rsidP="00FD6856">
      <w:pPr>
        <w:pStyle w:val="corpsdedcision"/>
        <w:numPr>
          <w:ilvl w:val="0"/>
          <w:numId w:val="0"/>
        </w:numPr>
      </w:pPr>
      <w:r>
        <w:rPr>
          <w:b/>
        </w:rPr>
        <w:t>L’OBJET DE LA CONTESTATION</w:t>
      </w:r>
    </w:p>
    <w:p w:rsidR="00162B6F" w:rsidRDefault="00162B6F" w:rsidP="00FD6856">
      <w:pPr>
        <w:pStyle w:val="corpsdedcision"/>
        <w:tabs>
          <w:tab w:val="clear" w:pos="360"/>
          <w:tab w:val="num" w:pos="720"/>
        </w:tabs>
      </w:pPr>
      <w:r>
        <w:t xml:space="preserve">La travailleuse demande au </w:t>
      </w:r>
      <w:r w:rsidRPr="00B93092">
        <w:t>Tribunal</w:t>
      </w:r>
      <w:r>
        <w:t xml:space="preserve"> de déclarer que le </w:t>
      </w:r>
      <w:r w:rsidRPr="00FD76FF">
        <w:t>diagnostic</w:t>
      </w:r>
      <w:r w:rsidR="0093172F">
        <w:t xml:space="preserve"> de stress post</w:t>
      </w:r>
      <w:r w:rsidR="0093172F">
        <w:noBreakHyphen/>
      </w:r>
      <w:r>
        <w:t>traumatique est en relat</w:t>
      </w:r>
      <w:r w:rsidR="008B3F86">
        <w:t>ion av</w:t>
      </w:r>
      <w:r w:rsidR="00243771">
        <w:t>ec l’événement accidentel du 22 juin </w:t>
      </w:r>
      <w:r w:rsidR="008B3F86">
        <w:t>2016.</w:t>
      </w:r>
    </w:p>
    <w:p w:rsidR="00162B6F" w:rsidRPr="0093172F" w:rsidRDefault="00162B6F" w:rsidP="00FD6856">
      <w:pPr>
        <w:pStyle w:val="corpsdedcision"/>
        <w:numPr>
          <w:ilvl w:val="0"/>
          <w:numId w:val="0"/>
        </w:numPr>
        <w:rPr>
          <w:b/>
        </w:rPr>
      </w:pPr>
      <w:r w:rsidRPr="0093172F">
        <w:rPr>
          <w:b/>
        </w:rPr>
        <w:t xml:space="preserve">LES FAITS ET LES MOTIFS </w:t>
      </w:r>
      <w:r w:rsidR="001E70E6">
        <w:rPr>
          <w:b/>
        </w:rPr>
        <w:t>DE LA DÉCISION</w:t>
      </w:r>
    </w:p>
    <w:p w:rsidR="00162B6F" w:rsidRDefault="00162B6F" w:rsidP="00FD6856">
      <w:pPr>
        <w:pStyle w:val="corpsdedcision"/>
        <w:tabs>
          <w:tab w:val="clear" w:pos="360"/>
          <w:tab w:val="num" w:pos="720"/>
        </w:tabs>
      </w:pPr>
      <w:r>
        <w:t xml:space="preserve">Le </w:t>
      </w:r>
      <w:r w:rsidR="0093172F">
        <w:t>22 juin 2016</w:t>
      </w:r>
      <w:r>
        <w:t xml:space="preserve">, la travailleuse </w:t>
      </w:r>
      <w:r w:rsidR="00E018F9">
        <w:t>déclare</w:t>
      </w:r>
      <w:r>
        <w:t xml:space="preserve"> avoir subi un accident </w:t>
      </w:r>
      <w:r w:rsidR="00E018F9">
        <w:t>du travail qu’elle décrit ainsi </w:t>
      </w:r>
      <w:r>
        <w:t>:</w:t>
      </w:r>
    </w:p>
    <w:p w:rsidR="00162B6F" w:rsidRDefault="00D37D29" w:rsidP="00243771">
      <w:pPr>
        <w:pStyle w:val="citation"/>
        <w:spacing w:after="120"/>
      </w:pPr>
      <w:r>
        <w:t>Mon partenaire a tenté de maî</w:t>
      </w:r>
      <w:r w:rsidR="00162B6F">
        <w:t>triser le suspect avec une cl</w:t>
      </w:r>
      <w:r>
        <w:t>ée de bras. Ce dernier était tre</w:t>
      </w:r>
      <w:r w:rsidR="00162B6F">
        <w:t>s agité et il s’est libéré avec des coups de coude. Le suspect a réussi à s’emparer du bâton télescopique que mon partenaire avait déployé et il a f</w:t>
      </w:r>
      <w:r>
        <w:t>rappé mon partenaire avec son bâ</w:t>
      </w:r>
      <w:r w:rsidR="00162B6F">
        <w:t>ton. Le su</w:t>
      </w:r>
      <w:r w:rsidR="008B3F86">
        <w:t>spect a sauté sur l’arme à feu à</w:t>
      </w:r>
      <w:r w:rsidR="00162B6F">
        <w:t xml:space="preserve"> l’étui de mon partenaire. Il tentait de le désarmer. Un corps à corps s’est ensuivi entre le suspect, mon partenaire et moi-même. Le suspect s’est alors tourné vers mo</w:t>
      </w:r>
      <w:r>
        <w:t>i</w:t>
      </w:r>
      <w:r w:rsidR="00162B6F">
        <w:t xml:space="preserve"> et il a tenté de prendre mon arme à feu. J’ai tombé à la renverse en corps à corps avec le suspect. Le suspect est retourné vers mon partenaire</w:t>
      </w:r>
      <w:r>
        <w:t>. A</w:t>
      </w:r>
      <w:r w:rsidR="00162B6F">
        <w:t>lors que j’aide mon partenaire</w:t>
      </w:r>
      <w:r w:rsidR="00C836A1">
        <w:t>,</w:t>
      </w:r>
      <w:r w:rsidR="00162B6F">
        <w:t xml:space="preserve"> une porte de garde-robe me tombe s</w:t>
      </w:r>
      <w:r w:rsidR="00C836A1">
        <w:t>ur la tête provoquant ainsi un é</w:t>
      </w:r>
      <w:r w:rsidR="00162B6F">
        <w:t>ch</w:t>
      </w:r>
      <w:r w:rsidR="0093172F">
        <w:t>ymose sur le dessus de la tête.</w:t>
      </w:r>
      <w:r w:rsidR="00162B6F">
        <w:t xml:space="preserve"> </w:t>
      </w:r>
    </w:p>
    <w:p w:rsidR="00243771" w:rsidRDefault="00243771" w:rsidP="00F3493F">
      <w:pPr>
        <w:pStyle w:val="citation"/>
        <w:spacing w:after="360"/>
      </w:pPr>
      <w:r w:rsidRPr="00243771">
        <w:rPr>
          <w:sz w:val="24"/>
        </w:rPr>
        <w:t>[Transcription textuelle]</w:t>
      </w:r>
    </w:p>
    <w:p w:rsidR="00162B6F" w:rsidRDefault="0093172F" w:rsidP="00FD6856">
      <w:pPr>
        <w:pStyle w:val="corpsdedcision"/>
        <w:tabs>
          <w:tab w:val="clear" w:pos="360"/>
          <w:tab w:val="num" w:pos="720"/>
        </w:tabs>
      </w:pPr>
      <w:r>
        <w:t>Le même jour</w:t>
      </w:r>
      <w:r w:rsidR="00162B6F">
        <w:t xml:space="preserve">, </w:t>
      </w:r>
      <w:r w:rsidR="004E70F8">
        <w:t xml:space="preserve">la travailleuse </w:t>
      </w:r>
      <w:r w:rsidR="00162B6F">
        <w:t xml:space="preserve">consulte le </w:t>
      </w:r>
      <w:r w:rsidR="00C836A1">
        <w:t>d</w:t>
      </w:r>
      <w:r w:rsidR="001D777C">
        <w:t>octeur </w:t>
      </w:r>
      <w:r w:rsidR="00610642">
        <w:t>Fortier qui pose</w:t>
      </w:r>
      <w:r w:rsidR="00162B6F">
        <w:t xml:space="preserve"> les diagnostics de traumatisme craniocérébral léger, d’abrasions aux </w:t>
      </w:r>
      <w:r w:rsidR="00C836A1">
        <w:t>coudes et d’état de stress post</w:t>
      </w:r>
      <w:r w:rsidR="00C836A1">
        <w:noBreakHyphen/>
      </w:r>
      <w:r w:rsidR="00162B6F">
        <w:t>traumatique. Il pre</w:t>
      </w:r>
      <w:r w:rsidR="008B3F86">
        <w:t>scrit un arrêt de travail de 48 </w:t>
      </w:r>
      <w:r w:rsidR="00162B6F">
        <w:t>heures.</w:t>
      </w:r>
    </w:p>
    <w:p w:rsidR="00162B6F" w:rsidRDefault="00162B6F" w:rsidP="00FD6856">
      <w:pPr>
        <w:pStyle w:val="corpsdedcision"/>
        <w:tabs>
          <w:tab w:val="clear" w:pos="360"/>
          <w:tab w:val="num" w:pos="720"/>
        </w:tabs>
      </w:pPr>
      <w:r>
        <w:t>C</w:t>
      </w:r>
      <w:r w:rsidR="00C836A1">
        <w:t>onformément aux prescriptions du</w:t>
      </w:r>
      <w:r>
        <w:t xml:space="preserve"> </w:t>
      </w:r>
      <w:r w:rsidR="00C836A1">
        <w:t>d</w:t>
      </w:r>
      <w:r w:rsidR="008045CE">
        <w:t xml:space="preserve">octeur </w:t>
      </w:r>
      <w:r>
        <w:t>Fortier, la travai</w:t>
      </w:r>
      <w:r w:rsidR="008B3F86">
        <w:t>lleuse revient au travail le 27 juin </w:t>
      </w:r>
      <w:r>
        <w:t xml:space="preserve">2016, après </w:t>
      </w:r>
      <w:r w:rsidR="004E70F8">
        <w:t>son</w:t>
      </w:r>
      <w:r w:rsidR="008B3F86">
        <w:t xml:space="preserve"> arrêt de travail de 48 </w:t>
      </w:r>
      <w:r>
        <w:t>heures et son congé normal de fin de semaine.</w:t>
      </w:r>
    </w:p>
    <w:p w:rsidR="00162B6F" w:rsidRDefault="00162B6F" w:rsidP="00FD6856">
      <w:pPr>
        <w:pStyle w:val="corpsdedcision"/>
        <w:tabs>
          <w:tab w:val="clear" w:pos="360"/>
          <w:tab w:val="num" w:pos="720"/>
        </w:tabs>
      </w:pPr>
      <w:r>
        <w:t xml:space="preserve">Selon le témoignage de la travailleuse, </w:t>
      </w:r>
      <w:r w:rsidR="004E70F8">
        <w:t xml:space="preserve">comme seul traitement, </w:t>
      </w:r>
      <w:r>
        <w:t xml:space="preserve">elle prend des </w:t>
      </w:r>
      <w:r w:rsidRPr="00B84BC6">
        <w:rPr>
          <w:i/>
        </w:rPr>
        <w:t>Ativan</w:t>
      </w:r>
      <w:r>
        <w:t xml:space="preserve"> pour environ 10</w:t>
      </w:r>
      <w:r w:rsidR="00B84BC6">
        <w:t> </w:t>
      </w:r>
      <w:r>
        <w:t>jours afin de l’aider à dormir.</w:t>
      </w:r>
    </w:p>
    <w:p w:rsidR="00162B6F" w:rsidRDefault="00162B6F" w:rsidP="005F0EBA">
      <w:pPr>
        <w:pStyle w:val="corpsdedcision"/>
        <w:spacing w:after="350"/>
      </w:pPr>
      <w:r>
        <w:t xml:space="preserve">Lors de son témoignage, </w:t>
      </w:r>
      <w:r w:rsidR="00E018F9">
        <w:t>la travailleuse</w:t>
      </w:r>
      <w:r>
        <w:t xml:space="preserve"> décrit l’</w:t>
      </w:r>
      <w:r w:rsidR="00E018F9">
        <w:t>altercation survenue le 22 juin </w:t>
      </w:r>
      <w:r>
        <w:t>2016</w:t>
      </w:r>
      <w:r w:rsidR="006B0F63">
        <w:t xml:space="preserve"> et</w:t>
      </w:r>
      <w:r w:rsidR="00885253">
        <w:t xml:space="preserve"> déclare qu’elle</w:t>
      </w:r>
      <w:r>
        <w:t xml:space="preserve"> savait qu’elle allait être appelée à intervenir dans une situation de crise, considérant les informations </w:t>
      </w:r>
      <w:r w:rsidR="00935639">
        <w:t>reçues sur les ondes radio par d</w:t>
      </w:r>
      <w:r>
        <w:t xml:space="preserve">es citoyens. Elle savait </w:t>
      </w:r>
      <w:r w:rsidR="00610642">
        <w:t xml:space="preserve">donc </w:t>
      </w:r>
      <w:r>
        <w:t xml:space="preserve">qu’une femme était </w:t>
      </w:r>
      <w:r w:rsidR="004E70F8">
        <w:t xml:space="preserve">séquestrée par </w:t>
      </w:r>
      <w:r>
        <w:t xml:space="preserve">un homme à l’intérieur </w:t>
      </w:r>
      <w:r w:rsidR="004E70F8">
        <w:t>d’un</w:t>
      </w:r>
      <w:r>
        <w:t xml:space="preserve"> appartement</w:t>
      </w:r>
      <w:r w:rsidR="00935639">
        <w:t xml:space="preserve"> et</w:t>
      </w:r>
      <w:r>
        <w:t xml:space="preserve"> a immédiatement appelé du renfort</w:t>
      </w:r>
      <w:r w:rsidR="00935639">
        <w:t>.</w:t>
      </w:r>
      <w:r>
        <w:t xml:space="preserve"> </w:t>
      </w:r>
      <w:r w:rsidR="004E70F8">
        <w:t>D</w:t>
      </w:r>
      <w:r>
        <w:t>ans son rapport</w:t>
      </w:r>
      <w:r w:rsidR="00E018F9">
        <w:t>,</w:t>
      </w:r>
      <w:r w:rsidR="00C836A1">
        <w:t xml:space="preserve"> </w:t>
      </w:r>
      <w:r w:rsidR="004E70F8">
        <w:t xml:space="preserve">elle écrit </w:t>
      </w:r>
      <w:r w:rsidR="00C836A1">
        <w:t xml:space="preserve">qu’une femme est en danger, </w:t>
      </w:r>
      <w:r w:rsidR="00610642">
        <w:t>qu’elle et son partenaire</w:t>
      </w:r>
      <w:r w:rsidR="00C836A1">
        <w:t xml:space="preserve"> doiv</w:t>
      </w:r>
      <w:r>
        <w:t>ent interven</w:t>
      </w:r>
      <w:r w:rsidR="00C836A1">
        <w:t>ir rapidement et qu’une vie es</w:t>
      </w:r>
      <w:r>
        <w:t>t possiblement en danger.</w:t>
      </w:r>
    </w:p>
    <w:p w:rsidR="00162B6F" w:rsidRDefault="004E70F8" w:rsidP="005F0EBA">
      <w:pPr>
        <w:pStyle w:val="corpsdedcision"/>
        <w:spacing w:after="350"/>
      </w:pPr>
      <w:r>
        <w:t>L</w:t>
      </w:r>
      <w:r w:rsidR="00162B6F">
        <w:t xml:space="preserve">a travailleuse et son partenaire </w:t>
      </w:r>
      <w:r w:rsidR="00B84BC6">
        <w:t>a</w:t>
      </w:r>
      <w:r w:rsidR="00162B6F">
        <w:t xml:space="preserve">rrivent </w:t>
      </w:r>
      <w:r>
        <w:t xml:space="preserve">donc </w:t>
      </w:r>
      <w:r w:rsidR="00162B6F">
        <w:t>sur les lieux de l’intervention à 8</w:t>
      </w:r>
      <w:r w:rsidR="00B84BC6">
        <w:t> </w:t>
      </w:r>
      <w:r w:rsidR="00162B6F">
        <w:t>h</w:t>
      </w:r>
      <w:r w:rsidR="00B84BC6">
        <w:t> </w:t>
      </w:r>
      <w:r w:rsidR="008B3F86">
        <w:t>18 et 43 </w:t>
      </w:r>
      <w:r w:rsidR="00162B6F">
        <w:t xml:space="preserve">secondes. </w:t>
      </w:r>
      <w:r w:rsidR="00B84BC6">
        <w:t>À</w:t>
      </w:r>
      <w:r w:rsidR="00162B6F">
        <w:t xml:space="preserve"> 8</w:t>
      </w:r>
      <w:r w:rsidR="00B84BC6">
        <w:t> </w:t>
      </w:r>
      <w:r w:rsidR="00162B6F">
        <w:t>h</w:t>
      </w:r>
      <w:r w:rsidR="00B84BC6">
        <w:t> </w:t>
      </w:r>
      <w:r w:rsidR="00162B6F">
        <w:t>21 et 5</w:t>
      </w:r>
      <w:r w:rsidR="008B3F86">
        <w:t> </w:t>
      </w:r>
      <w:r w:rsidR="00162B6F">
        <w:t>secondes, le partenaire de l</w:t>
      </w:r>
      <w:r w:rsidR="005C360F">
        <w:t>a travailleuse défonce la porte</w:t>
      </w:r>
      <w:r w:rsidR="00162B6F">
        <w:t xml:space="preserve"> </w:t>
      </w:r>
      <w:r w:rsidR="005C360F">
        <w:t>et à</w:t>
      </w:r>
      <w:r w:rsidR="00162B6F">
        <w:t xml:space="preserve"> 8</w:t>
      </w:r>
      <w:r w:rsidR="00B84BC6">
        <w:t> </w:t>
      </w:r>
      <w:r w:rsidR="00162B6F">
        <w:t>h</w:t>
      </w:r>
      <w:r w:rsidR="00B84BC6">
        <w:t> </w:t>
      </w:r>
      <w:r w:rsidR="008B3F86">
        <w:t>23 et 59 </w:t>
      </w:r>
      <w:r w:rsidR="00162B6F">
        <w:t>secondes, le suspect est menotté à l’extérieur</w:t>
      </w:r>
      <w:r w:rsidR="008B3F86">
        <w:t xml:space="preserve"> de l’appartement</w:t>
      </w:r>
      <w:r w:rsidR="0058680B">
        <w:t>.</w:t>
      </w:r>
      <w:r w:rsidR="00162B6F">
        <w:t xml:space="preserve"> </w:t>
      </w:r>
      <w:r>
        <w:t>I</w:t>
      </w:r>
      <w:r w:rsidR="00162B6F">
        <w:t xml:space="preserve">l </w:t>
      </w:r>
      <w:r w:rsidR="00B84BC6">
        <w:t xml:space="preserve">s’est </w:t>
      </w:r>
      <w:r>
        <w:t xml:space="preserve">donc </w:t>
      </w:r>
      <w:r w:rsidR="008B3F86">
        <w:t>écoulé trois </w:t>
      </w:r>
      <w:r w:rsidR="00162B6F">
        <w:t>m</w:t>
      </w:r>
      <w:r w:rsidR="00B84BC6">
        <w:t>i</w:t>
      </w:r>
      <w:r w:rsidR="00162B6F">
        <w:t xml:space="preserve">nutes entre le moment où la travailleuse et son partenaire entrent dans l’appartement et le moment où le suspect est menotté à l’extérieur. Dans cet intervalle, la femme prise </w:t>
      </w:r>
      <w:r w:rsidR="00935639">
        <w:t>en otage</w:t>
      </w:r>
      <w:r w:rsidR="00162B6F">
        <w:t xml:space="preserve"> </w:t>
      </w:r>
      <w:r w:rsidR="008B3F86">
        <w:t>est</w:t>
      </w:r>
      <w:r w:rsidR="00162B6F">
        <w:t xml:space="preserve"> libérée</w:t>
      </w:r>
      <w:r w:rsidR="006B0F63">
        <w:t>,</w:t>
      </w:r>
      <w:r w:rsidR="00D67938">
        <w:t xml:space="preserve"> après</w:t>
      </w:r>
      <w:r w:rsidR="00162B6F">
        <w:t xml:space="preserve"> une </w:t>
      </w:r>
      <w:r w:rsidR="006B0F63">
        <w:t xml:space="preserve">violente </w:t>
      </w:r>
      <w:r w:rsidR="00162B6F">
        <w:t>altercation au so</w:t>
      </w:r>
      <w:r w:rsidR="00E018F9">
        <w:t>l</w:t>
      </w:r>
      <w:r w:rsidR="00162B6F">
        <w:t xml:space="preserve"> avec le suspect et les </w:t>
      </w:r>
      <w:r w:rsidR="00610642">
        <w:t>policiers</w:t>
      </w:r>
      <w:r w:rsidR="00D67938">
        <w:t xml:space="preserve">. Ces derniers </w:t>
      </w:r>
      <w:r w:rsidR="008B3F86">
        <w:t>sortent</w:t>
      </w:r>
      <w:r w:rsidR="00162B6F">
        <w:t xml:space="preserve"> de l’appartement et </w:t>
      </w:r>
      <w:r w:rsidR="008B3F86">
        <w:t>marchent</w:t>
      </w:r>
      <w:r w:rsidR="00162B6F">
        <w:t xml:space="preserve"> sur </w:t>
      </w:r>
      <w:r w:rsidR="008B3F86">
        <w:t>une distance d’</w:t>
      </w:r>
      <w:r w:rsidR="00162B6F">
        <w:t>env</w:t>
      </w:r>
      <w:r w:rsidR="00B84BC6">
        <w:t>i</w:t>
      </w:r>
      <w:r w:rsidR="008B3F86">
        <w:t>ron 10 </w:t>
      </w:r>
      <w:r w:rsidR="00162B6F">
        <w:t xml:space="preserve">mètres dans le corridor de l’immeuble avant que le suspect </w:t>
      </w:r>
      <w:r w:rsidR="00610642">
        <w:t xml:space="preserve">ne </w:t>
      </w:r>
      <w:r w:rsidR="00162B6F">
        <w:t>soit contrôlé et menotté.</w:t>
      </w:r>
    </w:p>
    <w:p w:rsidR="0093172F" w:rsidRDefault="00162B6F" w:rsidP="005F0EBA">
      <w:pPr>
        <w:pStyle w:val="corpsdedcision"/>
        <w:spacing w:after="350"/>
      </w:pPr>
      <w:r>
        <w:t xml:space="preserve">Pendant l’altercation, le suspect </w:t>
      </w:r>
      <w:r w:rsidR="008B3F86">
        <w:t>s’en prend</w:t>
      </w:r>
      <w:r>
        <w:t xml:space="preserve"> d’abord au partenaire de l</w:t>
      </w:r>
      <w:r w:rsidR="00C836A1">
        <w:t>a travailleuse</w:t>
      </w:r>
      <w:r w:rsidR="004E70F8">
        <w:t>,</w:t>
      </w:r>
      <w:r w:rsidR="00C836A1">
        <w:t xml:space="preserve"> alors que </w:t>
      </w:r>
      <w:r w:rsidR="004E70F8">
        <w:t>cette dernière</w:t>
      </w:r>
      <w:r>
        <w:t xml:space="preserve"> lui assène des coups de bâton télescopique dans le dos et sur la tête. Le suspect se retourne ensuite </w:t>
      </w:r>
      <w:r w:rsidR="008B3F86">
        <w:t>vers</w:t>
      </w:r>
      <w:r>
        <w:t xml:space="preserve"> la travai</w:t>
      </w:r>
      <w:r w:rsidR="00935639">
        <w:t>lleuse et tente de la désarmer.</w:t>
      </w:r>
      <w:r w:rsidR="006B0F63">
        <w:t xml:space="preserve"> </w:t>
      </w:r>
      <w:r w:rsidR="00077E87">
        <w:t>La travailleuse</w:t>
      </w:r>
      <w:r>
        <w:t xml:space="preserve"> applique </w:t>
      </w:r>
      <w:r w:rsidR="006B0F63">
        <w:t xml:space="preserve">alors </w:t>
      </w:r>
      <w:r>
        <w:t xml:space="preserve">des mesures de rétention de son arme et a </w:t>
      </w:r>
      <w:r w:rsidR="008B3F86">
        <w:t>les deux </w:t>
      </w:r>
      <w:r>
        <w:t xml:space="preserve">mains sur son fusil. Au cours de l’altercation, le suspect tente aussi de désarmer le partenaire de la travailleuse et ce dernier </w:t>
      </w:r>
      <w:r w:rsidR="00935639">
        <w:t>l’</w:t>
      </w:r>
      <w:r>
        <w:t>asperge de poivre de Cayenne.</w:t>
      </w:r>
      <w:r w:rsidR="006B0F63">
        <w:t xml:space="preserve"> </w:t>
      </w:r>
      <w:r w:rsidR="004E70F8">
        <w:t>Le</w:t>
      </w:r>
      <w:r w:rsidR="0093172F">
        <w:t xml:space="preserve"> partenaire </w:t>
      </w:r>
      <w:r w:rsidR="004E70F8">
        <w:t xml:space="preserve">de la travailleuse </w:t>
      </w:r>
      <w:r w:rsidR="0093172F">
        <w:t xml:space="preserve">donne </w:t>
      </w:r>
      <w:r w:rsidR="006B0F63">
        <w:t xml:space="preserve">ensuite </w:t>
      </w:r>
      <w:r w:rsidR="008B3F86">
        <w:t>des coups de poing à répétition</w:t>
      </w:r>
      <w:r w:rsidR="0093172F">
        <w:t xml:space="preserve"> au visage du suspect qui ne collabore toujours pas.</w:t>
      </w:r>
      <w:r w:rsidR="004E70F8">
        <w:t xml:space="preserve"> </w:t>
      </w:r>
    </w:p>
    <w:p w:rsidR="0093172F" w:rsidRDefault="0093172F" w:rsidP="005F0EBA">
      <w:pPr>
        <w:pStyle w:val="corpsdedcision"/>
        <w:spacing w:after="350"/>
      </w:pPr>
      <w:r>
        <w:t>Les deux agents finissent par battre en retraite</w:t>
      </w:r>
      <w:r w:rsidR="00610642">
        <w:t xml:space="preserve"> et sortent de l’appartement</w:t>
      </w:r>
      <w:r>
        <w:t xml:space="preserve">. Le suspect les poursuit jusque dans le hall d’entrée </w:t>
      </w:r>
      <w:r w:rsidR="004E70F8">
        <w:t xml:space="preserve">pour finalement </w:t>
      </w:r>
      <w:r>
        <w:t>collabore</w:t>
      </w:r>
      <w:r w:rsidR="004E70F8">
        <w:t>r</w:t>
      </w:r>
      <w:r>
        <w:t xml:space="preserve"> lors d</w:t>
      </w:r>
      <w:r w:rsidR="00F3493F">
        <w:t xml:space="preserve">e l’arrivée d’une policière </w:t>
      </w:r>
      <w:r>
        <w:t>appelée en renfort. Le suspect est alors menotté.</w:t>
      </w:r>
    </w:p>
    <w:p w:rsidR="006B0F63" w:rsidRDefault="006B0F63" w:rsidP="005F0EBA">
      <w:pPr>
        <w:pStyle w:val="corpsdedcision"/>
        <w:spacing w:after="350"/>
      </w:pPr>
      <w:r>
        <w:t>C’est dans ces circonstances que la travailleuse craint pour sa vie.</w:t>
      </w:r>
    </w:p>
    <w:p w:rsidR="0093172F" w:rsidRDefault="00077E87" w:rsidP="005F0EBA">
      <w:pPr>
        <w:pStyle w:val="corpsdedcision"/>
        <w:spacing w:after="350"/>
      </w:pPr>
      <w:r>
        <w:t xml:space="preserve">Après </w:t>
      </w:r>
      <w:r w:rsidR="006B0F63">
        <w:t>l’</w:t>
      </w:r>
      <w:r>
        <w:t>événement, l</w:t>
      </w:r>
      <w:r w:rsidR="0093172F">
        <w:t>a travailleuse et son partenaire sont amenés au post</w:t>
      </w:r>
      <w:r w:rsidR="006B0F63">
        <w:t>e de police, puis transférés à l’hôpital</w:t>
      </w:r>
      <w:r w:rsidR="0093172F">
        <w:t xml:space="preserve"> Notre-Dame.</w:t>
      </w:r>
      <w:r w:rsidR="004E70F8">
        <w:t xml:space="preserve"> Ils</w:t>
      </w:r>
      <w:r w:rsidR="0093172F">
        <w:t xml:space="preserve"> obtiennent leur congé de l’hôpital</w:t>
      </w:r>
      <w:r w:rsidR="006B0F63">
        <w:t xml:space="preserve"> le même jour</w:t>
      </w:r>
      <w:r w:rsidR="0093172F">
        <w:t xml:space="preserve"> et reviennent au poste de police pour </w:t>
      </w:r>
      <w:r w:rsidR="001D777C">
        <w:t>achev</w:t>
      </w:r>
      <w:r w:rsidR="008B3F86">
        <w:t xml:space="preserve">er </w:t>
      </w:r>
      <w:r w:rsidR="00610642">
        <w:t xml:space="preserve">d’écrire </w:t>
      </w:r>
      <w:r w:rsidR="0093172F">
        <w:t>leur rapport.</w:t>
      </w:r>
    </w:p>
    <w:p w:rsidR="004E70F8" w:rsidRDefault="00935639" w:rsidP="005F0EBA">
      <w:pPr>
        <w:pStyle w:val="corpsdedcision"/>
        <w:spacing w:after="0"/>
      </w:pPr>
      <w:r>
        <w:t>D</w:t>
      </w:r>
      <w:r w:rsidR="004E70F8">
        <w:t>ans le rapport d’emploi de la force</w:t>
      </w:r>
      <w:r w:rsidR="00070060">
        <w:t>,</w:t>
      </w:r>
      <w:r w:rsidR="004E70F8">
        <w:t xml:space="preserve"> complété par la travailleuse, elle décrit le suspect comme étant un homme de 180</w:t>
      </w:r>
      <w:r w:rsidR="008B3F86">
        <w:t> </w:t>
      </w:r>
      <w:r w:rsidR="004E70F8">
        <w:t xml:space="preserve">cm et pesant </w:t>
      </w:r>
      <w:r w:rsidR="00077E87">
        <w:t>environ 65 </w:t>
      </w:r>
      <w:r w:rsidR="004E70F8">
        <w:t xml:space="preserve">kg. </w:t>
      </w:r>
      <w:r>
        <w:t>C</w:t>
      </w:r>
      <w:r w:rsidR="004E70F8">
        <w:t>e rapport contient une sect</w:t>
      </w:r>
      <w:r>
        <w:t xml:space="preserve">ion concernant le désarmement et </w:t>
      </w:r>
      <w:r w:rsidR="004E70F8">
        <w:t xml:space="preserve">indique que l’arme ciblée par </w:t>
      </w:r>
      <w:r w:rsidR="00077E87">
        <w:t xml:space="preserve">le suspect était </w:t>
      </w:r>
      <w:r w:rsidR="006B0F63">
        <w:t>l’</w:t>
      </w:r>
      <w:r w:rsidR="00077E87">
        <w:t xml:space="preserve">arme à feu </w:t>
      </w:r>
      <w:r w:rsidR="006B0F63">
        <w:t xml:space="preserve">de la travailleuse </w:t>
      </w:r>
      <w:r w:rsidR="008B3F86">
        <w:t>qui</w:t>
      </w:r>
      <w:r w:rsidR="004E70F8">
        <w:t xml:space="preserve"> était dans son étui</w:t>
      </w:r>
      <w:r w:rsidR="006B0F63">
        <w:t>. E</w:t>
      </w:r>
      <w:r w:rsidR="004E70F8">
        <w:t xml:space="preserve">lle a utilisé les techniques de garde et de contrôle de l’arme et elle n’a pas été désarmée. La section contient également une question concernant la reprise de l’arme par le policier en cas de désarmement, section </w:t>
      </w:r>
      <w:r w:rsidR="00077E87">
        <w:t xml:space="preserve">qui n’a pas été </w:t>
      </w:r>
      <w:r w:rsidR="004E70F8">
        <w:t>complétée</w:t>
      </w:r>
      <w:r w:rsidR="00610642">
        <w:t>,</w:t>
      </w:r>
      <w:r w:rsidR="004E70F8">
        <w:t xml:space="preserve"> </w:t>
      </w:r>
      <w:r w:rsidR="00077E87">
        <w:t>compte tenu des circonstances</w:t>
      </w:r>
      <w:r w:rsidR="006B0F63">
        <w:t xml:space="preserve"> décrites</w:t>
      </w:r>
      <w:r w:rsidR="004E70F8">
        <w:t>.</w:t>
      </w:r>
    </w:p>
    <w:p w:rsidR="0093172F" w:rsidRDefault="00077E87" w:rsidP="005F0EBA">
      <w:pPr>
        <w:pStyle w:val="corpsdedcision"/>
        <w:spacing w:before="360"/>
      </w:pPr>
      <w:r>
        <w:t>L</w:t>
      </w:r>
      <w:r w:rsidR="0093172F">
        <w:t xml:space="preserve">’équipe </w:t>
      </w:r>
      <w:r>
        <w:t>a aussi été</w:t>
      </w:r>
      <w:r w:rsidR="0093172F">
        <w:t xml:space="preserve"> rencontrée par les psychologues du Programme d’aide au pe</w:t>
      </w:r>
      <w:r w:rsidR="00C836A1">
        <w:t>rsonnel policier (PAPP</w:t>
      </w:r>
      <w:r w:rsidR="0093172F">
        <w:t>).</w:t>
      </w:r>
    </w:p>
    <w:p w:rsidR="00610642" w:rsidRDefault="00610642" w:rsidP="002C43F1">
      <w:pPr>
        <w:pStyle w:val="corpsdedcision"/>
      </w:pPr>
      <w:r>
        <w:t>Dans son rapport complémentaire, la travailleuse mentionne</w:t>
      </w:r>
      <w:r w:rsidR="002C43F1">
        <w:t>,</w:t>
      </w:r>
      <w:r>
        <w:t xml:space="preserve"> de manière contemporaine à l’événement</w:t>
      </w:r>
      <w:r w:rsidR="002C43F1">
        <w:t>,</w:t>
      </w:r>
      <w:r>
        <w:t xml:space="preserve"> ce qui suit :</w:t>
      </w:r>
    </w:p>
    <w:p w:rsidR="00610642" w:rsidRDefault="00610642" w:rsidP="002C43F1">
      <w:pPr>
        <w:pStyle w:val="citation"/>
        <w:ind w:left="709"/>
      </w:pPr>
      <w:r>
        <w:t>J’ai eu extrêmement peur pour ma vie. Je me sentais impuissante car j’avais l’impression qu’aucune arme intermédiaire n’était efficace. Le suspect ne réagissait pas aux coups et semblait tolérant à la douleur. Son objectif était de nous désarmer.</w:t>
      </w:r>
    </w:p>
    <w:p w:rsidR="00610642" w:rsidRDefault="00610642" w:rsidP="00610642">
      <w:pPr>
        <w:pStyle w:val="citation"/>
      </w:pPr>
    </w:p>
    <w:p w:rsidR="00610642" w:rsidRDefault="00610642" w:rsidP="00610642">
      <w:pPr>
        <w:pStyle w:val="citation"/>
      </w:pPr>
    </w:p>
    <w:p w:rsidR="00505BA6" w:rsidRDefault="00505BA6" w:rsidP="00505BA6">
      <w:pPr>
        <w:pStyle w:val="corpsdedcision"/>
      </w:pPr>
      <w:r>
        <w:t>Il est noté</w:t>
      </w:r>
      <w:r w:rsidR="003A3F54">
        <w:t>,</w:t>
      </w:r>
      <w:r>
        <w:t xml:space="preserve"> au rapport complémentaire de la travailleuse</w:t>
      </w:r>
      <w:r w:rsidR="003A3F54">
        <w:t>,</w:t>
      </w:r>
      <w:r>
        <w:t xml:space="preserve"> que </w:t>
      </w:r>
      <w:r w:rsidRPr="008E75D2">
        <w:rPr>
          <w:rStyle w:val="Citationintgre"/>
          <w:i w:val="0"/>
          <w:sz w:val="24"/>
        </w:rPr>
        <w:t>«</w:t>
      </w:r>
      <w:r w:rsidRPr="0070784F">
        <w:rPr>
          <w:rStyle w:val="Citationintgre"/>
        </w:rPr>
        <w:t> la première rétention de sécurité sur l’étui de mon arme à feu était désen</w:t>
      </w:r>
      <w:r>
        <w:rPr>
          <w:rStyle w:val="Citationintgre"/>
        </w:rPr>
        <w:t>gagé</w:t>
      </w:r>
      <w:r w:rsidRPr="008E75D2">
        <w:rPr>
          <w:rStyle w:val="Citationintgre"/>
          <w:i w:val="0"/>
        </w:rPr>
        <w:t>. [</w:t>
      </w:r>
      <w:r w:rsidRPr="008E75D2">
        <w:rPr>
          <w:rStyle w:val="Citationintgre"/>
        </w:rPr>
        <w:t>sic</w:t>
      </w:r>
      <w:r w:rsidRPr="008E75D2">
        <w:rPr>
          <w:rStyle w:val="Citationintgre"/>
          <w:i w:val="0"/>
        </w:rPr>
        <w:t>]</w:t>
      </w:r>
      <w:r w:rsidRPr="0070784F">
        <w:rPr>
          <w:rStyle w:val="Citationintgre"/>
        </w:rPr>
        <w:t> </w:t>
      </w:r>
      <w:r w:rsidRPr="008E75D2">
        <w:rPr>
          <w:rStyle w:val="Citationintgre"/>
          <w:i w:val="0"/>
          <w:sz w:val="24"/>
        </w:rPr>
        <w:t>»</w:t>
      </w:r>
      <w:r>
        <w:t>. De plus, la même tentative de désarmement a eu lieu avec son partenaire, ce qui confirme l’intention du suspect de vouloir prendre l’arme à feu des policiers.</w:t>
      </w:r>
    </w:p>
    <w:p w:rsidR="00610642" w:rsidRDefault="00610642" w:rsidP="00610642">
      <w:pPr>
        <w:pStyle w:val="corpsdedcision"/>
      </w:pPr>
      <w:r>
        <w:t>À la suite de l’achèvement de son rapport de police, la travailleuse retourne à la maison et est de retour au travail cinq jours plus tard.</w:t>
      </w:r>
    </w:p>
    <w:p w:rsidR="0093172F" w:rsidRDefault="0093172F" w:rsidP="00FD6856">
      <w:pPr>
        <w:pStyle w:val="corpsdedcision"/>
      </w:pPr>
      <w:r>
        <w:t>À son retour au travail</w:t>
      </w:r>
      <w:r w:rsidR="00077E87">
        <w:t>,</w:t>
      </w:r>
      <w:r w:rsidR="00935639">
        <w:t xml:space="preserve"> </w:t>
      </w:r>
      <w:r w:rsidR="00077E87">
        <w:t>au</w:t>
      </w:r>
      <w:r w:rsidR="00935639">
        <w:t xml:space="preserve"> même poste de quartier</w:t>
      </w:r>
      <w:r>
        <w:t xml:space="preserve">, la </w:t>
      </w:r>
      <w:r w:rsidR="004E70F8">
        <w:t xml:space="preserve">travailleuse </w:t>
      </w:r>
      <w:r w:rsidR="006B0F63">
        <w:t>s’est dite</w:t>
      </w:r>
      <w:r w:rsidR="00077E87">
        <w:t xml:space="preserve"> stressée, sentiment </w:t>
      </w:r>
      <w:r>
        <w:t>augmenté par le port de l’uniforme de police.</w:t>
      </w:r>
      <w:r w:rsidR="004E70F8">
        <w:t xml:space="preserve"> </w:t>
      </w:r>
      <w:r w:rsidR="008B3F86">
        <w:t>Elle</w:t>
      </w:r>
      <w:r>
        <w:t xml:space="preserve"> </w:t>
      </w:r>
      <w:r w:rsidR="004E70F8">
        <w:t xml:space="preserve">témoigne </w:t>
      </w:r>
      <w:r>
        <w:t xml:space="preserve">que plusieurs symptômes sont apparus </w:t>
      </w:r>
      <w:r w:rsidR="008B3F86">
        <w:t>à la suite de l’événement du 22 juin </w:t>
      </w:r>
      <w:r>
        <w:t xml:space="preserve">2016, soit des cauchemars, des flashbacks, de l’hypervigilance, un comportement d’évitement, </w:t>
      </w:r>
      <w:r w:rsidR="008B3F86">
        <w:t xml:space="preserve">le sentiment d’être </w:t>
      </w:r>
      <w:r w:rsidR="00FC4F11">
        <w:t>toujours « dans le rouge », de la peur, de l’anxiété, de l’angoisse et</w:t>
      </w:r>
      <w:r>
        <w:t xml:space="preserve"> une crainte génér</w:t>
      </w:r>
      <w:r w:rsidR="004E70F8">
        <w:t>alisée envers les citoyens.</w:t>
      </w:r>
    </w:p>
    <w:p w:rsidR="00162B6F" w:rsidRDefault="00610642" w:rsidP="00FD6856">
      <w:pPr>
        <w:pStyle w:val="corpsdedcision"/>
      </w:pPr>
      <w:r>
        <w:t xml:space="preserve">La travailleuse </w:t>
      </w:r>
      <w:r w:rsidR="00077E87">
        <w:t>n’a</w:t>
      </w:r>
      <w:r w:rsidR="00162B6F">
        <w:t xml:space="preserve"> fait aucune demande de transfert de poste de quartier en lien avec l’événement.</w:t>
      </w:r>
    </w:p>
    <w:p w:rsidR="00B84BC6" w:rsidRDefault="00E018F9" w:rsidP="00FD6856">
      <w:pPr>
        <w:pStyle w:val="corpsdedcision"/>
      </w:pPr>
      <w:r>
        <w:t>L</w:t>
      </w:r>
      <w:r w:rsidR="00B84BC6">
        <w:t xml:space="preserve">a travailleuse </w:t>
      </w:r>
      <w:r w:rsidR="00FC4F11">
        <w:t>reconnaît</w:t>
      </w:r>
      <w:r w:rsidR="00B84BC6">
        <w:t xml:space="preserve"> </w:t>
      </w:r>
      <w:r>
        <w:t xml:space="preserve">à l’audience </w:t>
      </w:r>
      <w:r w:rsidR="00077E87">
        <w:t>que la liste de cours</w:t>
      </w:r>
      <w:r w:rsidR="00B84BC6">
        <w:t xml:space="preserve"> </w:t>
      </w:r>
      <w:r w:rsidR="00FC4F11">
        <w:t>qu’elle a suivis correspond</w:t>
      </w:r>
      <w:r w:rsidR="00B84BC6">
        <w:t xml:space="preserve"> essenti</w:t>
      </w:r>
      <w:r w:rsidR="00C836A1">
        <w:t>ellement à son cursus scolaire au Collège</w:t>
      </w:r>
      <w:r w:rsidR="00FC4F11">
        <w:t xml:space="preserve"> John Abbott en 2007</w:t>
      </w:r>
      <w:r w:rsidR="00FC4F11">
        <w:noBreakHyphen/>
      </w:r>
      <w:r w:rsidR="00B84BC6">
        <w:t>2010</w:t>
      </w:r>
      <w:r w:rsidR="0058680B">
        <w:t>.</w:t>
      </w:r>
      <w:r w:rsidR="00B84BC6">
        <w:t xml:space="preserve"> Ainsi, dur</w:t>
      </w:r>
      <w:r w:rsidR="0058680B">
        <w:t>a</w:t>
      </w:r>
      <w:r w:rsidR="00B84BC6">
        <w:t>nt sa technique policière, la travailleuse a eu un cours de communication (Communication 3) pendant lequel elle a appris à gérer le stress inhérent au travail de policier.</w:t>
      </w:r>
      <w:r>
        <w:t xml:space="preserve"> </w:t>
      </w:r>
      <w:r w:rsidR="00B84BC6">
        <w:t xml:space="preserve">Elle a également suivi un cours se nommant </w:t>
      </w:r>
      <w:r w:rsidR="00B84BC6" w:rsidRPr="00E018F9">
        <w:rPr>
          <w:i/>
        </w:rPr>
        <w:t xml:space="preserve">Control of </w:t>
      </w:r>
      <w:r w:rsidR="00FC4F11">
        <w:rPr>
          <w:i/>
        </w:rPr>
        <w:t>Violent I</w:t>
      </w:r>
      <w:r w:rsidR="00B84BC6" w:rsidRPr="00C836A1">
        <w:rPr>
          <w:i/>
        </w:rPr>
        <w:t>ndividuals</w:t>
      </w:r>
      <w:r w:rsidR="00B84BC6">
        <w:t xml:space="preserve">, </w:t>
      </w:r>
      <w:r w:rsidR="00FC4F11">
        <w:t>où</w:t>
      </w:r>
      <w:r w:rsidR="00B84BC6">
        <w:t xml:space="preserve"> elle a appris et appliqué</w:t>
      </w:r>
      <w:r w:rsidR="00C836A1">
        <w:t>,</w:t>
      </w:r>
      <w:r w:rsidR="00B84BC6">
        <w:t xml:space="preserve"> lors de simulation</w:t>
      </w:r>
      <w:r w:rsidR="004E70F8">
        <w:t>s</w:t>
      </w:r>
      <w:r w:rsidR="00B84BC6">
        <w:t xml:space="preserve"> de combat, les techniques </w:t>
      </w:r>
      <w:r w:rsidR="004E70F8">
        <w:t>de contrôle d’individu</w:t>
      </w:r>
      <w:r w:rsidR="00FC4F11">
        <w:t>s</w:t>
      </w:r>
      <w:r w:rsidR="004E70F8">
        <w:t xml:space="preserve"> violent</w:t>
      </w:r>
      <w:r w:rsidR="00FC4F11">
        <w:t>s</w:t>
      </w:r>
      <w:r w:rsidR="004E70F8">
        <w:t>.</w:t>
      </w:r>
    </w:p>
    <w:p w:rsidR="00B84BC6" w:rsidRDefault="00333391" w:rsidP="00FD6856">
      <w:pPr>
        <w:pStyle w:val="corpsdedcision"/>
      </w:pPr>
      <w:r>
        <w:t>Le cursus scolaire au Collège</w:t>
      </w:r>
      <w:r w:rsidR="00B84BC6">
        <w:t xml:space="preserve"> John Abbott </w:t>
      </w:r>
      <w:r w:rsidR="008045CE">
        <w:t>i</w:t>
      </w:r>
      <w:r w:rsidR="00B84BC6">
        <w:t>nclut également un cours d’aptitude physique (</w:t>
      </w:r>
      <w:r w:rsidR="00B84BC6" w:rsidRPr="00B84BC6">
        <w:rPr>
          <w:i/>
        </w:rPr>
        <w:t>Physical SkiIls</w:t>
      </w:r>
      <w:r w:rsidR="00B84BC6">
        <w:t>) permettant aux étudiants d’atteindre les standards en matière de force physique et d’endurance.</w:t>
      </w:r>
    </w:p>
    <w:p w:rsidR="004E70F8" w:rsidRDefault="004E70F8" w:rsidP="00FD6856">
      <w:pPr>
        <w:pStyle w:val="corpsdedcision"/>
      </w:pPr>
      <w:r>
        <w:t xml:space="preserve">La travailleuse </w:t>
      </w:r>
      <w:r w:rsidR="00FC4F11">
        <w:t>mentionne également</w:t>
      </w:r>
      <w:r>
        <w:t xml:space="preserve"> avoir appris les techniques de combat et de corps-à-corps lors de son passage à l’École nationale de police </w:t>
      </w:r>
      <w:r w:rsidR="00FC4F11">
        <w:t>du Québec à</w:t>
      </w:r>
      <w:r>
        <w:t xml:space="preserve"> Nicolet. Elle </w:t>
      </w:r>
      <w:r w:rsidR="00FC4F11">
        <w:t>déclare</w:t>
      </w:r>
      <w:r>
        <w:t xml:space="preserve"> avoir fait de</w:t>
      </w:r>
      <w:r w:rsidR="00077E87">
        <w:t xml:space="preserve">s simulations de combat sur </w:t>
      </w:r>
      <w:r>
        <w:t>tatamis</w:t>
      </w:r>
      <w:r w:rsidR="00FC4F11">
        <w:t xml:space="preserve"> et</w:t>
      </w:r>
      <w:r>
        <w:t xml:space="preserve"> que lors de ces simulations, des combats </w:t>
      </w:r>
      <w:r w:rsidR="00FC4F11">
        <w:t>avaient lieu</w:t>
      </w:r>
      <w:r>
        <w:t xml:space="preserve"> avec des gens de gabarit différent du sien afin de s’entraîner à intervenir auprès de suspect</w:t>
      </w:r>
      <w:r w:rsidR="00FC4F11">
        <w:t>s</w:t>
      </w:r>
      <w:r>
        <w:t xml:space="preserve"> de différente taille et poids.</w:t>
      </w:r>
    </w:p>
    <w:p w:rsidR="00B84BC6" w:rsidRDefault="004C3726" w:rsidP="00FD6856">
      <w:pPr>
        <w:pStyle w:val="corpsdedcision"/>
      </w:pPr>
      <w:r>
        <w:t>L</w:t>
      </w:r>
      <w:r w:rsidR="00B84BC6">
        <w:t xml:space="preserve">a travailleuse </w:t>
      </w:r>
      <w:r w:rsidR="00FC4F11">
        <w:t>indique</w:t>
      </w:r>
      <w:r w:rsidR="00B84BC6">
        <w:t xml:space="preserve"> avoir suivi un stage avec la Suret</w:t>
      </w:r>
      <w:r w:rsidR="00336B93">
        <w:t>é du Québec durant lequel elle a</w:t>
      </w:r>
      <w:r w:rsidR="00B84BC6">
        <w:t xml:space="preserve"> assisté à une tentative de suicide d’</w:t>
      </w:r>
      <w:r w:rsidR="00FC4F11">
        <w:t xml:space="preserve">un individu sur le </w:t>
      </w:r>
      <w:r w:rsidR="001D777C">
        <w:t>p</w:t>
      </w:r>
      <w:r w:rsidR="00FC4F11">
        <w:t>ont Jacques</w:t>
      </w:r>
      <w:r w:rsidR="00FC4F11">
        <w:noBreakHyphen/>
      </w:r>
      <w:r w:rsidR="00B84BC6">
        <w:t xml:space="preserve">Cartier. Lors de cet événement, l’individu </w:t>
      </w:r>
      <w:r w:rsidR="00FC4F11">
        <w:t>a</w:t>
      </w:r>
      <w:r w:rsidR="00B84BC6">
        <w:t xml:space="preserve"> tent</w:t>
      </w:r>
      <w:r w:rsidR="00FC4F11">
        <w:t xml:space="preserve">é de se suicider en passant </w:t>
      </w:r>
      <w:r w:rsidR="001D777C">
        <w:t>par</w:t>
      </w:r>
      <w:r w:rsidR="001D777C">
        <w:noBreakHyphen/>
        <w:t>dessus</w:t>
      </w:r>
      <w:r w:rsidR="00B84BC6">
        <w:t xml:space="preserve"> les clôtures du pont </w:t>
      </w:r>
      <w:r w:rsidR="00FC4F11">
        <w:t>où il</w:t>
      </w:r>
      <w:r w:rsidR="00B84BC6">
        <w:t xml:space="preserve"> </w:t>
      </w:r>
      <w:r w:rsidR="00FC4F11">
        <w:t>est</w:t>
      </w:r>
      <w:r w:rsidR="00B84BC6">
        <w:t xml:space="preserve"> resté coincé. Il se trouvait alors dans un</w:t>
      </w:r>
      <w:r w:rsidR="00FC4F11">
        <w:t>e situation dangereuse pour lui</w:t>
      </w:r>
      <w:r w:rsidR="00FC4F11">
        <w:noBreakHyphen/>
      </w:r>
      <w:r w:rsidR="00B84BC6">
        <w:t>même.</w:t>
      </w:r>
    </w:p>
    <w:p w:rsidR="00B84BC6" w:rsidRDefault="00E018F9" w:rsidP="00FD6856">
      <w:pPr>
        <w:pStyle w:val="corpsdedcision"/>
      </w:pPr>
      <w:r>
        <w:t>L</w:t>
      </w:r>
      <w:r w:rsidR="00B84BC6">
        <w:t xml:space="preserve">a travailleuse </w:t>
      </w:r>
      <w:r w:rsidR="00610642">
        <w:t>déclare aussi</w:t>
      </w:r>
      <w:r w:rsidR="00336B93">
        <w:t xml:space="preserve"> avoir suivi une formation de trois</w:t>
      </w:r>
      <w:r w:rsidR="00B84BC6">
        <w:t xml:space="preserve"> heures au </w:t>
      </w:r>
      <w:r w:rsidR="00336B93">
        <w:t>Service de police de la Ville de Montréal (</w:t>
      </w:r>
      <w:r w:rsidR="00B84BC6">
        <w:t>SPVM</w:t>
      </w:r>
      <w:r w:rsidR="00336B93">
        <w:t>)</w:t>
      </w:r>
      <w:r w:rsidR="00B84BC6">
        <w:t xml:space="preserve"> concernant les techniques de rétention d’armes à feu ainsi que </w:t>
      </w:r>
      <w:r w:rsidR="00FC4F11">
        <w:t>celles</w:t>
      </w:r>
      <w:r w:rsidR="00077E87">
        <w:t xml:space="preserve"> à utiliser lorsqu’un </w:t>
      </w:r>
      <w:r w:rsidR="00B84BC6">
        <w:t>suspect réussi</w:t>
      </w:r>
      <w:r w:rsidR="00336B93">
        <w:t>t</w:t>
      </w:r>
      <w:r w:rsidR="00B84BC6">
        <w:t xml:space="preserve"> à la désarmer.</w:t>
      </w:r>
    </w:p>
    <w:p w:rsidR="00B84BC6" w:rsidRDefault="00B84BC6" w:rsidP="00FD6856">
      <w:pPr>
        <w:pStyle w:val="corpsdedcision"/>
      </w:pPr>
      <w:r>
        <w:t>Il ressort également du témoignage de la travailleuse qu’elle est consciente que le travail de policier est un travail risqué et que lorsqu’elle circule avec son uniforme</w:t>
      </w:r>
      <w:r w:rsidR="00336B93">
        <w:t>,</w:t>
      </w:r>
      <w:r w:rsidR="00935639">
        <w:t xml:space="preserve"> elle est plus vulnérable.</w:t>
      </w:r>
    </w:p>
    <w:p w:rsidR="00B84BC6" w:rsidRDefault="00077E87" w:rsidP="00FD6856">
      <w:pPr>
        <w:pStyle w:val="corpsdedcision"/>
      </w:pPr>
      <w:r>
        <w:t>La</w:t>
      </w:r>
      <w:r w:rsidR="00B84BC6">
        <w:t xml:space="preserve"> travailleuse </w:t>
      </w:r>
      <w:r>
        <w:t xml:space="preserve">déclare </w:t>
      </w:r>
      <w:r w:rsidR="00B84BC6">
        <w:t>qu’elle baigne dans le milieu policier depuis son enfance, ses deux parents (père et belle-mère) étant tous deux po</w:t>
      </w:r>
      <w:r w:rsidR="008045CE">
        <w:t>l</w:t>
      </w:r>
      <w:r w:rsidR="00B84BC6">
        <w:t>iciers.</w:t>
      </w:r>
      <w:r w:rsidR="00724A9C">
        <w:t xml:space="preserve"> L</w:t>
      </w:r>
      <w:r w:rsidR="00B84BC6">
        <w:t>a travailleuse a été cadet</w:t>
      </w:r>
      <w:r w:rsidR="001D777C">
        <w:t>te</w:t>
      </w:r>
      <w:r w:rsidR="00B84BC6">
        <w:t xml:space="preserve"> pour le SPVM de 2008 à 2011, a œuvré comme policière durant la saison es</w:t>
      </w:r>
      <w:r w:rsidR="00336B93">
        <w:t>tivale pour la région Richelieu-</w:t>
      </w:r>
      <w:r w:rsidR="00B84BC6">
        <w:t>St-Laurent et a été constable spéciale dans les salles criminelles au palais de justice de S</w:t>
      </w:r>
      <w:r w:rsidR="00FC4F11">
        <w:t>ain</w:t>
      </w:r>
      <w:r w:rsidR="00B84BC6">
        <w:t>t-Jean-sur-Richelieu.</w:t>
      </w:r>
    </w:p>
    <w:p w:rsidR="005E3AC5" w:rsidRDefault="005E3AC5" w:rsidP="005E3AC5">
      <w:pPr>
        <w:pStyle w:val="corpsdedcision"/>
      </w:pPr>
      <w:r>
        <w:t xml:space="preserve">La travailleuse </w:t>
      </w:r>
      <w:r w:rsidR="00517300">
        <w:t>mentionne</w:t>
      </w:r>
      <w:r>
        <w:t xml:space="preserve"> avoir eu des cauchemars sur une certaine période de temps</w:t>
      </w:r>
      <w:r w:rsidR="006B0F63">
        <w:t>,</w:t>
      </w:r>
      <w:r>
        <w:t xml:space="preserve"> dans lesquels elle se retrouvait au sol alors qu’un homme lui tirait une balle dans la tête. La fréquence de ses cauchemars s’est amoindrie avec le temps.</w:t>
      </w:r>
    </w:p>
    <w:p w:rsidR="005E3AC5" w:rsidRDefault="006B0F63" w:rsidP="00517300">
      <w:pPr>
        <w:pStyle w:val="corpsdedcision"/>
      </w:pPr>
      <w:r>
        <w:t xml:space="preserve">La travailleuse </w:t>
      </w:r>
      <w:r w:rsidR="00610642">
        <w:t xml:space="preserve">a </w:t>
      </w:r>
      <w:r w:rsidR="00517300">
        <w:t xml:space="preserve">également </w:t>
      </w:r>
      <w:r w:rsidR="005E3AC5">
        <w:t xml:space="preserve">eu des </w:t>
      </w:r>
      <w:r w:rsidR="00517300">
        <w:t>flashbacks des événements du 22 juin 2016, notamment le 7 décembre </w:t>
      </w:r>
      <w:r w:rsidR="005E3AC5">
        <w:t>2016, alors qu’elle s’est présentée sur un appel</w:t>
      </w:r>
      <w:r w:rsidR="00610642">
        <w:t xml:space="preserve">, et ce, </w:t>
      </w:r>
      <w:r w:rsidR="005E3AC5">
        <w:t>au même endroit que l’événement initial. C’est la même plaignante qu</w:t>
      </w:r>
      <w:r w:rsidR="00517300">
        <w:t>i a été impliquée dans les deux </w:t>
      </w:r>
      <w:r w:rsidR="005E3AC5">
        <w:t>événements.</w:t>
      </w:r>
      <w:r w:rsidR="00517300">
        <w:t xml:space="preserve"> </w:t>
      </w:r>
      <w:r w:rsidR="005E3AC5">
        <w:t>Ainsi, la travailleuse est devenue très impatiente et stressée, s’est mise à ressentir des palpitations cardiaques intenses</w:t>
      </w:r>
      <w:r w:rsidR="001722BA">
        <w:t xml:space="preserve"> et </w:t>
      </w:r>
      <w:r w:rsidR="005E3AC5">
        <w:t xml:space="preserve">s’est alors </w:t>
      </w:r>
      <w:r w:rsidR="001722BA">
        <w:t>« </w:t>
      </w:r>
      <w:r w:rsidR="005E3AC5">
        <w:t>imaginé le pire</w:t>
      </w:r>
      <w:r w:rsidR="001722BA">
        <w:t> »</w:t>
      </w:r>
      <w:r w:rsidR="005E3AC5">
        <w:t>.</w:t>
      </w:r>
    </w:p>
    <w:p w:rsidR="005E3AC5" w:rsidRDefault="005E3AC5" w:rsidP="00424F28">
      <w:pPr>
        <w:pStyle w:val="corpsdedcision"/>
      </w:pPr>
      <w:r>
        <w:t xml:space="preserve">La travailleuse </w:t>
      </w:r>
      <w:r w:rsidR="00517300">
        <w:t>mentionne aussi</w:t>
      </w:r>
      <w:r>
        <w:t xml:space="preserve"> qu’à chaque intervention avec un potentiel confli</w:t>
      </w:r>
      <w:r w:rsidR="00517300">
        <w:t xml:space="preserve">ctuel, elle se </w:t>
      </w:r>
      <w:r w:rsidR="001722BA">
        <w:t>place</w:t>
      </w:r>
      <w:r w:rsidR="00517300">
        <w:t xml:space="preserve"> « dans le rouge » </w:t>
      </w:r>
      <w:r>
        <w:t xml:space="preserve">en s’imaginant que des événements similaires </w:t>
      </w:r>
      <w:r w:rsidR="001722BA">
        <w:t>vont</w:t>
      </w:r>
      <w:r>
        <w:t xml:space="preserve"> se reproduire.</w:t>
      </w:r>
      <w:r w:rsidR="006B0F63">
        <w:t xml:space="preserve"> L</w:t>
      </w:r>
      <w:r>
        <w:t xml:space="preserve">a travailleuse </w:t>
      </w:r>
      <w:r w:rsidR="00517300">
        <w:t>affirme</w:t>
      </w:r>
      <w:r>
        <w:t xml:space="preserve"> avoir développé des techniques afin d’étirer la durée des appels peu urgents et sans risque de violence</w:t>
      </w:r>
      <w:r w:rsidR="001722BA">
        <w:t>,</w:t>
      </w:r>
      <w:r>
        <w:t xml:space="preserve"> pour éviter de devoir répondre à des appels à potentiel conflictuel ou </w:t>
      </w:r>
      <w:r w:rsidR="00517300">
        <w:t>similaires aux événements du 22 juin </w:t>
      </w:r>
      <w:r>
        <w:t>2016.</w:t>
      </w:r>
    </w:p>
    <w:p w:rsidR="005E3AC5" w:rsidRDefault="00517300" w:rsidP="005E3AC5">
      <w:pPr>
        <w:pStyle w:val="corpsdedcision"/>
      </w:pPr>
      <w:r>
        <w:t>Elle déclare aussi</w:t>
      </w:r>
      <w:r w:rsidR="005E3AC5">
        <w:t xml:space="preserve"> avoir tenté, et ce, à plusieurs reprises, d’arriver en deuxième sur un appel pour ne pas avoir à intervenir physiquement auprès d’un suspect. Au travail, elle s’est tenue le plus loin possible des interventions qui pouvaient lui rappeler les événe</w:t>
      </w:r>
      <w:r>
        <w:t>ments du 22 juin </w:t>
      </w:r>
      <w:r w:rsidR="005E3AC5">
        <w:t>2016.</w:t>
      </w:r>
    </w:p>
    <w:p w:rsidR="00D56AED" w:rsidRDefault="00D56AED" w:rsidP="00FD6856">
      <w:pPr>
        <w:pStyle w:val="corpsdedcision"/>
        <w:numPr>
          <w:ilvl w:val="0"/>
          <w:numId w:val="0"/>
        </w:numPr>
      </w:pPr>
      <w:r>
        <w:t>TÉMOIGNAGE DE SYLVIA DE SOUSA</w:t>
      </w:r>
    </w:p>
    <w:p w:rsidR="00D56AED" w:rsidRDefault="00D56AED" w:rsidP="00FD6856">
      <w:pPr>
        <w:pStyle w:val="corpsdedcision"/>
      </w:pPr>
      <w:r>
        <w:t>Dans son témoignage</w:t>
      </w:r>
      <w:r w:rsidR="008045CE">
        <w:t>,</w:t>
      </w:r>
      <w:r w:rsidR="00517300">
        <w:t xml:space="preserve"> la sergente</w:t>
      </w:r>
      <w:r w:rsidR="006B0F63">
        <w:t xml:space="preserve"> Sylvia </w:t>
      </w:r>
      <w:r w:rsidR="00517300">
        <w:t>De Sousa</w:t>
      </w:r>
      <w:r>
        <w:t xml:space="preserve"> f</w:t>
      </w:r>
      <w:r w:rsidR="00E018F9">
        <w:t xml:space="preserve">ait son historique d’emploi </w:t>
      </w:r>
      <w:r>
        <w:t>e</w:t>
      </w:r>
      <w:r w:rsidR="00E018F9">
        <w:t>t</w:t>
      </w:r>
      <w:r>
        <w:t xml:space="preserve"> </w:t>
      </w:r>
      <w:r w:rsidR="00517300">
        <w:t>mentionne être au poste de quartier 9 depuis le 3 février </w:t>
      </w:r>
      <w:r>
        <w:t xml:space="preserve">2017. Elle </w:t>
      </w:r>
      <w:r w:rsidR="00724A9C">
        <w:t>déclare</w:t>
      </w:r>
      <w:r>
        <w:t xml:space="preserve"> ne jamais avoir fait </w:t>
      </w:r>
      <w:r w:rsidR="006B0F63">
        <w:t xml:space="preserve">de </w:t>
      </w:r>
      <w:r w:rsidR="00336B93">
        <w:t>la patrouille sur ce territoire</w:t>
      </w:r>
      <w:r w:rsidR="006B0F63">
        <w:t xml:space="preserve">, sauf pour </w:t>
      </w:r>
      <w:r>
        <w:t>aller en coopération sur des appels. Elle mentionne également être appelée à se rendre sur des scènes majeures à titre de sergente. Depuis s</w:t>
      </w:r>
      <w:r w:rsidR="00517300">
        <w:t>on arrivée au poste de quartier </w:t>
      </w:r>
      <w:r>
        <w:t>9, elle est all</w:t>
      </w:r>
      <w:r w:rsidR="00517300">
        <w:t>ée sur des scènes majeures à 15 </w:t>
      </w:r>
      <w:r>
        <w:t>reprises.</w:t>
      </w:r>
    </w:p>
    <w:p w:rsidR="00D56AED" w:rsidRDefault="00D56AED" w:rsidP="00FD6856">
      <w:pPr>
        <w:pStyle w:val="corpsdedcision"/>
      </w:pPr>
      <w:r>
        <w:t xml:space="preserve">Elle </w:t>
      </w:r>
      <w:r w:rsidR="00077E87">
        <w:t>donne</w:t>
      </w:r>
      <w:r>
        <w:t xml:space="preserve"> actuellement des cours à des</w:t>
      </w:r>
      <w:r w:rsidR="001D777C">
        <w:t xml:space="preserve"> gardiens de la paix</w:t>
      </w:r>
      <w:r>
        <w:t xml:space="preserve"> </w:t>
      </w:r>
      <w:r w:rsidR="001D777C" w:rsidRPr="001D777C">
        <w:t>(</w:t>
      </w:r>
      <w:r w:rsidR="00517300" w:rsidRPr="001D777C">
        <w:t>P</w:t>
      </w:r>
      <w:r w:rsidRPr="001D777C">
        <w:t>eacekeeper</w:t>
      </w:r>
      <w:r w:rsidR="00517300" w:rsidRPr="001D777C">
        <w:t>s</w:t>
      </w:r>
      <w:r w:rsidR="001D777C" w:rsidRPr="001D777C">
        <w:t>)</w:t>
      </w:r>
      <w:r>
        <w:t xml:space="preserve"> en Italie sur </w:t>
      </w:r>
      <w:r w:rsidR="00077E87">
        <w:t>la façon d’</w:t>
      </w:r>
      <w:r>
        <w:t xml:space="preserve">intervenir avec des victimes de </w:t>
      </w:r>
      <w:r w:rsidR="00517300">
        <w:t>syndrome de stress post</w:t>
      </w:r>
      <w:r w:rsidR="00517300">
        <w:noBreakHyphen/>
      </w:r>
      <w:r w:rsidR="00077E87">
        <w:t>traumatique</w:t>
      </w:r>
      <w:r>
        <w:t>.</w:t>
      </w:r>
    </w:p>
    <w:p w:rsidR="00D56AED" w:rsidRDefault="00D56AED" w:rsidP="00FD6856">
      <w:pPr>
        <w:pStyle w:val="corpsdedcision"/>
      </w:pPr>
      <w:r>
        <w:t>La sergente De Sousa a observé des comportements de nervosité, d’hypervigilance et de stress chez la travailleuse lors de s</w:t>
      </w:r>
      <w:r w:rsidR="00077E87">
        <w:t>on arrivée au poste de quartier après l’événement.</w:t>
      </w:r>
      <w:r>
        <w:t xml:space="preserve"> Or, elle mentionne ne jamais avoir discuté de ce sujet avec </w:t>
      </w:r>
      <w:r w:rsidR="00517300">
        <w:t>elle</w:t>
      </w:r>
      <w:r>
        <w:t xml:space="preserve"> avant son</w:t>
      </w:r>
      <w:r w:rsidR="00517300">
        <w:t xml:space="preserve"> évaluation il y a environ deux </w:t>
      </w:r>
      <w:r>
        <w:t>mois.</w:t>
      </w:r>
    </w:p>
    <w:p w:rsidR="00D56AED" w:rsidRDefault="00D56AED" w:rsidP="00FD6856">
      <w:pPr>
        <w:pStyle w:val="corpsdedcision"/>
      </w:pPr>
      <w:r>
        <w:t xml:space="preserve">Elle affirme qu’elle n’a jamais été </w:t>
      </w:r>
      <w:r w:rsidR="001722BA">
        <w:t xml:space="preserve">personnellement </w:t>
      </w:r>
      <w:r>
        <w:t>désarmée dans sa carrière, mais qu’elle a été impliquée dans plus d’une centaine d’interventions physiques sans désarmement.</w:t>
      </w:r>
    </w:p>
    <w:p w:rsidR="005E3AC5" w:rsidRDefault="005E3AC5" w:rsidP="005E3AC5">
      <w:pPr>
        <w:pStyle w:val="corpsdedcision"/>
      </w:pPr>
      <w:r>
        <w:t>L’</w:t>
      </w:r>
      <w:r w:rsidRPr="00FD76FF">
        <w:t>accident du travail</w:t>
      </w:r>
      <w:r>
        <w:t xml:space="preserve"> est ainsi défini à l’article 2 de la </w:t>
      </w:r>
      <w:r w:rsidRPr="00D757E5">
        <w:rPr>
          <w:i/>
        </w:rPr>
        <w:t>Loi sur les accidents du travail et les maladies professionnelles</w:t>
      </w:r>
      <w:r w:rsidRPr="00D757E5">
        <w:rPr>
          <w:rStyle w:val="Appelnotedebasdep"/>
        </w:rPr>
        <w:footnoteReference w:id="1"/>
      </w:r>
      <w:r w:rsidRPr="00D757E5">
        <w:rPr>
          <w:i/>
        </w:rPr>
        <w:t xml:space="preserve"> </w:t>
      </w:r>
      <w:r w:rsidRPr="00D757E5">
        <w:t>(la loi)</w:t>
      </w:r>
      <w:r>
        <w:t> :</w:t>
      </w:r>
    </w:p>
    <w:p w:rsidR="005E3AC5" w:rsidRDefault="005E3AC5" w:rsidP="005E3AC5">
      <w:pPr>
        <w:pStyle w:val="Dfinitions"/>
      </w:pPr>
      <w:r>
        <w:rPr>
          <w:b/>
        </w:rPr>
        <w:t>2.</w:t>
      </w:r>
      <w:r w:rsidRPr="00935639">
        <w:t xml:space="preserve"> </w:t>
      </w:r>
      <w:r>
        <w:t>Dans la présente loi, à moins que le contexte n'indique un sens différent, on entend par :</w:t>
      </w:r>
    </w:p>
    <w:p w:rsidR="005E3AC5" w:rsidRDefault="005E3AC5" w:rsidP="005E3AC5">
      <w:pPr>
        <w:pStyle w:val="Dfinitions"/>
      </w:pPr>
    </w:p>
    <w:p w:rsidR="005E3AC5" w:rsidRDefault="005E3AC5" w:rsidP="005E3AC5">
      <w:pPr>
        <w:pStyle w:val="Dfinitions"/>
        <w:spacing w:after="360"/>
      </w:pPr>
      <w:r w:rsidRPr="0015058E">
        <w:rPr>
          <w:b/>
        </w:rPr>
        <w:t>« accident du travail » :</w:t>
      </w:r>
      <w:r>
        <w:t xml:space="preserve"> un événement imprévu et soudain attribuable à toute cause, survenant à une personne par le fait ou à l'occasion de son travail et qui entraîne pour elle une lésion professionnelle.</w:t>
      </w:r>
    </w:p>
    <w:p w:rsidR="005E0A96" w:rsidRPr="005E0A96" w:rsidRDefault="005E0A96" w:rsidP="005E0A96">
      <w:pPr>
        <w:keepNext/>
        <w:numPr>
          <w:ilvl w:val="0"/>
          <w:numId w:val="1"/>
        </w:numPr>
        <w:tabs>
          <w:tab w:val="clear" w:pos="360"/>
          <w:tab w:val="num" w:pos="720"/>
        </w:tabs>
        <w:spacing w:before="360"/>
        <w:jc w:val="both"/>
      </w:pPr>
      <w:r w:rsidRPr="005E0A96">
        <w:t>En matière de lésion psychologique, le fardeau de preuve est le même que celui appliqué pour des lésions physiques, bien qu’il y ait certaines difficultés reliées au</w:t>
      </w:r>
      <w:r w:rsidR="00B73BB9">
        <w:t>x</w:t>
      </w:r>
      <w:r w:rsidRPr="005E0A96">
        <w:t xml:space="preserve"> caractère</w:t>
      </w:r>
      <w:r w:rsidR="00B73BB9">
        <w:t>s</w:t>
      </w:r>
      <w:r w:rsidRPr="005E0A96">
        <w:t xml:space="preserve"> subjectif et multifactoriel de ce type de lésion. </w:t>
      </w:r>
    </w:p>
    <w:p w:rsidR="005E0A96" w:rsidRDefault="005E0A96" w:rsidP="00070060">
      <w:pPr>
        <w:numPr>
          <w:ilvl w:val="0"/>
          <w:numId w:val="1"/>
        </w:numPr>
        <w:tabs>
          <w:tab w:val="clear" w:pos="360"/>
          <w:tab w:val="num" w:pos="720"/>
        </w:tabs>
        <w:spacing w:before="360" w:after="360"/>
        <w:jc w:val="both"/>
      </w:pPr>
      <w:r w:rsidRPr="005E0A96">
        <w:t>La loi ne fait cependant aucune distinction entre les lésions physiques et psychiques. Le travailleur a donc le même fardeau de preuve, soit celui de démontrer, par une preuve prépondérante, la survenance d'un événement imprévu et soudain, par le fait ou à l'occasion de son travail, et l'existence d'un lien de causalité entre cet événement et la maladie diagnostiquée. Ce concept d’événement imprévu et soudain a toutefois été conçu initialement pour des lésions physiques et son interprétation en matière de lésion psychique n’est pas un exercice facile compte tenu notamment du caractère subjectif et du caractère multifactoriel de ce type de lésion. Cela laisse donc place à l’appréciation des faits et des circonstances propres à chaque réclamation</w:t>
      </w:r>
      <w:r w:rsidRPr="005E0A96">
        <w:rPr>
          <w:szCs w:val="24"/>
          <w:vertAlign w:val="superscript"/>
        </w:rPr>
        <w:footnoteReference w:id="2"/>
      </w:r>
      <w:r w:rsidRPr="005E0A96">
        <w:t>.</w:t>
      </w:r>
    </w:p>
    <w:p w:rsidR="005E0A96" w:rsidRPr="005E0A96" w:rsidRDefault="005E0A96" w:rsidP="005E0A96">
      <w:pPr>
        <w:numPr>
          <w:ilvl w:val="0"/>
          <w:numId w:val="1"/>
        </w:numPr>
        <w:tabs>
          <w:tab w:val="clear" w:pos="360"/>
          <w:tab w:val="num" w:pos="720"/>
        </w:tabs>
        <w:spacing w:after="360"/>
        <w:jc w:val="both"/>
      </w:pPr>
      <w:r w:rsidRPr="005E0A96">
        <w:t>Dans l’affaire</w:t>
      </w:r>
      <w:r w:rsidRPr="005E0A96">
        <w:rPr>
          <w:i/>
          <w:iCs/>
          <w:color w:val="000000"/>
        </w:rPr>
        <w:t xml:space="preserve"> Tremblay </w:t>
      </w:r>
      <w:r w:rsidRPr="005E0A96">
        <w:rPr>
          <w:iCs/>
          <w:color w:val="000000"/>
        </w:rPr>
        <w:t>et</w:t>
      </w:r>
      <w:r w:rsidRPr="005E0A96">
        <w:rPr>
          <w:i/>
          <w:iCs/>
          <w:color w:val="000000"/>
        </w:rPr>
        <w:t xml:space="preserve"> Centre Jeunesse Gaspésie les Îles</w:t>
      </w:r>
      <w:r w:rsidRPr="005E0A96">
        <w:rPr>
          <w:iCs/>
          <w:color w:val="000000"/>
          <w:vertAlign w:val="superscript"/>
        </w:rPr>
        <w:footnoteReference w:id="3"/>
      </w:r>
      <w:r w:rsidRPr="005E0A96">
        <w:rPr>
          <w:i/>
          <w:iCs/>
          <w:color w:val="000000"/>
        </w:rPr>
        <w:t>,</w:t>
      </w:r>
      <w:r w:rsidRPr="005E0A96">
        <w:rPr>
          <w:color w:val="000000"/>
        </w:rPr>
        <w:t xml:space="preserve"> la Commission des lésions professionnelles s’exprime ainsi</w:t>
      </w:r>
      <w:r w:rsidRPr="005E0A96">
        <w:t> :</w:t>
      </w:r>
    </w:p>
    <w:p w:rsidR="005E0A96" w:rsidRPr="005E0A96" w:rsidRDefault="005E0A96" w:rsidP="005E0A96">
      <w:pPr>
        <w:ind w:left="720" w:right="720"/>
        <w:jc w:val="both"/>
        <w:rPr>
          <w:sz w:val="20"/>
        </w:rPr>
      </w:pPr>
      <w:r w:rsidRPr="005E0A96">
        <w:rPr>
          <w:sz w:val="20"/>
        </w:rPr>
        <w:t>[32]</w:t>
      </w:r>
      <w:r w:rsidRPr="005E0A96">
        <w:rPr>
          <w:sz w:val="20"/>
        </w:rPr>
        <w:tab/>
        <w:t>Le tribunal reconnaît qu’une certaine prudence, sinon une prudence certaine, s’impose lorsqu’il est question de lésions psychiques, par définition plus difficilement objectivables et, surtout, dont les causes peuvent être multiples et également difficilement identifiables. Par contre :</w:t>
      </w:r>
    </w:p>
    <w:p w:rsidR="005E0A96" w:rsidRPr="005E0A96" w:rsidRDefault="005E0A96" w:rsidP="005E0A96">
      <w:pPr>
        <w:ind w:left="720" w:right="720"/>
        <w:jc w:val="both"/>
        <w:rPr>
          <w:sz w:val="20"/>
        </w:rPr>
      </w:pPr>
    </w:p>
    <w:p w:rsidR="005E0A96" w:rsidRPr="005E0A96" w:rsidRDefault="005E0A96" w:rsidP="005E0A96">
      <w:pPr>
        <w:numPr>
          <w:ilvl w:val="0"/>
          <w:numId w:val="22"/>
        </w:numPr>
        <w:autoSpaceDE w:val="0"/>
        <w:autoSpaceDN w:val="0"/>
        <w:adjustRightInd w:val="0"/>
        <w:spacing w:line="240" w:lineRule="atLeast"/>
        <w:ind w:left="1843" w:right="713" w:hanging="425"/>
        <w:jc w:val="both"/>
        <w:rPr>
          <w:bCs/>
          <w:sz w:val="20"/>
        </w:rPr>
      </w:pPr>
      <w:r w:rsidRPr="005E0A96">
        <w:rPr>
          <w:bCs/>
          <w:sz w:val="20"/>
        </w:rPr>
        <w:t>Il est hors de question d’imposer un fardeau de preuve plus lourd à un travailleur invoquant une lésion psychique qu’à celui invoquant une lésion physique. Il doit toujours n’être question que d’une preuve prépondérante, notamment de relation, soit ce qui semble le plus probable, le plus vraisemblable, et non d’une preuve scientifique ou hors de tout doute.</w:t>
      </w:r>
      <w:r w:rsidRPr="005E0A96">
        <w:rPr>
          <w:bCs/>
          <w:sz w:val="20"/>
          <w:vertAlign w:val="superscript"/>
        </w:rPr>
        <w:t>11</w:t>
      </w:r>
    </w:p>
    <w:p w:rsidR="005E0A96" w:rsidRPr="005E0A96" w:rsidRDefault="005E0A96" w:rsidP="005E0A96">
      <w:pPr>
        <w:ind w:left="720" w:right="720"/>
        <w:jc w:val="both"/>
        <w:rPr>
          <w:sz w:val="20"/>
        </w:rPr>
      </w:pPr>
    </w:p>
    <w:p w:rsidR="005E0A96" w:rsidRPr="005E0A96" w:rsidRDefault="005E0A96" w:rsidP="005E0A96">
      <w:pPr>
        <w:ind w:left="720" w:right="720"/>
        <w:jc w:val="both"/>
        <w:rPr>
          <w:sz w:val="20"/>
        </w:rPr>
      </w:pPr>
      <w:r w:rsidRPr="005E0A96">
        <w:rPr>
          <w:sz w:val="20"/>
        </w:rPr>
        <w:t>[…]</w:t>
      </w:r>
    </w:p>
    <w:p w:rsidR="005E0A96" w:rsidRPr="005E0A96" w:rsidRDefault="005E0A96" w:rsidP="005E0A96">
      <w:pPr>
        <w:ind w:left="720" w:right="720"/>
        <w:jc w:val="both"/>
        <w:rPr>
          <w:sz w:val="20"/>
        </w:rPr>
      </w:pPr>
    </w:p>
    <w:p w:rsidR="005E0A96" w:rsidRPr="005E0A96" w:rsidRDefault="005E0A96" w:rsidP="005E0A96">
      <w:pPr>
        <w:ind w:left="720" w:right="720"/>
        <w:jc w:val="both"/>
        <w:rPr>
          <w:sz w:val="20"/>
        </w:rPr>
      </w:pPr>
      <w:r w:rsidRPr="005E0A96">
        <w:rPr>
          <w:sz w:val="20"/>
        </w:rPr>
        <w:t>[36]</w:t>
      </w:r>
      <w:r w:rsidRPr="005E0A96">
        <w:rPr>
          <w:sz w:val="20"/>
        </w:rPr>
        <w:tab/>
        <w:t>[…] Encore une fois, il ne faut pas que le fardeau de preuve d’une lésion psychique soit excessivement lourd par comparaison avec celui d’une lésion physique.</w:t>
      </w:r>
    </w:p>
    <w:p w:rsidR="005E0A96" w:rsidRPr="005E0A96" w:rsidRDefault="005E0A96" w:rsidP="005E0A96">
      <w:pPr>
        <w:ind w:left="720" w:right="720"/>
        <w:jc w:val="both"/>
        <w:rPr>
          <w:sz w:val="20"/>
        </w:rPr>
      </w:pPr>
    </w:p>
    <w:p w:rsidR="005E0A96" w:rsidRPr="005E0A96" w:rsidRDefault="005E0A96" w:rsidP="005E0A96">
      <w:pPr>
        <w:autoSpaceDE w:val="0"/>
        <w:autoSpaceDN w:val="0"/>
        <w:adjustRightInd w:val="0"/>
        <w:spacing w:line="240" w:lineRule="atLeast"/>
        <w:ind w:left="900" w:right="1080" w:hanging="180"/>
        <w:rPr>
          <w:bCs/>
          <w:sz w:val="20"/>
        </w:rPr>
      </w:pPr>
      <w:r w:rsidRPr="005E0A96">
        <w:rPr>
          <w:bCs/>
          <w:sz w:val="20"/>
        </w:rPr>
        <w:t>[</w:t>
      </w:r>
      <w:r w:rsidR="005C1CA4">
        <w:rPr>
          <w:bCs/>
          <w:sz w:val="20"/>
        </w:rPr>
        <w:t>Note omise</w:t>
      </w:r>
      <w:r w:rsidRPr="005E0A96">
        <w:rPr>
          <w:bCs/>
          <w:sz w:val="20"/>
        </w:rPr>
        <w:t>]</w:t>
      </w:r>
    </w:p>
    <w:p w:rsidR="005E0A96" w:rsidRPr="005E0A96" w:rsidRDefault="005E0A96" w:rsidP="005E0A96">
      <w:pPr>
        <w:autoSpaceDE w:val="0"/>
        <w:autoSpaceDN w:val="0"/>
        <w:adjustRightInd w:val="0"/>
        <w:spacing w:line="240" w:lineRule="atLeast"/>
        <w:ind w:left="900" w:right="1080" w:hanging="180"/>
        <w:rPr>
          <w:bCs/>
          <w:sz w:val="20"/>
        </w:rPr>
      </w:pPr>
    </w:p>
    <w:p w:rsidR="005E0A96" w:rsidRPr="005E0A96" w:rsidRDefault="005E0A96" w:rsidP="005E0A96">
      <w:pPr>
        <w:autoSpaceDE w:val="0"/>
        <w:autoSpaceDN w:val="0"/>
        <w:adjustRightInd w:val="0"/>
        <w:spacing w:line="240" w:lineRule="atLeast"/>
        <w:ind w:left="900" w:right="1080" w:hanging="180"/>
        <w:rPr>
          <w:bCs/>
          <w:sz w:val="20"/>
        </w:rPr>
      </w:pPr>
    </w:p>
    <w:p w:rsidR="006D108C" w:rsidRDefault="005E0A96" w:rsidP="00285C09">
      <w:pPr>
        <w:numPr>
          <w:ilvl w:val="0"/>
          <w:numId w:val="1"/>
        </w:numPr>
        <w:tabs>
          <w:tab w:val="clear" w:pos="360"/>
          <w:tab w:val="num" w:pos="720"/>
        </w:tabs>
        <w:spacing w:after="360"/>
        <w:jc w:val="both"/>
      </w:pPr>
      <w:r w:rsidRPr="005E0A96">
        <w:t>Donc, le fardeau de preuve nécessaire en matière de lésion psychique est celui d’une preuve prépondérante</w:t>
      </w:r>
      <w:r w:rsidRPr="005E0A96">
        <w:rPr>
          <w:vertAlign w:val="superscript"/>
        </w:rPr>
        <w:footnoteReference w:id="4"/>
      </w:r>
      <w:r w:rsidRPr="005E0A96">
        <w:t xml:space="preserve">. La jurisprudence dicte qu’il y a lieu d’appliquer la notion d’accident du travail lorsque les circonstances, entourant la survenance d’une maladie psychologique, peuvent être qualifiées d’inhabituelles, de ponctuelles ou qu’elles sont circonscrites dans le temps, à défaut de quoi c’est sous l’angle de la maladie professionnelle qu’il faut étudier la question.  </w:t>
      </w:r>
    </w:p>
    <w:p w:rsidR="005E0A96" w:rsidRPr="005E0A96" w:rsidRDefault="005E0A96" w:rsidP="005E0A96">
      <w:pPr>
        <w:numPr>
          <w:ilvl w:val="0"/>
          <w:numId w:val="1"/>
        </w:numPr>
        <w:tabs>
          <w:tab w:val="clear" w:pos="360"/>
          <w:tab w:val="num" w:pos="720"/>
        </w:tabs>
        <w:spacing w:after="360"/>
        <w:jc w:val="both"/>
        <w:rPr>
          <w:noProof/>
          <w:szCs w:val="24"/>
        </w:rPr>
      </w:pPr>
      <w:r w:rsidRPr="005E0A96">
        <w:rPr>
          <w:szCs w:val="24"/>
        </w:rPr>
        <w:t xml:space="preserve">Une fois la preuve établie qu’un événement, ou une série d’événements qui se sont produits, </w:t>
      </w:r>
      <w:r w:rsidR="00B73BB9">
        <w:rPr>
          <w:szCs w:val="24"/>
        </w:rPr>
        <w:t>satisfait</w:t>
      </w:r>
      <w:r w:rsidRPr="005E0A96">
        <w:rPr>
          <w:szCs w:val="24"/>
        </w:rPr>
        <w:t xml:space="preserve"> la définition d’accident du travail au sens de la loi, il y a lieu de </w:t>
      </w:r>
      <w:bookmarkStart w:id="7" w:name="_Toc273364801"/>
      <w:bookmarkStart w:id="8" w:name="_Toc377990695"/>
      <w:r w:rsidRPr="005E0A96">
        <w:rPr>
          <w:szCs w:val="24"/>
        </w:rPr>
        <w:t xml:space="preserve">décider de </w:t>
      </w:r>
      <w:bookmarkEnd w:id="7"/>
      <w:bookmarkEnd w:id="8"/>
      <w:r w:rsidRPr="005E0A96">
        <w:rPr>
          <w:rFonts w:cs="Arial"/>
          <w:szCs w:val="24"/>
        </w:rPr>
        <w:t>l’existence de la relation entre la lésion d’ordre psychologique et la succession d’événements imprévus et soudains survenus au travail</w:t>
      </w:r>
      <w:r w:rsidRPr="005E0A96">
        <w:rPr>
          <w:noProof/>
          <w:szCs w:val="24"/>
        </w:rPr>
        <w:t>. Cette relation est de nature juridique et le niveau de preuve demeure le même qu’en matière de lésion physique</w:t>
      </w:r>
      <w:r w:rsidRPr="005E0A96">
        <w:rPr>
          <w:noProof/>
          <w:szCs w:val="24"/>
          <w:vertAlign w:val="superscript"/>
        </w:rPr>
        <w:footnoteReference w:id="5"/>
      </w:r>
      <w:r w:rsidRPr="005E0A96">
        <w:rPr>
          <w:noProof/>
          <w:szCs w:val="24"/>
        </w:rPr>
        <w:t> :</w:t>
      </w:r>
    </w:p>
    <w:p w:rsidR="005E0A96" w:rsidRPr="005E0A96" w:rsidRDefault="005E0A96" w:rsidP="005E0A96">
      <w:pPr>
        <w:ind w:left="720" w:right="720"/>
        <w:jc w:val="both"/>
        <w:rPr>
          <w:noProof/>
          <w:sz w:val="20"/>
        </w:rPr>
      </w:pPr>
      <w:r w:rsidRPr="005E0A96">
        <w:rPr>
          <w:noProof/>
          <w:sz w:val="20"/>
        </w:rPr>
        <w:t>[145]</w:t>
      </w:r>
      <w:r w:rsidRPr="005E0A96">
        <w:rPr>
          <w:noProof/>
          <w:sz w:val="20"/>
        </w:rPr>
        <w:tab/>
        <w:t>Une fois cette série d’événements imprévus et soudains démontrée, il revient à la partie qui réclame les bénéfices de la loi de faire la preuve qu’ils sont la cause de la lésion diagnostiquée.</w:t>
      </w:r>
    </w:p>
    <w:p w:rsidR="005E0A96" w:rsidRPr="005E0A96" w:rsidRDefault="005E0A96" w:rsidP="005E0A96">
      <w:pPr>
        <w:ind w:left="720" w:right="720"/>
        <w:jc w:val="both"/>
        <w:rPr>
          <w:noProof/>
          <w:sz w:val="20"/>
        </w:rPr>
      </w:pPr>
    </w:p>
    <w:p w:rsidR="005E0A96" w:rsidRPr="005E0A96" w:rsidRDefault="005E0A96" w:rsidP="005E0A96">
      <w:pPr>
        <w:ind w:left="720" w:right="720"/>
        <w:jc w:val="both"/>
        <w:rPr>
          <w:noProof/>
          <w:sz w:val="20"/>
        </w:rPr>
      </w:pPr>
      <w:r w:rsidRPr="005E0A96">
        <w:rPr>
          <w:noProof/>
          <w:sz w:val="20"/>
        </w:rPr>
        <w:t>[146]</w:t>
      </w:r>
      <w:r w:rsidRPr="005E0A96">
        <w:rPr>
          <w:noProof/>
          <w:sz w:val="20"/>
        </w:rPr>
        <w:tab/>
        <w:t>À cet égard, le niveau de preuve de la relation causale demeure aussi exigeant que celui en matière de lésion physique. Il est donc totalement insuffisant que cette relation repose sur le seul témoignage du travailleur. Il faut une preuve médicale dont la nature ne peut s’accommoder d’affirmations floues et générales.</w:t>
      </w:r>
    </w:p>
    <w:p w:rsidR="005E0A96" w:rsidRPr="005E0A96" w:rsidRDefault="005E0A96" w:rsidP="005E0A96">
      <w:pPr>
        <w:ind w:left="720" w:right="720"/>
        <w:jc w:val="both"/>
        <w:rPr>
          <w:noProof/>
          <w:sz w:val="20"/>
        </w:rPr>
      </w:pPr>
    </w:p>
    <w:p w:rsidR="005E0A96" w:rsidRPr="005E0A96" w:rsidRDefault="005E0A96" w:rsidP="005E0A96">
      <w:pPr>
        <w:ind w:left="720" w:right="720"/>
        <w:jc w:val="both"/>
        <w:rPr>
          <w:noProof/>
          <w:sz w:val="20"/>
        </w:rPr>
      </w:pPr>
    </w:p>
    <w:p w:rsidR="005E0A96" w:rsidRPr="005E0A96" w:rsidRDefault="005E0A96" w:rsidP="005E0A96">
      <w:pPr>
        <w:numPr>
          <w:ilvl w:val="0"/>
          <w:numId w:val="1"/>
        </w:numPr>
        <w:tabs>
          <w:tab w:val="clear" w:pos="360"/>
          <w:tab w:val="num" w:pos="720"/>
        </w:tabs>
        <w:spacing w:after="360"/>
        <w:jc w:val="both"/>
        <w:rPr>
          <w:noProof/>
        </w:rPr>
      </w:pPr>
      <w:r w:rsidRPr="005E0A96">
        <w:rPr>
          <w:noProof/>
        </w:rPr>
        <w:t>L’analyse de la preuve doit aussi prendre en considération, en plus des faits survenus au travail, les antécédents du travailleur en matière psychologique, ses traits de personnalité, l’existence d’une condition personnelle préexistante, sa prédisposition compte tenu des faits particuliers de sa situation, ses perceptions et attentes ainsi que l’ensemble de la preuve médicale, tous des facteurs qu’il faut soupeser afin d’établir l’existence d’un lien de causalité.</w:t>
      </w:r>
    </w:p>
    <w:p w:rsidR="005E0A96" w:rsidRPr="005E0A96" w:rsidRDefault="005E0A96" w:rsidP="005E0A96">
      <w:pPr>
        <w:numPr>
          <w:ilvl w:val="0"/>
          <w:numId w:val="1"/>
        </w:numPr>
        <w:tabs>
          <w:tab w:val="clear" w:pos="360"/>
          <w:tab w:val="num" w:pos="720"/>
        </w:tabs>
        <w:jc w:val="both"/>
        <w:rPr>
          <w:noProof/>
        </w:rPr>
      </w:pPr>
      <w:r w:rsidRPr="005E0A96">
        <w:rPr>
          <w:noProof/>
        </w:rPr>
        <w:t xml:space="preserve">Dans l’affaire </w:t>
      </w:r>
      <w:r w:rsidRPr="005E0A96">
        <w:rPr>
          <w:i/>
          <w:noProof/>
        </w:rPr>
        <w:t xml:space="preserve">J... L… </w:t>
      </w:r>
      <w:r w:rsidRPr="005E0A96">
        <w:rPr>
          <w:noProof/>
        </w:rPr>
        <w:t>et</w:t>
      </w:r>
      <w:r w:rsidRPr="005E0A96">
        <w:rPr>
          <w:i/>
          <w:noProof/>
        </w:rPr>
        <w:t xml:space="preserve"> </w:t>
      </w:r>
      <w:r w:rsidRPr="005E0A96">
        <w:rPr>
          <w:noProof/>
        </w:rPr>
        <w:t>[</w:t>
      </w:r>
      <w:r w:rsidRPr="005E0A96">
        <w:rPr>
          <w:i/>
          <w:noProof/>
        </w:rPr>
        <w:t>Compagnie A</w:t>
      </w:r>
      <w:r w:rsidRPr="005E0A96">
        <w:rPr>
          <w:noProof/>
        </w:rPr>
        <w:t>]</w:t>
      </w:r>
      <w:r w:rsidRPr="005E0A96">
        <w:rPr>
          <w:noProof/>
          <w:vertAlign w:val="superscript"/>
        </w:rPr>
        <w:footnoteReference w:id="6"/>
      </w:r>
      <w:r w:rsidRPr="005E0A96">
        <w:rPr>
          <w:noProof/>
        </w:rPr>
        <w:t>,</w:t>
      </w:r>
      <w:r w:rsidRPr="005E0A96">
        <w:rPr>
          <w:i/>
          <w:noProof/>
        </w:rPr>
        <w:t xml:space="preserve"> </w:t>
      </w:r>
      <w:r w:rsidRPr="005E0A96">
        <w:rPr>
          <w:noProof/>
        </w:rPr>
        <w:t>on réitérait ce principe</w:t>
      </w:r>
      <w:r w:rsidRPr="005E0A96">
        <w:rPr>
          <w:i/>
          <w:noProof/>
        </w:rPr>
        <w:t> :</w:t>
      </w:r>
    </w:p>
    <w:p w:rsidR="005E0A96" w:rsidRPr="005E0A96" w:rsidRDefault="005E0A96" w:rsidP="005E0A96">
      <w:pPr>
        <w:spacing w:before="360"/>
        <w:ind w:left="720" w:right="720"/>
        <w:jc w:val="both"/>
        <w:rPr>
          <w:noProof/>
          <w:sz w:val="20"/>
        </w:rPr>
      </w:pPr>
      <w:r w:rsidRPr="005E0A96">
        <w:rPr>
          <w:noProof/>
          <w:sz w:val="20"/>
        </w:rPr>
        <w:t>[49]</w:t>
      </w:r>
      <w:r w:rsidRPr="005E0A96">
        <w:rPr>
          <w:noProof/>
          <w:sz w:val="20"/>
        </w:rPr>
        <w:tab/>
        <w:t>La jurisprudence a aussi déterminé que le travailleur doit faire la preuve du caractère objectif des faits allégués qui doivent être prouvés de façon prépondérante et présenter un caractère de réalité objective de même qu’ils ne doivent pas relever de la seule perception subjective d’un travailleur</w:t>
      </w:r>
      <w:r w:rsidRPr="005E0A96">
        <w:rPr>
          <w:noProof/>
          <w:sz w:val="20"/>
          <w:vertAlign w:val="superscript"/>
        </w:rPr>
        <w:t>11</w:t>
      </w:r>
      <w:r w:rsidRPr="005E0A96">
        <w:rPr>
          <w:noProof/>
          <w:sz w:val="20"/>
        </w:rPr>
        <w:t>. En d’autres termes, les faits doivent être de nature objective et non issus de la simple perception du travailleur</w:t>
      </w:r>
      <w:r w:rsidRPr="005E0A96">
        <w:rPr>
          <w:noProof/>
          <w:sz w:val="20"/>
          <w:vertAlign w:val="superscript"/>
        </w:rPr>
        <w:t>12</w:t>
      </w:r>
      <w:r w:rsidRPr="005E0A96">
        <w:rPr>
          <w:noProof/>
          <w:sz w:val="20"/>
        </w:rPr>
        <w:t xml:space="preserve">. </w:t>
      </w:r>
    </w:p>
    <w:p w:rsidR="005E0A96" w:rsidRPr="005E0A96" w:rsidRDefault="005E0A96" w:rsidP="005E0A96">
      <w:pPr>
        <w:ind w:left="720" w:right="720"/>
        <w:jc w:val="both"/>
        <w:rPr>
          <w:noProof/>
          <w:sz w:val="20"/>
        </w:rPr>
      </w:pPr>
    </w:p>
    <w:p w:rsidR="005E0A96" w:rsidRPr="005E0A96" w:rsidRDefault="005E0A96" w:rsidP="005E0A96">
      <w:pPr>
        <w:ind w:left="720" w:right="720"/>
        <w:jc w:val="both"/>
        <w:rPr>
          <w:noProof/>
          <w:sz w:val="20"/>
        </w:rPr>
      </w:pPr>
      <w:r w:rsidRPr="005E0A96">
        <w:rPr>
          <w:noProof/>
          <w:sz w:val="20"/>
        </w:rPr>
        <w:t>[50]</w:t>
      </w:r>
      <w:r w:rsidRPr="005E0A96">
        <w:rPr>
          <w:noProof/>
          <w:sz w:val="20"/>
        </w:rPr>
        <w:tab/>
        <w:t>L'analyse du caractère professionnel d’une lésion psychologique doit donc permettre de conclure que les faits allégués sont objectivement traumatisants sur le plan psychique.</w:t>
      </w:r>
    </w:p>
    <w:p w:rsidR="005E0A96" w:rsidRPr="005E0A96" w:rsidRDefault="005E0A96" w:rsidP="005E0A96">
      <w:pPr>
        <w:ind w:left="720" w:right="720"/>
        <w:jc w:val="both"/>
        <w:rPr>
          <w:noProof/>
          <w:sz w:val="20"/>
        </w:rPr>
      </w:pPr>
    </w:p>
    <w:p w:rsidR="005E0A96" w:rsidRPr="005E0A96" w:rsidRDefault="005E0A96" w:rsidP="005E0A96">
      <w:pPr>
        <w:ind w:left="720" w:right="720"/>
        <w:jc w:val="both"/>
        <w:rPr>
          <w:noProof/>
          <w:sz w:val="20"/>
        </w:rPr>
      </w:pPr>
      <w:r w:rsidRPr="005E0A96">
        <w:rPr>
          <w:noProof/>
          <w:sz w:val="20"/>
        </w:rPr>
        <w:t>[51]</w:t>
      </w:r>
      <w:r w:rsidRPr="005E0A96">
        <w:rPr>
          <w:noProof/>
          <w:sz w:val="20"/>
        </w:rPr>
        <w:tab/>
        <w:t>Ainsi, dans les cas où un travailleur invoque être victime de harcèlement, les incidents qui ne relèvent que de sa perception sans correspondre à la réalité seront considérés comme étant des facteurs endogènes, c’est-à-dire reliés à sa personnalité, plutôt que comme des facteurs exogènes (circonstances et faits particuliers) susceptibles d’avoir causé sa maladie</w:t>
      </w:r>
      <w:r w:rsidRPr="005E0A96">
        <w:rPr>
          <w:noProof/>
          <w:sz w:val="20"/>
          <w:vertAlign w:val="superscript"/>
        </w:rPr>
        <w:t>13</w:t>
      </w:r>
      <w:r w:rsidRPr="005E0A96">
        <w:rPr>
          <w:noProof/>
          <w:sz w:val="20"/>
        </w:rPr>
        <w:t>.</w:t>
      </w:r>
    </w:p>
    <w:p w:rsidR="005E0A96" w:rsidRPr="005E0A96" w:rsidRDefault="005E0A96" w:rsidP="005E0A96">
      <w:pPr>
        <w:tabs>
          <w:tab w:val="left" w:pos="2552"/>
        </w:tabs>
        <w:ind w:left="720" w:right="720"/>
        <w:jc w:val="both"/>
        <w:rPr>
          <w:noProof/>
          <w:sz w:val="20"/>
        </w:rPr>
      </w:pPr>
      <w:r w:rsidRPr="005E0A96">
        <w:rPr>
          <w:noProof/>
          <w:sz w:val="20"/>
          <w:u w:val="single"/>
        </w:rPr>
        <w:tab/>
      </w:r>
    </w:p>
    <w:p w:rsidR="005E0A96" w:rsidRPr="005E0A96" w:rsidRDefault="005E0A96" w:rsidP="005E0A96">
      <w:pPr>
        <w:ind w:left="1134" w:right="720" w:hanging="425"/>
        <w:jc w:val="both"/>
        <w:rPr>
          <w:noProof/>
          <w:sz w:val="18"/>
          <w:szCs w:val="18"/>
        </w:rPr>
      </w:pPr>
      <w:r w:rsidRPr="005E0A96">
        <w:rPr>
          <w:noProof/>
          <w:sz w:val="20"/>
          <w:vertAlign w:val="superscript"/>
        </w:rPr>
        <w:t>11</w:t>
      </w:r>
      <w:r w:rsidRPr="005E0A96">
        <w:rPr>
          <w:noProof/>
          <w:sz w:val="18"/>
          <w:szCs w:val="18"/>
          <w:vertAlign w:val="superscript"/>
        </w:rPr>
        <w:tab/>
      </w:r>
      <w:r w:rsidRPr="005E0A96">
        <w:rPr>
          <w:i/>
          <w:noProof/>
          <w:sz w:val="18"/>
          <w:szCs w:val="18"/>
        </w:rPr>
        <w:t>Willis Brazolot &amp; cie inc</w:t>
      </w:r>
      <w:r w:rsidRPr="005E0A96">
        <w:rPr>
          <w:noProof/>
          <w:sz w:val="18"/>
          <w:szCs w:val="18"/>
        </w:rPr>
        <w:t xml:space="preserve"> et </w:t>
      </w:r>
      <w:r w:rsidRPr="005E0A96">
        <w:rPr>
          <w:i/>
          <w:noProof/>
          <w:sz w:val="18"/>
          <w:szCs w:val="18"/>
        </w:rPr>
        <w:t>Hughes</w:t>
      </w:r>
      <w:r w:rsidRPr="005E0A96">
        <w:rPr>
          <w:noProof/>
          <w:sz w:val="18"/>
          <w:szCs w:val="18"/>
        </w:rPr>
        <w:t>, C.L.P. 368022-62C-0901, 27 juillet 2010, D. Lévesque.</w:t>
      </w:r>
    </w:p>
    <w:p w:rsidR="005E0A96" w:rsidRPr="005E0A96" w:rsidRDefault="005E0A96" w:rsidP="005E0A96">
      <w:pPr>
        <w:ind w:left="1134" w:right="720" w:hanging="425"/>
        <w:jc w:val="both"/>
        <w:rPr>
          <w:noProof/>
          <w:sz w:val="18"/>
          <w:szCs w:val="18"/>
        </w:rPr>
      </w:pPr>
      <w:r w:rsidRPr="005E0A96">
        <w:rPr>
          <w:noProof/>
          <w:sz w:val="20"/>
          <w:vertAlign w:val="superscript"/>
        </w:rPr>
        <w:t>12</w:t>
      </w:r>
      <w:r w:rsidRPr="005E0A96">
        <w:rPr>
          <w:noProof/>
          <w:sz w:val="18"/>
          <w:szCs w:val="18"/>
          <w:vertAlign w:val="superscript"/>
        </w:rPr>
        <w:tab/>
      </w:r>
      <w:r w:rsidRPr="005E0A96">
        <w:rPr>
          <w:i/>
          <w:noProof/>
          <w:sz w:val="18"/>
          <w:szCs w:val="18"/>
        </w:rPr>
        <w:t xml:space="preserve">M… L… </w:t>
      </w:r>
      <w:r w:rsidRPr="005E0A96">
        <w:rPr>
          <w:noProof/>
          <w:sz w:val="18"/>
          <w:szCs w:val="18"/>
        </w:rPr>
        <w:t xml:space="preserve">et </w:t>
      </w:r>
      <w:r w:rsidRPr="005E0A96">
        <w:rPr>
          <w:i/>
          <w:noProof/>
          <w:sz w:val="18"/>
          <w:szCs w:val="18"/>
        </w:rPr>
        <w:t>Ministère de la Sécurité Publique</w:t>
      </w:r>
      <w:r w:rsidRPr="005E0A96">
        <w:rPr>
          <w:noProof/>
          <w:sz w:val="18"/>
          <w:szCs w:val="18"/>
        </w:rPr>
        <w:t xml:space="preserve">, C.L.P. 291818-01C-0606, 22 juin </w:t>
      </w:r>
      <w:smartTag w:uri="urn:schemas-microsoft-com:office:smarttags" w:element="metricconverter">
        <w:smartTagPr>
          <w:attr w:name="ProductID" w:val="2009, G"/>
        </w:smartTagPr>
        <w:r w:rsidRPr="005E0A96">
          <w:rPr>
            <w:noProof/>
            <w:sz w:val="18"/>
            <w:szCs w:val="18"/>
          </w:rPr>
          <w:t>2009, G</w:t>
        </w:r>
      </w:smartTag>
      <w:r w:rsidRPr="005E0A96">
        <w:rPr>
          <w:noProof/>
          <w:sz w:val="18"/>
          <w:szCs w:val="18"/>
        </w:rPr>
        <w:t>. Morin.</w:t>
      </w:r>
    </w:p>
    <w:p w:rsidR="005E0A96" w:rsidRPr="005E0A96" w:rsidRDefault="005E0A96" w:rsidP="005E0A96">
      <w:pPr>
        <w:ind w:left="1134" w:right="720" w:hanging="425"/>
        <w:jc w:val="both"/>
        <w:rPr>
          <w:noProof/>
          <w:sz w:val="18"/>
          <w:szCs w:val="18"/>
        </w:rPr>
      </w:pPr>
      <w:r w:rsidRPr="005E0A96">
        <w:rPr>
          <w:noProof/>
          <w:sz w:val="20"/>
          <w:vertAlign w:val="superscript"/>
        </w:rPr>
        <w:t>13</w:t>
      </w:r>
      <w:r w:rsidRPr="005E0A96">
        <w:rPr>
          <w:noProof/>
          <w:sz w:val="18"/>
          <w:szCs w:val="18"/>
          <w:vertAlign w:val="superscript"/>
        </w:rPr>
        <w:tab/>
      </w:r>
      <w:r w:rsidRPr="005E0A96">
        <w:rPr>
          <w:i/>
          <w:noProof/>
          <w:sz w:val="18"/>
          <w:szCs w:val="18"/>
        </w:rPr>
        <w:t xml:space="preserve">Menuiserie Mont-Royal inc. </w:t>
      </w:r>
      <w:r w:rsidRPr="005E0A96">
        <w:rPr>
          <w:noProof/>
          <w:sz w:val="18"/>
          <w:szCs w:val="18"/>
        </w:rPr>
        <w:t>et</w:t>
      </w:r>
      <w:r w:rsidRPr="005E0A96">
        <w:rPr>
          <w:i/>
          <w:noProof/>
          <w:sz w:val="18"/>
          <w:szCs w:val="18"/>
        </w:rPr>
        <w:t xml:space="preserve"> Gingras</w:t>
      </w:r>
      <w:r w:rsidRPr="005E0A96">
        <w:rPr>
          <w:noProof/>
          <w:sz w:val="18"/>
          <w:szCs w:val="18"/>
        </w:rPr>
        <w:t>, C.L.P. 131870-64-0002, 13 novembre 2001, J.F. Martel.</w:t>
      </w:r>
    </w:p>
    <w:p w:rsidR="005E0A96" w:rsidRPr="005E0A96" w:rsidRDefault="005E0A96" w:rsidP="005E0A96">
      <w:pPr>
        <w:ind w:left="720" w:right="720"/>
        <w:jc w:val="both"/>
        <w:rPr>
          <w:noProof/>
          <w:sz w:val="20"/>
        </w:rPr>
      </w:pPr>
    </w:p>
    <w:p w:rsidR="005E0A96" w:rsidRPr="005E0A96" w:rsidRDefault="005E0A96" w:rsidP="005E0A96">
      <w:pPr>
        <w:ind w:left="720" w:right="720"/>
        <w:jc w:val="both"/>
        <w:rPr>
          <w:noProof/>
          <w:sz w:val="20"/>
        </w:rPr>
      </w:pPr>
    </w:p>
    <w:p w:rsidR="005E0A96" w:rsidRPr="005E0A96" w:rsidRDefault="005E0A96" w:rsidP="005E0A96">
      <w:pPr>
        <w:numPr>
          <w:ilvl w:val="0"/>
          <w:numId w:val="1"/>
        </w:numPr>
        <w:tabs>
          <w:tab w:val="clear" w:pos="360"/>
          <w:tab w:val="num" w:pos="720"/>
        </w:tabs>
        <w:spacing w:after="360"/>
        <w:jc w:val="both"/>
        <w:rPr>
          <w:noProof/>
        </w:rPr>
      </w:pPr>
      <w:r w:rsidRPr="005E0A96">
        <w:rPr>
          <w:noProof/>
        </w:rPr>
        <w:t>Dans</w:t>
      </w:r>
      <w:r w:rsidRPr="005E0A96">
        <w:rPr>
          <w:iCs/>
          <w:color w:val="000000"/>
        </w:rPr>
        <w:t xml:space="preserve"> </w:t>
      </w:r>
      <w:r w:rsidRPr="005E0A96">
        <w:rPr>
          <w:i/>
          <w:iCs/>
          <w:color w:val="000000"/>
        </w:rPr>
        <w:t xml:space="preserve">Franc </w:t>
      </w:r>
      <w:r w:rsidRPr="005E0A96">
        <w:rPr>
          <w:iCs/>
          <w:color w:val="000000"/>
        </w:rPr>
        <w:t>et</w:t>
      </w:r>
      <w:r w:rsidRPr="005E0A96">
        <w:rPr>
          <w:i/>
          <w:iCs/>
          <w:color w:val="000000"/>
        </w:rPr>
        <w:t xml:space="preserve"> C.H. Saint-Eustache</w:t>
      </w:r>
      <w:r w:rsidRPr="005E0A96">
        <w:rPr>
          <w:iCs/>
          <w:color w:val="000000"/>
          <w:vertAlign w:val="superscript"/>
        </w:rPr>
        <w:footnoteReference w:id="7"/>
      </w:r>
      <w:r w:rsidRPr="005E0A96">
        <w:rPr>
          <w:iCs/>
          <w:color w:val="000000"/>
        </w:rPr>
        <w:t>, on parle de l’obligation de tenir compte des traits de personnalité du travailleur </w:t>
      </w:r>
      <w:r w:rsidRPr="005E0A96">
        <w:rPr>
          <w:noProof/>
        </w:rPr>
        <w:t>:</w:t>
      </w:r>
    </w:p>
    <w:p w:rsidR="005E0A96" w:rsidRPr="005E0A96" w:rsidRDefault="005E0A96" w:rsidP="005E0A96">
      <w:pPr>
        <w:ind w:left="720" w:right="720"/>
        <w:jc w:val="both"/>
        <w:rPr>
          <w:rFonts w:cs="Arial"/>
          <w:noProof/>
          <w:sz w:val="20"/>
        </w:rPr>
      </w:pPr>
      <w:r w:rsidRPr="005E0A96">
        <w:rPr>
          <w:rFonts w:cs="Arial"/>
          <w:noProof/>
          <w:sz w:val="20"/>
        </w:rPr>
        <w:t>[39]</w:t>
      </w:r>
      <w:r w:rsidRPr="005E0A96">
        <w:rPr>
          <w:rFonts w:cs="Arial"/>
          <w:noProof/>
          <w:sz w:val="20"/>
        </w:rPr>
        <w:tab/>
        <w:t>Finalement, la jurisprudence mentionne que l’on doit également tenir compte des traits de personnalité du travailleur, car ceux-ci peuvent avoir eu une influence sur sa perception de la réalité. Il faut se demander s’il y a des événements compatibles avec ce qu’une personne raisonnable pourrait objectivement percevoir comme traumatisant. Bref, il faut vérifier si les faits qu’un travailleur qualifie de traumatisants relèvent plus de sa perception des choses (facteurs endogènes) que de leur réalité objective et intrinsèque (facteurs exogènes).</w:t>
      </w:r>
    </w:p>
    <w:p w:rsidR="005E0A96" w:rsidRPr="005E0A96" w:rsidRDefault="005E0A96" w:rsidP="005E0A96">
      <w:pPr>
        <w:ind w:left="720" w:right="720"/>
        <w:jc w:val="both"/>
        <w:rPr>
          <w:rFonts w:cs="Arial"/>
          <w:noProof/>
          <w:sz w:val="20"/>
        </w:rPr>
      </w:pPr>
    </w:p>
    <w:p w:rsidR="005E0A96" w:rsidRPr="005E0A96" w:rsidRDefault="005E0A96" w:rsidP="005E0A96">
      <w:pPr>
        <w:ind w:left="720" w:right="720"/>
        <w:jc w:val="both"/>
        <w:rPr>
          <w:rFonts w:cs="Arial"/>
          <w:noProof/>
          <w:sz w:val="20"/>
        </w:rPr>
      </w:pPr>
    </w:p>
    <w:p w:rsidR="006D108C" w:rsidRDefault="00077E87" w:rsidP="006D108C">
      <w:pPr>
        <w:pStyle w:val="corpsdedcision"/>
      </w:pPr>
      <w:r>
        <w:t>En l’espèce, l</w:t>
      </w:r>
      <w:r w:rsidR="00336B93" w:rsidRPr="005F0306">
        <w:t xml:space="preserve">e Tribunal est lié par le diagnostic </w:t>
      </w:r>
      <w:r w:rsidR="00517300">
        <w:t>posé</w:t>
      </w:r>
      <w:r w:rsidR="00336B93" w:rsidRPr="005F0306">
        <w:t xml:space="preserve"> par le médecin traita</w:t>
      </w:r>
      <w:r w:rsidR="00517300">
        <w:t>nt, soit un état de stress post</w:t>
      </w:r>
      <w:r w:rsidR="00517300">
        <w:noBreakHyphen/>
      </w:r>
      <w:r w:rsidR="00336B93" w:rsidRPr="005F0306">
        <w:t>traumatique.</w:t>
      </w:r>
      <w:r w:rsidR="00935639">
        <w:t xml:space="preserve"> </w:t>
      </w:r>
    </w:p>
    <w:p w:rsidR="00C74B6F" w:rsidRPr="00354AF6" w:rsidRDefault="00724A9C" w:rsidP="006D108C">
      <w:pPr>
        <w:pStyle w:val="corpsdedcision"/>
        <w:spacing w:after="0"/>
      </w:pPr>
      <w:r>
        <w:t>Le</w:t>
      </w:r>
      <w:r w:rsidR="00336B93" w:rsidRPr="00354AF6">
        <w:t xml:space="preserve"> mini DSM-</w:t>
      </w:r>
      <w:r w:rsidR="00517300">
        <w:t>5</w:t>
      </w:r>
      <w:r w:rsidR="00517300">
        <w:rPr>
          <w:rStyle w:val="Appelnotedebasdep"/>
        </w:rPr>
        <w:footnoteReference w:id="8"/>
      </w:r>
      <w:r w:rsidR="00336B93" w:rsidRPr="00354AF6">
        <w:t xml:space="preserve"> mentionne </w:t>
      </w:r>
      <w:r w:rsidR="00935639">
        <w:t xml:space="preserve">ce qui suit concernant ce diagnostic </w:t>
      </w:r>
      <w:r w:rsidR="00336B93" w:rsidRPr="00354AF6">
        <w:t>au critère A</w:t>
      </w:r>
      <w:r w:rsidR="005F0306" w:rsidRPr="00354AF6">
        <w:t> </w:t>
      </w:r>
      <w:r w:rsidR="00336B93" w:rsidRPr="00354AF6">
        <w:t>:</w:t>
      </w:r>
    </w:p>
    <w:p w:rsidR="001407C9" w:rsidRDefault="00354AF6" w:rsidP="006D108C">
      <w:pPr>
        <w:pStyle w:val="citation"/>
        <w:keepNext/>
        <w:keepLines/>
        <w:numPr>
          <w:ilvl w:val="0"/>
          <w:numId w:val="15"/>
        </w:numPr>
        <w:spacing w:before="360"/>
        <w:ind w:left="1077" w:hanging="357"/>
      </w:pPr>
      <w:r>
        <w:t>Exposition à</w:t>
      </w:r>
      <w:r w:rsidR="00336B93">
        <w:t xml:space="preserve"> la mort </w:t>
      </w:r>
      <w:r>
        <w:t>effective ou à une menace de mort, à</w:t>
      </w:r>
      <w:r w:rsidR="00336B93">
        <w:t xml:space="preserve"> une blessure</w:t>
      </w:r>
      <w:r w:rsidR="005F0306">
        <w:t xml:space="preserve"> g</w:t>
      </w:r>
      <w:r>
        <w:t>rave ou à</w:t>
      </w:r>
      <w:r w:rsidR="00336B93">
        <w:t xml:space="preserve"> des violenc</w:t>
      </w:r>
      <w:r w:rsidR="005F0306">
        <w:t>es sexuelles d’une (ou plusieurs</w:t>
      </w:r>
      <w:r>
        <w:t>) des situations suivantes :</w:t>
      </w:r>
    </w:p>
    <w:p w:rsidR="001407C9" w:rsidRDefault="00336B93" w:rsidP="001407C9">
      <w:pPr>
        <w:pStyle w:val="citation"/>
        <w:keepNext/>
        <w:keepLines/>
        <w:numPr>
          <w:ilvl w:val="0"/>
          <w:numId w:val="17"/>
        </w:numPr>
        <w:ind w:left="1418" w:hanging="284"/>
      </w:pPr>
      <w:r>
        <w:t>En étant directement ex</w:t>
      </w:r>
      <w:r w:rsidR="00354AF6">
        <w:t>posé à un ou à</w:t>
      </w:r>
      <w:r>
        <w:t xml:space="preserve"> plusieurs événements</w:t>
      </w:r>
      <w:r w:rsidR="005F0306">
        <w:t xml:space="preserve"> </w:t>
      </w:r>
      <w:r>
        <w:t>traumatiques.</w:t>
      </w:r>
    </w:p>
    <w:p w:rsidR="00336B93" w:rsidRDefault="00336B93" w:rsidP="001407C9">
      <w:pPr>
        <w:pStyle w:val="citation"/>
        <w:keepNext/>
        <w:keepLines/>
        <w:numPr>
          <w:ilvl w:val="0"/>
          <w:numId w:val="17"/>
        </w:numPr>
        <w:ind w:left="1418" w:hanging="284"/>
      </w:pPr>
      <w:r>
        <w:t>En étant témoin direct d’un ou de plusieurs événements traumatiques</w:t>
      </w:r>
      <w:r w:rsidR="005F0306">
        <w:t xml:space="preserve"> </w:t>
      </w:r>
      <w:r>
        <w:t>survenus à d’autres personnes.</w:t>
      </w:r>
    </w:p>
    <w:p w:rsidR="00B73BB9" w:rsidRDefault="00B73BB9" w:rsidP="00B73BB9">
      <w:pPr>
        <w:pStyle w:val="citation"/>
        <w:keepNext/>
        <w:keepLines/>
      </w:pPr>
    </w:p>
    <w:p w:rsidR="00B73BB9" w:rsidRDefault="00B73BB9" w:rsidP="00B73BB9">
      <w:pPr>
        <w:pStyle w:val="citation"/>
        <w:keepNext/>
        <w:keepLines/>
      </w:pPr>
    </w:p>
    <w:p w:rsidR="00724A9C" w:rsidRDefault="00935639" w:rsidP="00013011">
      <w:pPr>
        <w:pStyle w:val="corpsdedcision"/>
        <w:keepNext/>
      </w:pPr>
      <w:r>
        <w:t>D</w:t>
      </w:r>
      <w:r w:rsidR="00724A9C">
        <w:t>ans</w:t>
      </w:r>
      <w:r w:rsidR="00517300">
        <w:t xml:space="preserve"> la section </w:t>
      </w:r>
      <w:r w:rsidR="005E0A96" w:rsidRPr="005E0A96">
        <w:rPr>
          <w:i/>
        </w:rPr>
        <w:t>C</w:t>
      </w:r>
      <w:r w:rsidR="00517300" w:rsidRPr="005E0A96">
        <w:rPr>
          <w:i/>
        </w:rPr>
        <w:t>ommentaire</w:t>
      </w:r>
      <w:r w:rsidR="00517300">
        <w:t xml:space="preserve"> du DSM-</w:t>
      </w:r>
      <w:r w:rsidR="005E0A96">
        <w:t>5</w:t>
      </w:r>
      <w:r w:rsidR="00724A9C">
        <w:t>, il est mentionné ce qui suit :</w:t>
      </w:r>
    </w:p>
    <w:p w:rsidR="00724A9C" w:rsidRDefault="00724A9C" w:rsidP="00013011">
      <w:pPr>
        <w:pStyle w:val="citation"/>
        <w:keepNext/>
        <w:spacing w:after="360"/>
        <w:rPr>
          <w:lang w:val="en-CA"/>
        </w:rPr>
      </w:pPr>
      <w:r>
        <w:rPr>
          <w:lang w:val="en-CA"/>
        </w:rPr>
        <w:t xml:space="preserve">The directly </w:t>
      </w:r>
      <w:r w:rsidRPr="00336B93">
        <w:rPr>
          <w:lang w:val="en-CA"/>
        </w:rPr>
        <w:t>e</w:t>
      </w:r>
      <w:r>
        <w:rPr>
          <w:lang w:val="en-CA"/>
        </w:rPr>
        <w:t>x</w:t>
      </w:r>
      <w:r w:rsidRPr="00336B93">
        <w:rPr>
          <w:lang w:val="en-CA"/>
        </w:rPr>
        <w:t>perienced traumatic events in Criteria A inc</w:t>
      </w:r>
      <w:r>
        <w:rPr>
          <w:lang w:val="en-CA"/>
        </w:rPr>
        <w:t>lude, but are not limited to, exposure to</w:t>
      </w:r>
      <w:r w:rsidRPr="00336B93">
        <w:rPr>
          <w:lang w:val="en-CA"/>
        </w:rPr>
        <w:t xml:space="preserve"> war as a combatant or civilian, </w:t>
      </w:r>
      <w:r w:rsidRPr="00724A9C">
        <w:rPr>
          <w:lang w:val="en-CA"/>
        </w:rPr>
        <w:t>threatened or actual physical assault</w:t>
      </w:r>
      <w:r w:rsidRPr="005F0306">
        <w:rPr>
          <w:lang w:val="en-CA"/>
        </w:rPr>
        <w:t>, threatened or actual sexual violence, being kidnapped, being taken hosta</w:t>
      </w:r>
      <w:r>
        <w:rPr>
          <w:lang w:val="en-CA"/>
        </w:rPr>
        <w:t>ge, terrorist attack, torture, inca</w:t>
      </w:r>
      <w:r w:rsidRPr="005F0306">
        <w:rPr>
          <w:lang w:val="en-CA"/>
        </w:rPr>
        <w:t>rce</w:t>
      </w:r>
      <w:r>
        <w:rPr>
          <w:lang w:val="en-CA"/>
        </w:rPr>
        <w:t>ration</w:t>
      </w:r>
      <w:r w:rsidRPr="005F0306">
        <w:rPr>
          <w:lang w:val="en-CA"/>
        </w:rPr>
        <w:t xml:space="preserve"> ration as a prisoner of war, natural or human-made disasters, and se</w:t>
      </w:r>
      <w:r>
        <w:rPr>
          <w:lang w:val="en-CA"/>
        </w:rPr>
        <w:t>vere motor vehicle accidents.</w:t>
      </w:r>
    </w:p>
    <w:p w:rsidR="00724A9C" w:rsidRDefault="00724A9C" w:rsidP="00FD6856">
      <w:pPr>
        <w:pStyle w:val="corpsdedcision"/>
      </w:pPr>
      <w:r>
        <w:t>Concer</w:t>
      </w:r>
      <w:r w:rsidR="00517300">
        <w:t>nant le critère B, le mini DSM-</w:t>
      </w:r>
      <w:r w:rsidR="005E0A96">
        <w:t>5</w:t>
      </w:r>
      <w:r>
        <w:t xml:space="preserve"> mentionne ce qui suit :</w:t>
      </w:r>
    </w:p>
    <w:p w:rsidR="001407C9" w:rsidRDefault="00724A9C" w:rsidP="001407C9">
      <w:pPr>
        <w:pStyle w:val="citation"/>
        <w:numPr>
          <w:ilvl w:val="0"/>
          <w:numId w:val="15"/>
        </w:numPr>
        <w:ind w:left="1134" w:hanging="414"/>
      </w:pPr>
      <w:r>
        <w:t>Présence d’un (ou de plusieurs) des symptômes envahissants suivants associés à un ou plusieurs événements traumatiques et ayant débuté après la survenance du ou des événements traumatiques en cause :</w:t>
      </w:r>
    </w:p>
    <w:p w:rsidR="00724A9C" w:rsidRDefault="00724A9C" w:rsidP="001407C9">
      <w:pPr>
        <w:pStyle w:val="citation"/>
        <w:numPr>
          <w:ilvl w:val="0"/>
          <w:numId w:val="20"/>
        </w:numPr>
      </w:pPr>
      <w:r>
        <w:t>Souvenirs répétitifs, involontaires et envahissants du</w:t>
      </w:r>
      <w:r w:rsidR="001407C9">
        <w:t xml:space="preserve"> ou des événements traumatiques </w:t>
      </w:r>
      <w:r>
        <w:t>provoquant un sentiment de détresse.</w:t>
      </w:r>
    </w:p>
    <w:p w:rsidR="001407C9" w:rsidRDefault="001407C9" w:rsidP="001407C9">
      <w:pPr>
        <w:pStyle w:val="citation"/>
        <w:ind w:left="1440"/>
      </w:pPr>
      <w:r>
        <w:t>[...]</w:t>
      </w:r>
    </w:p>
    <w:p w:rsidR="00724A9C" w:rsidRDefault="00724A9C" w:rsidP="001407C9">
      <w:pPr>
        <w:pStyle w:val="citation"/>
        <w:numPr>
          <w:ilvl w:val="0"/>
          <w:numId w:val="20"/>
        </w:numPr>
      </w:pPr>
      <w:r>
        <w:t>Rêves répétitifs provoquant un sentiment de détresse</w:t>
      </w:r>
      <w:r w:rsidR="001407C9">
        <w:t xml:space="preserve"> dans lesquels le contenu et/ou </w:t>
      </w:r>
      <w:r>
        <w:t>l’affect du rêve sont liés à l’événemen</w:t>
      </w:r>
      <w:r w:rsidR="001407C9">
        <w:t>t/</w:t>
      </w:r>
      <w:r>
        <w:t>aux événements traumatiques.</w:t>
      </w:r>
    </w:p>
    <w:p w:rsidR="001407C9" w:rsidRDefault="001407C9" w:rsidP="001407C9">
      <w:pPr>
        <w:pStyle w:val="citation"/>
        <w:ind w:left="1440"/>
      </w:pPr>
      <w:r>
        <w:t>[...]</w:t>
      </w:r>
    </w:p>
    <w:p w:rsidR="00724A9C" w:rsidRDefault="00724A9C" w:rsidP="001407C9">
      <w:pPr>
        <w:pStyle w:val="citation"/>
        <w:numPr>
          <w:ilvl w:val="0"/>
          <w:numId w:val="20"/>
        </w:numPr>
      </w:pPr>
      <w:r>
        <w:t>Réactions dissociatives (p. ex. : flashbacks) au cours</w:t>
      </w:r>
      <w:r w:rsidR="001407C9">
        <w:t xml:space="preserve"> desquelles le sujet se sent ou </w:t>
      </w:r>
      <w:r>
        <w:t>agit comme si le ou les événements trau</w:t>
      </w:r>
      <w:r w:rsidR="001407C9">
        <w:t>matiques allaient se reproduire.</w:t>
      </w:r>
      <w:r w:rsidR="00013011">
        <w:t xml:space="preserve"> [...]</w:t>
      </w:r>
    </w:p>
    <w:p w:rsidR="00013011" w:rsidRDefault="00013011" w:rsidP="00013011">
      <w:pPr>
        <w:pStyle w:val="citation"/>
        <w:ind w:left="1440"/>
      </w:pPr>
      <w:r>
        <w:t>[...]</w:t>
      </w:r>
    </w:p>
    <w:p w:rsidR="00724A9C" w:rsidRDefault="00724A9C" w:rsidP="001407C9">
      <w:pPr>
        <w:pStyle w:val="citation"/>
        <w:numPr>
          <w:ilvl w:val="0"/>
          <w:numId w:val="20"/>
        </w:numPr>
      </w:pPr>
      <w:r>
        <w:t>Sentiment intense ou prolongé de détresse psychique lors de l’exp</w:t>
      </w:r>
      <w:r w:rsidR="001407C9">
        <w:t xml:space="preserve">osition à des indices </w:t>
      </w:r>
      <w:r>
        <w:t>internes ou externes évoquant ou ressemblant à</w:t>
      </w:r>
      <w:r w:rsidR="001407C9">
        <w:t xml:space="preserve"> un aspect du ou des événements </w:t>
      </w:r>
      <w:r>
        <w:t>traumatiques en cause.</w:t>
      </w:r>
    </w:p>
    <w:p w:rsidR="00724A9C" w:rsidRDefault="00724A9C" w:rsidP="00013011">
      <w:pPr>
        <w:pStyle w:val="citation"/>
        <w:numPr>
          <w:ilvl w:val="0"/>
          <w:numId w:val="20"/>
        </w:numPr>
        <w:spacing w:after="360"/>
      </w:pPr>
      <w:r>
        <w:t>Réaction physiologique marquée lors de l’expos</w:t>
      </w:r>
      <w:r w:rsidR="001407C9">
        <w:t xml:space="preserve">ition à des indices internes ou externes </w:t>
      </w:r>
      <w:r>
        <w:t>pouvant évoquer ou ressembler à un aspect du ou des événements traumatiques.</w:t>
      </w:r>
    </w:p>
    <w:p w:rsidR="00013011" w:rsidRDefault="00336B93" w:rsidP="00013011">
      <w:pPr>
        <w:pStyle w:val="corpsdedcision"/>
      </w:pPr>
      <w:r>
        <w:t>Concer</w:t>
      </w:r>
      <w:r w:rsidR="00517300">
        <w:t>nant le critère C, le mini DSM-5</w:t>
      </w:r>
      <w:r>
        <w:t xml:space="preserve"> mentionne ce qui suit</w:t>
      </w:r>
      <w:r w:rsidR="005F0306">
        <w:t> </w:t>
      </w:r>
      <w:r>
        <w:t>:</w:t>
      </w:r>
    </w:p>
    <w:p w:rsidR="00336B93" w:rsidRDefault="00013011" w:rsidP="00013011">
      <w:pPr>
        <w:pStyle w:val="citation"/>
        <w:tabs>
          <w:tab w:val="left" w:pos="1134"/>
        </w:tabs>
      </w:pPr>
      <w:r>
        <w:t>C.</w:t>
      </w:r>
      <w:r>
        <w:tab/>
      </w:r>
      <w:r w:rsidR="00F46748">
        <w:t>É</w:t>
      </w:r>
      <w:r w:rsidR="00336B93">
        <w:t>vitement persistant des stimuli associés à un ou plusieurs événements</w:t>
      </w:r>
      <w:r w:rsidR="005F0306">
        <w:t xml:space="preserve"> </w:t>
      </w:r>
      <w:r>
        <w:tab/>
      </w:r>
      <w:r w:rsidR="00336B93">
        <w:t>traumatiques, débutants après la survenue du ou des événements traumatiques,</w:t>
      </w:r>
      <w:r w:rsidR="005F0306">
        <w:t xml:space="preserve"> </w:t>
      </w:r>
      <w:r>
        <w:tab/>
      </w:r>
      <w:r w:rsidR="00336B93">
        <w:t>comme en</w:t>
      </w:r>
      <w:r w:rsidR="00F46748">
        <w:t xml:space="preserve"> témoigne la présence de l’une ou des deux manife</w:t>
      </w:r>
      <w:r w:rsidR="00336B93">
        <w:t>stations suivantes</w:t>
      </w:r>
      <w:r w:rsidR="00F46748">
        <w:t> :</w:t>
      </w:r>
    </w:p>
    <w:p w:rsidR="00336B93" w:rsidRDefault="00F46748" w:rsidP="00013011">
      <w:pPr>
        <w:pStyle w:val="citation"/>
        <w:numPr>
          <w:ilvl w:val="0"/>
          <w:numId w:val="19"/>
        </w:numPr>
        <w:ind w:left="1418" w:hanging="284"/>
      </w:pPr>
      <w:r>
        <w:t>Évitement ou efforts</w:t>
      </w:r>
      <w:r w:rsidR="00336B93">
        <w:t xml:space="preserve"> pour éviter les </w:t>
      </w:r>
      <w:r>
        <w:t>souvenirs,</w:t>
      </w:r>
      <w:r w:rsidR="00336B93">
        <w:t xml:space="preserve"> pensées ou sentiments</w:t>
      </w:r>
      <w:r w:rsidR="005F0306">
        <w:t xml:space="preserve"> </w:t>
      </w:r>
      <w:r w:rsidR="00336B93">
        <w:t>concernant ou étroitement associés à un ou plusieurs événements traumatiques et</w:t>
      </w:r>
      <w:r w:rsidR="005F0306">
        <w:t xml:space="preserve"> provo</w:t>
      </w:r>
      <w:r w:rsidR="00336B93">
        <w:t>q</w:t>
      </w:r>
      <w:r>
        <w:t>uant un sentiment de détress</w:t>
      </w:r>
      <w:r w:rsidR="00336B93">
        <w:t>e.</w:t>
      </w:r>
    </w:p>
    <w:p w:rsidR="00336B93" w:rsidRDefault="00F46748" w:rsidP="005E0A96">
      <w:pPr>
        <w:pStyle w:val="citation"/>
        <w:numPr>
          <w:ilvl w:val="0"/>
          <w:numId w:val="19"/>
        </w:numPr>
        <w:spacing w:after="360"/>
        <w:ind w:left="1418" w:hanging="284"/>
      </w:pPr>
      <w:r>
        <w:t>Évitement</w:t>
      </w:r>
      <w:r w:rsidR="00336B93">
        <w:t xml:space="preserve"> ou efforts pou</w:t>
      </w:r>
      <w:r>
        <w:t>r éviter les rappels externes (p</w:t>
      </w:r>
      <w:r w:rsidR="00336B93">
        <w:t>ersonnes, endroits,</w:t>
      </w:r>
      <w:r w:rsidR="005F0306">
        <w:t xml:space="preserve"> </w:t>
      </w:r>
      <w:r w:rsidR="00336B93">
        <w:t>conversations, activités, ob</w:t>
      </w:r>
      <w:r>
        <w:t>jets</w:t>
      </w:r>
      <w:r w:rsidR="00336B93">
        <w:t xml:space="preserve">, </w:t>
      </w:r>
      <w:r>
        <w:t>situations</w:t>
      </w:r>
      <w:r w:rsidR="00336B93">
        <w:t>) qui réveillent des souvenirs</w:t>
      </w:r>
      <w:r>
        <w:t>,</w:t>
      </w:r>
      <w:r w:rsidR="00336B93">
        <w:t xml:space="preserve"> des pensées</w:t>
      </w:r>
      <w:r w:rsidR="005F0306">
        <w:t xml:space="preserve"> </w:t>
      </w:r>
      <w:r>
        <w:t>ou des sentiments ass</w:t>
      </w:r>
      <w:r w:rsidR="00336B93">
        <w:t>ociés à un ou plusieurs événements traumatiques et provoq</w:t>
      </w:r>
      <w:r>
        <w:t>uant un sentiment de détresse.</w:t>
      </w:r>
    </w:p>
    <w:p w:rsidR="00336B93" w:rsidRDefault="00336B93" w:rsidP="00013011">
      <w:pPr>
        <w:pStyle w:val="corpsdedcision"/>
        <w:keepNext/>
      </w:pPr>
      <w:r>
        <w:t>Concer</w:t>
      </w:r>
      <w:r w:rsidR="00517300">
        <w:t>nant le critère D, le mini DSM-5</w:t>
      </w:r>
      <w:r>
        <w:t xml:space="preserve"> mentionne ce qui suit</w:t>
      </w:r>
      <w:r w:rsidR="005F0306">
        <w:t> </w:t>
      </w:r>
      <w:r>
        <w:t>:</w:t>
      </w:r>
    </w:p>
    <w:p w:rsidR="00336B93" w:rsidRDefault="00013011" w:rsidP="00013011">
      <w:pPr>
        <w:pStyle w:val="citation"/>
        <w:keepNext/>
        <w:tabs>
          <w:tab w:val="left" w:pos="1134"/>
        </w:tabs>
      </w:pPr>
      <w:r>
        <w:t>D.</w:t>
      </w:r>
      <w:r>
        <w:tab/>
      </w:r>
      <w:r w:rsidR="00336B93">
        <w:t xml:space="preserve">Altérations </w:t>
      </w:r>
      <w:r w:rsidR="00F902E2">
        <w:t>négatives</w:t>
      </w:r>
      <w:r w:rsidR="00336B93">
        <w:t xml:space="preserve"> des cognitions et de l’humeur associées à un ou</w:t>
      </w:r>
      <w:r w:rsidR="005F0306">
        <w:t xml:space="preserve"> </w:t>
      </w:r>
      <w:r w:rsidR="00336B93">
        <w:t xml:space="preserve">plusieurs </w:t>
      </w:r>
      <w:r>
        <w:tab/>
      </w:r>
      <w:r w:rsidR="00336B93">
        <w:t xml:space="preserve">événements </w:t>
      </w:r>
      <w:r w:rsidR="00F902E2">
        <w:t>traumatiques, débutant ou s’</w:t>
      </w:r>
      <w:r w:rsidR="00336B93">
        <w:t>aggravant après la survenue</w:t>
      </w:r>
      <w:r w:rsidR="005F0306">
        <w:t xml:space="preserve"> </w:t>
      </w:r>
      <w:r w:rsidR="00336B93">
        <w:t>du ou</w:t>
      </w:r>
      <w:r w:rsidR="00F902E2">
        <w:t xml:space="preserve"> des </w:t>
      </w:r>
      <w:r>
        <w:tab/>
      </w:r>
      <w:r w:rsidR="00F902E2">
        <w:t>événements traumatiques, co</w:t>
      </w:r>
      <w:r w:rsidR="00336B93">
        <w:t>mme en témo</w:t>
      </w:r>
      <w:r w:rsidR="00F902E2">
        <w:t>ignent deux (ou plus</w:t>
      </w:r>
      <w:r w:rsidR="00336B93">
        <w:t>) des</w:t>
      </w:r>
      <w:r w:rsidR="005F0306">
        <w:t xml:space="preserve"> </w:t>
      </w:r>
      <w:r w:rsidR="00336B93">
        <w:t>éléme</w:t>
      </w:r>
      <w:r w:rsidR="00F902E2">
        <w:t xml:space="preserve">nts </w:t>
      </w:r>
      <w:r>
        <w:tab/>
      </w:r>
      <w:r w:rsidR="00F902E2">
        <w:t>suiv</w:t>
      </w:r>
      <w:r w:rsidR="00336B93">
        <w:t>ants</w:t>
      </w:r>
      <w:r w:rsidR="00F902E2">
        <w:t> </w:t>
      </w:r>
      <w:r w:rsidR="00336B93">
        <w:t>:</w:t>
      </w:r>
    </w:p>
    <w:p w:rsidR="00336B93" w:rsidRDefault="00336B93" w:rsidP="00013011">
      <w:pPr>
        <w:pStyle w:val="citation"/>
        <w:numPr>
          <w:ilvl w:val="0"/>
          <w:numId w:val="9"/>
        </w:numPr>
        <w:ind w:left="1134" w:firstLine="0"/>
      </w:pPr>
      <w:r>
        <w:t xml:space="preserve">Incapacité de se rappeler un </w:t>
      </w:r>
      <w:r w:rsidR="00F902E2">
        <w:t>aspect</w:t>
      </w:r>
      <w:r>
        <w:t xml:space="preserve"> important du ou des événements</w:t>
      </w:r>
      <w:r w:rsidR="005F0306">
        <w:t xml:space="preserve"> </w:t>
      </w:r>
      <w:r>
        <w:t xml:space="preserve">traumatiques </w:t>
      </w:r>
      <w:r w:rsidR="00013011">
        <w:tab/>
      </w:r>
      <w:r>
        <w:t>(</w:t>
      </w:r>
      <w:r w:rsidR="00F902E2">
        <w:t>typiq</w:t>
      </w:r>
      <w:r>
        <w:t>uement en raison de l’amnésie dissociative et non pas à cause</w:t>
      </w:r>
      <w:r w:rsidR="005F0306">
        <w:t xml:space="preserve"> </w:t>
      </w:r>
      <w:r>
        <w:t xml:space="preserve">d’autre </w:t>
      </w:r>
      <w:r w:rsidR="00F902E2">
        <w:t>facteur</w:t>
      </w:r>
      <w:r>
        <w:t xml:space="preserve"> </w:t>
      </w:r>
      <w:r w:rsidR="00013011">
        <w:tab/>
      </w:r>
      <w:r>
        <w:t xml:space="preserve">comme un </w:t>
      </w:r>
      <w:r w:rsidR="00F902E2">
        <w:t>traumatisme</w:t>
      </w:r>
      <w:r>
        <w:t xml:space="preserve"> c</w:t>
      </w:r>
      <w:r w:rsidR="00F902E2">
        <w:t>rânien, l’alcool ou les drogues</w:t>
      </w:r>
      <w:r>
        <w:t>)</w:t>
      </w:r>
      <w:r w:rsidR="00F902E2">
        <w:t>.</w:t>
      </w:r>
    </w:p>
    <w:p w:rsidR="00336B93" w:rsidRDefault="00336B93" w:rsidP="00013011">
      <w:pPr>
        <w:pStyle w:val="citation"/>
        <w:numPr>
          <w:ilvl w:val="0"/>
          <w:numId w:val="9"/>
        </w:numPr>
        <w:ind w:left="1134" w:firstLine="0"/>
      </w:pPr>
      <w:r>
        <w:t xml:space="preserve">Croyances ou attentes </w:t>
      </w:r>
      <w:r w:rsidR="00F902E2">
        <w:t>négatives</w:t>
      </w:r>
      <w:r>
        <w:t xml:space="preserve"> persistantes et exagérées concernant soi-même, </w:t>
      </w:r>
      <w:r w:rsidR="00013011">
        <w:tab/>
      </w:r>
      <w:r w:rsidR="00F902E2">
        <w:t>d’autres personnes ou le monde (p</w:t>
      </w:r>
      <w:r>
        <w:t>. ex.</w:t>
      </w:r>
      <w:r w:rsidR="00F902E2">
        <w:t> </w:t>
      </w:r>
      <w:r>
        <w:t>: «</w:t>
      </w:r>
      <w:r w:rsidR="00F902E2">
        <w:t> je suis mauvais »; « </w:t>
      </w:r>
      <w:r>
        <w:t>on ne peut</w:t>
      </w:r>
      <w:r w:rsidR="005F0306">
        <w:t xml:space="preserve"> </w:t>
      </w:r>
      <w:r w:rsidR="00F902E2">
        <w:t xml:space="preserve">faire </w:t>
      </w:r>
      <w:r w:rsidR="00013011">
        <w:tab/>
      </w:r>
      <w:r w:rsidR="00F902E2">
        <w:t>confiance à personne »; « le monde entier est dangereux »; « </w:t>
      </w:r>
      <w:r>
        <w:t>mon système</w:t>
      </w:r>
      <w:r w:rsidR="005F0306">
        <w:t xml:space="preserve"> </w:t>
      </w:r>
      <w:r>
        <w:t xml:space="preserve">nerveux </w:t>
      </w:r>
      <w:r w:rsidR="00013011">
        <w:tab/>
      </w:r>
      <w:r>
        <w:t>est complètement détruit pour touj</w:t>
      </w:r>
      <w:r w:rsidR="00F902E2">
        <w:t>ours »</w:t>
      </w:r>
      <w:r>
        <w:t>)</w:t>
      </w:r>
      <w:r w:rsidR="00F902E2">
        <w:t>.</w:t>
      </w:r>
    </w:p>
    <w:p w:rsidR="00336B93" w:rsidRDefault="00336B93" w:rsidP="00013011">
      <w:pPr>
        <w:pStyle w:val="citation"/>
        <w:numPr>
          <w:ilvl w:val="0"/>
          <w:numId w:val="9"/>
        </w:numPr>
        <w:ind w:left="1134" w:firstLine="0"/>
      </w:pPr>
      <w:r>
        <w:t>Distorsions cognitives persistantes à propos de la cause ou des</w:t>
      </w:r>
      <w:r w:rsidR="005F0306">
        <w:t xml:space="preserve"> </w:t>
      </w:r>
      <w:r w:rsidR="00F902E2">
        <w:t>conséquences</w:t>
      </w:r>
      <w:r>
        <w:t xml:space="preserve"> d’un </w:t>
      </w:r>
      <w:r w:rsidR="00013011">
        <w:tab/>
      </w:r>
      <w:r>
        <w:t>ou de plusieurs événements traumatiques qui</w:t>
      </w:r>
      <w:r w:rsidR="00F902E2">
        <w:t xml:space="preserve"> </w:t>
      </w:r>
      <w:r>
        <w:t>poussent le sujet</w:t>
      </w:r>
      <w:r w:rsidR="005F0306">
        <w:t xml:space="preserve"> </w:t>
      </w:r>
      <w:r>
        <w:t xml:space="preserve">à se blâmer ou à </w:t>
      </w:r>
      <w:r w:rsidR="00013011">
        <w:tab/>
      </w:r>
      <w:r>
        <w:t>blâmer d’autres personnes.</w:t>
      </w:r>
    </w:p>
    <w:p w:rsidR="00336B93" w:rsidRDefault="00F902E2" w:rsidP="00013011">
      <w:pPr>
        <w:pStyle w:val="citation"/>
        <w:numPr>
          <w:ilvl w:val="0"/>
          <w:numId w:val="9"/>
        </w:numPr>
        <w:ind w:left="1134" w:firstLine="0"/>
      </w:pPr>
      <w:r>
        <w:t>É</w:t>
      </w:r>
      <w:r w:rsidR="00336B93">
        <w:t xml:space="preserve">tat émotionnel </w:t>
      </w:r>
      <w:r>
        <w:t>négatif persistant (p. ex. </w:t>
      </w:r>
      <w:r w:rsidR="00336B93">
        <w:t>: crainte, horreur, colère,</w:t>
      </w:r>
      <w:r w:rsidR="005F0306">
        <w:t xml:space="preserve"> </w:t>
      </w:r>
      <w:r>
        <w:t xml:space="preserve">culpabilité ou </w:t>
      </w:r>
      <w:r w:rsidR="00013011">
        <w:tab/>
      </w:r>
      <w:r>
        <w:t>honte</w:t>
      </w:r>
      <w:r w:rsidR="00336B93">
        <w:t>)</w:t>
      </w:r>
      <w:r>
        <w:t>.</w:t>
      </w:r>
    </w:p>
    <w:p w:rsidR="00336B93" w:rsidRDefault="00336B93" w:rsidP="00013011">
      <w:pPr>
        <w:pStyle w:val="citation"/>
        <w:numPr>
          <w:ilvl w:val="0"/>
          <w:numId w:val="9"/>
        </w:numPr>
        <w:ind w:left="1134" w:firstLine="0"/>
      </w:pPr>
      <w:r>
        <w:t>Réduction nette de l’intérêt pour des activités importantes ou bien</w:t>
      </w:r>
      <w:r w:rsidR="005F0306">
        <w:t xml:space="preserve"> </w:t>
      </w:r>
      <w:r>
        <w:t xml:space="preserve">réduction de la </w:t>
      </w:r>
      <w:r w:rsidR="00013011">
        <w:tab/>
      </w:r>
      <w:r>
        <w:t>participation à ces mêmes activités.</w:t>
      </w:r>
    </w:p>
    <w:p w:rsidR="00336B93" w:rsidRDefault="00336B93" w:rsidP="00013011">
      <w:pPr>
        <w:pStyle w:val="citation"/>
        <w:numPr>
          <w:ilvl w:val="0"/>
          <w:numId w:val="9"/>
        </w:numPr>
        <w:ind w:left="1134" w:firstLine="0"/>
      </w:pPr>
      <w:r>
        <w:t>Sentiment de détachement d’autrui ou bien de devenir étranger par</w:t>
      </w:r>
      <w:r w:rsidR="005F0306">
        <w:t xml:space="preserve"> </w:t>
      </w:r>
      <w:r>
        <w:t xml:space="preserve">rapport aux </w:t>
      </w:r>
      <w:r w:rsidR="00013011">
        <w:tab/>
      </w:r>
      <w:r>
        <w:t>autres.</w:t>
      </w:r>
    </w:p>
    <w:p w:rsidR="00336B93" w:rsidRDefault="00336B93" w:rsidP="00013011">
      <w:pPr>
        <w:pStyle w:val="citation"/>
        <w:numPr>
          <w:ilvl w:val="0"/>
          <w:numId w:val="9"/>
        </w:numPr>
        <w:spacing w:after="360"/>
        <w:ind w:left="1134" w:firstLine="0"/>
      </w:pPr>
      <w:r>
        <w:t>Incapacité persistante d’ép</w:t>
      </w:r>
      <w:r w:rsidR="00F902E2">
        <w:t>rouver des émotions positives (p</w:t>
      </w:r>
      <w:r>
        <w:t>. ex.</w:t>
      </w:r>
      <w:r w:rsidR="00F902E2">
        <w:t> :</w:t>
      </w:r>
      <w:r w:rsidR="005F0306">
        <w:t xml:space="preserve"> </w:t>
      </w:r>
      <w:r>
        <w:t xml:space="preserve">incapacité </w:t>
      </w:r>
      <w:r w:rsidR="00013011">
        <w:tab/>
      </w:r>
      <w:r>
        <w:t>d’</w:t>
      </w:r>
      <w:r w:rsidR="00F902E2">
        <w:t>éprouver bonheur, satisfaction ou sentiments affectueux).</w:t>
      </w:r>
    </w:p>
    <w:p w:rsidR="00336B93" w:rsidRDefault="00724A9C" w:rsidP="00FD6856">
      <w:pPr>
        <w:pStyle w:val="corpsdedcision"/>
      </w:pPr>
      <w:r>
        <w:t>C</w:t>
      </w:r>
      <w:r w:rsidR="00336B93">
        <w:t>oncer</w:t>
      </w:r>
      <w:r w:rsidR="00473756">
        <w:t>nant le critère E, le mini DSM-5</w:t>
      </w:r>
      <w:r w:rsidR="00336B93">
        <w:t xml:space="preserve"> </w:t>
      </w:r>
      <w:r w:rsidR="00473756">
        <w:t>stipule</w:t>
      </w:r>
      <w:r w:rsidR="00336B93">
        <w:t xml:space="preserve"> ce qui suit</w:t>
      </w:r>
      <w:r w:rsidR="005F0306">
        <w:t> </w:t>
      </w:r>
      <w:r w:rsidR="00336B93">
        <w:t>:</w:t>
      </w:r>
    </w:p>
    <w:p w:rsidR="00336B93" w:rsidRDefault="00013011" w:rsidP="00013011">
      <w:pPr>
        <w:pStyle w:val="citation"/>
        <w:tabs>
          <w:tab w:val="left" w:pos="1134"/>
        </w:tabs>
      </w:pPr>
      <w:r>
        <w:t>E.</w:t>
      </w:r>
      <w:r>
        <w:tab/>
      </w:r>
      <w:r w:rsidR="00336B93">
        <w:t>Altérations marquées de l’éveil et de la réactivité associées à un ou plusieurs</w:t>
      </w:r>
      <w:r w:rsidR="005F0306">
        <w:t xml:space="preserve"> </w:t>
      </w:r>
      <w:r>
        <w:tab/>
      </w:r>
      <w:r w:rsidR="00336B93">
        <w:t>événeme</w:t>
      </w:r>
      <w:r w:rsidR="00F902E2">
        <w:t>nts traumatiques, débutant ou s’</w:t>
      </w:r>
      <w:r w:rsidR="00336B93">
        <w:t>aggravant après la survenue du ou des</w:t>
      </w:r>
      <w:r w:rsidR="005F0306">
        <w:t xml:space="preserve"> </w:t>
      </w:r>
      <w:r>
        <w:tab/>
      </w:r>
      <w:r w:rsidR="00336B93">
        <w:t>événements traumatiques, c</w:t>
      </w:r>
      <w:r w:rsidR="00F902E2">
        <w:t>omme en témoignent deux (ou plus</w:t>
      </w:r>
      <w:r w:rsidR="00336B93">
        <w:t>) des éléments</w:t>
      </w:r>
      <w:r w:rsidR="005F0306">
        <w:t xml:space="preserve"> </w:t>
      </w:r>
      <w:r>
        <w:tab/>
      </w:r>
      <w:r w:rsidR="00336B93">
        <w:t>suivants</w:t>
      </w:r>
      <w:r w:rsidR="00F902E2">
        <w:t> </w:t>
      </w:r>
      <w:r w:rsidR="00336B93">
        <w:t>:</w:t>
      </w:r>
    </w:p>
    <w:p w:rsidR="00336B93" w:rsidRDefault="00336B93" w:rsidP="00013011">
      <w:pPr>
        <w:pStyle w:val="citation"/>
        <w:numPr>
          <w:ilvl w:val="0"/>
          <w:numId w:val="11"/>
        </w:numPr>
        <w:ind w:left="1276" w:hanging="142"/>
      </w:pPr>
      <w:r>
        <w:t>Comportement irritable ou accès de colère (avec peu ou pas de</w:t>
      </w:r>
      <w:r w:rsidR="005F0306">
        <w:t xml:space="preserve"> </w:t>
      </w:r>
      <w:r w:rsidR="00F902E2">
        <w:t xml:space="preserve">provocation) qui </w:t>
      </w:r>
      <w:r w:rsidR="00013011">
        <w:tab/>
      </w:r>
      <w:r w:rsidR="00F902E2">
        <w:t>s’exprime typiquement par une agress</w:t>
      </w:r>
      <w:r>
        <w:t xml:space="preserve">ivité verbale ou </w:t>
      </w:r>
      <w:r w:rsidR="005F0306">
        <w:t xml:space="preserve">physique </w:t>
      </w:r>
      <w:r w:rsidR="00F902E2">
        <w:t xml:space="preserve">envers des </w:t>
      </w:r>
      <w:r w:rsidR="00013011">
        <w:tab/>
      </w:r>
      <w:r w:rsidR="00F902E2">
        <w:t>personnes ou des obje</w:t>
      </w:r>
      <w:r>
        <w:t>ts.</w:t>
      </w:r>
    </w:p>
    <w:p w:rsidR="00336B93" w:rsidRDefault="00F902E2" w:rsidP="00013011">
      <w:pPr>
        <w:pStyle w:val="citation"/>
        <w:numPr>
          <w:ilvl w:val="0"/>
          <w:numId w:val="11"/>
        </w:numPr>
        <w:ind w:left="1276" w:hanging="142"/>
      </w:pPr>
      <w:r>
        <w:t>Comportement</w:t>
      </w:r>
      <w:r w:rsidR="00336B93">
        <w:t xml:space="preserve"> irréfléchi ou autodestructeur.</w:t>
      </w:r>
    </w:p>
    <w:p w:rsidR="00336B93" w:rsidRDefault="00F902E2" w:rsidP="00013011">
      <w:pPr>
        <w:pStyle w:val="citation"/>
        <w:numPr>
          <w:ilvl w:val="0"/>
          <w:numId w:val="11"/>
        </w:numPr>
        <w:ind w:left="1276" w:hanging="142"/>
      </w:pPr>
      <w:r>
        <w:t>Hypervigilance</w:t>
      </w:r>
      <w:r w:rsidR="00336B93">
        <w:t>.</w:t>
      </w:r>
    </w:p>
    <w:p w:rsidR="00336B93" w:rsidRDefault="00336B93" w:rsidP="00013011">
      <w:pPr>
        <w:pStyle w:val="citation"/>
        <w:numPr>
          <w:ilvl w:val="0"/>
          <w:numId w:val="11"/>
        </w:numPr>
        <w:ind w:left="1276" w:hanging="142"/>
      </w:pPr>
      <w:r>
        <w:t>Réa</w:t>
      </w:r>
      <w:r w:rsidR="00F902E2">
        <w:t>ction de sursaut exag</w:t>
      </w:r>
      <w:r>
        <w:t>érée.</w:t>
      </w:r>
    </w:p>
    <w:p w:rsidR="00336B93" w:rsidRDefault="00336B93" w:rsidP="00013011">
      <w:pPr>
        <w:pStyle w:val="citation"/>
        <w:numPr>
          <w:ilvl w:val="0"/>
          <w:numId w:val="11"/>
        </w:numPr>
        <w:ind w:left="1276" w:hanging="142"/>
      </w:pPr>
      <w:r>
        <w:t>Problèmes de concentration.</w:t>
      </w:r>
    </w:p>
    <w:p w:rsidR="00336B93" w:rsidRDefault="00336B93" w:rsidP="00013011">
      <w:pPr>
        <w:pStyle w:val="citation"/>
        <w:numPr>
          <w:ilvl w:val="0"/>
          <w:numId w:val="11"/>
        </w:numPr>
        <w:spacing w:after="360"/>
        <w:ind w:left="1276" w:hanging="142"/>
      </w:pPr>
      <w:r>
        <w:t>Perturbation du sommeil (p. ex.</w:t>
      </w:r>
      <w:r w:rsidR="00F902E2">
        <w:t> : dif</w:t>
      </w:r>
      <w:r>
        <w:t>f</w:t>
      </w:r>
      <w:r w:rsidR="00F902E2">
        <w:t>iculté d’endormis</w:t>
      </w:r>
      <w:r>
        <w:t>sement ou sommeil</w:t>
      </w:r>
      <w:r w:rsidR="005F0306">
        <w:t xml:space="preserve"> </w:t>
      </w:r>
      <w:r w:rsidR="00013011">
        <w:tab/>
      </w:r>
      <w:r w:rsidR="00F902E2">
        <w:t>interrompu ou agité</w:t>
      </w:r>
      <w:r>
        <w:t>)</w:t>
      </w:r>
      <w:r w:rsidR="00F902E2">
        <w:t>.</w:t>
      </w:r>
    </w:p>
    <w:p w:rsidR="001722BA" w:rsidRDefault="001722BA" w:rsidP="001722BA">
      <w:pPr>
        <w:pStyle w:val="corpsdedcision"/>
      </w:pPr>
      <w:r>
        <w:t>En l’espèce, la travailleuse a été exposée à une menace à sa vie et celle de son partenaire. Cette menace s’est traduite par les tentatives de désarmement et l’agressivité du suspect.</w:t>
      </w:r>
    </w:p>
    <w:p w:rsidR="006D108C" w:rsidRDefault="006D108C" w:rsidP="006D108C">
      <w:pPr>
        <w:pStyle w:val="corpsdedcision"/>
      </w:pPr>
      <w:r>
        <w:t>Le témoignage de la travailleuse révèle que son état de santé psychologique correspond, à l’époque pertinente, à plusieurs des points énumérés, notamment aux points 2 et 4 du critère D du DSM-5 précité.</w:t>
      </w:r>
    </w:p>
    <w:p w:rsidR="006D108C" w:rsidRDefault="006D108C" w:rsidP="006D108C">
      <w:pPr>
        <w:pStyle w:val="corpsdedcision"/>
      </w:pPr>
      <w:r>
        <w:t>La travailleuse mentionne qu’après son retour au travail, elle avait l’impression que tous « </w:t>
      </w:r>
      <w:r w:rsidRPr="00013011">
        <w:rPr>
          <w:rStyle w:val="Citationintgre"/>
        </w:rPr>
        <w:t>les citoyens étaient dangereux</w:t>
      </w:r>
      <w:r>
        <w:t xml:space="preserve"> ». Une peur constante s’est installée au travail et était exacerbée par le port de l’uniforme de police. Elle se </w:t>
      </w:r>
      <w:r w:rsidR="001722BA">
        <w:t>voyait comme</w:t>
      </w:r>
      <w:r>
        <w:t xml:space="preserve"> une cible. Cette peur constitue un état émotionnel négatif persistant selon</w:t>
      </w:r>
      <w:r w:rsidR="001722BA">
        <w:t xml:space="preserve"> le</w:t>
      </w:r>
      <w:r>
        <w:t xml:space="preserve"> DSM-5 précité.</w:t>
      </w:r>
    </w:p>
    <w:p w:rsidR="00336B93" w:rsidRDefault="00724A9C" w:rsidP="00FD6856">
      <w:pPr>
        <w:pStyle w:val="corpsdedcision"/>
      </w:pPr>
      <w:r>
        <w:t>L</w:t>
      </w:r>
      <w:r w:rsidR="00336B93">
        <w:t xml:space="preserve">a travailleuse </w:t>
      </w:r>
      <w:r>
        <w:t>satisfait</w:t>
      </w:r>
      <w:r w:rsidR="00336B93">
        <w:t xml:space="preserve"> également </w:t>
      </w:r>
      <w:r w:rsidR="006D108C">
        <w:t>le</w:t>
      </w:r>
      <w:r w:rsidR="00336B93">
        <w:t xml:space="preserve"> critère</w:t>
      </w:r>
      <w:r>
        <w:t xml:space="preserve"> </w:t>
      </w:r>
      <w:r w:rsidR="006D108C">
        <w:t xml:space="preserve">E du DSM-5 </w:t>
      </w:r>
      <w:r>
        <w:t>puisque son</w:t>
      </w:r>
      <w:r w:rsidR="00336B93">
        <w:t xml:space="preserve"> témoignage et </w:t>
      </w:r>
      <w:r>
        <w:t xml:space="preserve">celui </w:t>
      </w:r>
      <w:r w:rsidR="00336B93">
        <w:t>d</w:t>
      </w:r>
      <w:r w:rsidR="00F26D49">
        <w:t>e</w:t>
      </w:r>
      <w:r w:rsidR="00336B93">
        <w:t xml:space="preserve"> sa superviseure confirment l</w:t>
      </w:r>
      <w:r w:rsidR="00473756">
        <w:t xml:space="preserve">a présence d’une hypervigilance qui </w:t>
      </w:r>
      <w:r w:rsidR="00336B93">
        <w:t xml:space="preserve">s’est traduite notamment par la nervosité </w:t>
      </w:r>
      <w:r w:rsidR="001722BA">
        <w:t xml:space="preserve">face </w:t>
      </w:r>
      <w:r w:rsidR="00336B93">
        <w:t xml:space="preserve">aux appels, le fait </w:t>
      </w:r>
      <w:r w:rsidR="001722BA">
        <w:t>qu’elle</w:t>
      </w:r>
      <w:r w:rsidR="00336B93">
        <w:t xml:space="preserve"> soit toujours «</w:t>
      </w:r>
      <w:r w:rsidR="00F26D49">
        <w:t> dans le rouge </w:t>
      </w:r>
      <w:r w:rsidR="00336B93">
        <w:t xml:space="preserve">» et </w:t>
      </w:r>
      <w:r w:rsidR="005F0306">
        <w:t>la demande constante de « backup </w:t>
      </w:r>
      <w:r w:rsidR="00336B93">
        <w:t>».</w:t>
      </w:r>
    </w:p>
    <w:p w:rsidR="00336B93" w:rsidRDefault="00724A9C" w:rsidP="00FD6856">
      <w:pPr>
        <w:pStyle w:val="corpsdedcision"/>
      </w:pPr>
      <w:r>
        <w:t>L</w:t>
      </w:r>
      <w:r w:rsidR="00336B93">
        <w:t xml:space="preserve">a travailleuse </w:t>
      </w:r>
      <w:r w:rsidR="001722BA">
        <w:t xml:space="preserve"> a aussi subi</w:t>
      </w:r>
      <w:r w:rsidR="00336B93">
        <w:t xml:space="preserve"> une perturbation de son sommeil dans les premières semaines suivant l</w:t>
      </w:r>
      <w:r w:rsidR="00473756">
        <w:t xml:space="preserve">’événement, qu’elle a </w:t>
      </w:r>
      <w:r w:rsidR="001722BA">
        <w:t>traitée</w:t>
      </w:r>
      <w:r w:rsidR="00473756">
        <w:t xml:space="preserve"> </w:t>
      </w:r>
      <w:r w:rsidR="00336B93">
        <w:t xml:space="preserve">par la médication prescrite par son médecin, </w:t>
      </w:r>
      <w:r w:rsidR="001722BA">
        <w:t xml:space="preserve">soit </w:t>
      </w:r>
      <w:r w:rsidR="00336B93">
        <w:t>de l’</w:t>
      </w:r>
      <w:r w:rsidR="00336B93" w:rsidRPr="00F26D49">
        <w:rPr>
          <w:i/>
        </w:rPr>
        <w:t>Ativan</w:t>
      </w:r>
      <w:r w:rsidR="00336B93">
        <w:t>.</w:t>
      </w:r>
    </w:p>
    <w:p w:rsidR="00336B93" w:rsidRDefault="00724A9C" w:rsidP="00FD6856">
      <w:pPr>
        <w:pStyle w:val="corpsdedcision"/>
      </w:pPr>
      <w:r>
        <w:t>L</w:t>
      </w:r>
      <w:r w:rsidR="00336B93">
        <w:t xml:space="preserve">a travailleuse </w:t>
      </w:r>
      <w:r w:rsidR="00473756">
        <w:t>précise</w:t>
      </w:r>
      <w:r w:rsidR="00336B93">
        <w:t xml:space="preserve"> qu’elle pouvait être plus irritable sur les appels</w:t>
      </w:r>
      <w:r w:rsidR="001722BA">
        <w:t>,</w:t>
      </w:r>
      <w:r w:rsidR="00336B93">
        <w:t xml:space="preserve"> dont </w:t>
      </w:r>
      <w:r w:rsidR="00473756">
        <w:t>l’intervention du 7 </w:t>
      </w:r>
      <w:r w:rsidR="00336B93">
        <w:t>décembr</w:t>
      </w:r>
      <w:r w:rsidR="00473756">
        <w:t>e </w:t>
      </w:r>
      <w:r w:rsidR="001722BA">
        <w:t>2016 chez la même plaignante que lors de l’événement.</w:t>
      </w:r>
    </w:p>
    <w:p w:rsidR="00336B93" w:rsidRDefault="00336B93" w:rsidP="00070060">
      <w:pPr>
        <w:pStyle w:val="corpsdedcision"/>
        <w:numPr>
          <w:ilvl w:val="0"/>
          <w:numId w:val="0"/>
        </w:numPr>
      </w:pPr>
      <w:r>
        <w:t>THÉORIE DES RISQUES INHÉRENTS</w:t>
      </w:r>
    </w:p>
    <w:p w:rsidR="00D12478" w:rsidRDefault="001722BA" w:rsidP="00070060">
      <w:pPr>
        <w:pStyle w:val="corpsdedcision"/>
      </w:pPr>
      <w:r>
        <w:t>Fait particulier e</w:t>
      </w:r>
      <w:r w:rsidR="006D108C">
        <w:t xml:space="preserve">n l’espèce, seul l’aspect psychologique de la </w:t>
      </w:r>
      <w:r w:rsidR="006D108C" w:rsidRPr="00FD76FF">
        <w:t>lésion professionnelle</w:t>
      </w:r>
      <w:r w:rsidR="006D108C">
        <w:t xml:space="preserve"> a été refusé par la Commission</w:t>
      </w:r>
      <w:r>
        <w:t>,</w:t>
      </w:r>
      <w:r w:rsidR="006D108C">
        <w:t xml:space="preserve"> cette dernière </w:t>
      </w:r>
      <w:r>
        <w:t>faisant</w:t>
      </w:r>
      <w:r w:rsidR="006D108C">
        <w:t xml:space="preserve"> appel à la théorie des risques inhérents</w:t>
      </w:r>
      <w:r>
        <w:t xml:space="preserve"> pour justifier ce refus</w:t>
      </w:r>
      <w:r w:rsidR="006D108C">
        <w:t xml:space="preserve">. </w:t>
      </w:r>
    </w:p>
    <w:p w:rsidR="00336B93" w:rsidRDefault="006D108C" w:rsidP="00070060">
      <w:pPr>
        <w:pStyle w:val="corpsdedcision"/>
      </w:pPr>
      <w:r>
        <w:t xml:space="preserve">Or, </w:t>
      </w:r>
      <w:r w:rsidR="001722BA">
        <w:t xml:space="preserve">de l’avis du </w:t>
      </w:r>
      <w:r w:rsidR="001722BA" w:rsidRPr="00B93092">
        <w:t>Tribunal</w:t>
      </w:r>
      <w:r w:rsidR="001722BA">
        <w:t xml:space="preserve">, </w:t>
      </w:r>
      <w:r>
        <w:t>cette notion</w:t>
      </w:r>
      <w:r w:rsidR="00D12478">
        <w:t>,</w:t>
      </w:r>
      <w:r w:rsidR="00336B93">
        <w:t xml:space="preserve"> </w:t>
      </w:r>
      <w:r w:rsidR="001722BA">
        <w:t xml:space="preserve">qui est </w:t>
      </w:r>
      <w:r w:rsidR="00336B93">
        <w:t>utilisée en imputation</w:t>
      </w:r>
      <w:r w:rsidR="008A7E78">
        <w:t xml:space="preserve"> des coûts</w:t>
      </w:r>
      <w:r w:rsidR="00D12478">
        <w:t>,</w:t>
      </w:r>
      <w:r w:rsidR="008A7E78">
        <w:t xml:space="preserve"> n’a pas sa place </w:t>
      </w:r>
      <w:r w:rsidR="00336B93">
        <w:t>pour évaluer l’admissibilité d’une lésion professionnelle.</w:t>
      </w:r>
    </w:p>
    <w:p w:rsidR="00336B93" w:rsidRDefault="0015058E" w:rsidP="00FD6856">
      <w:pPr>
        <w:pStyle w:val="corpsdedcision"/>
      </w:pPr>
      <w:r>
        <w:t>En effet,</w:t>
      </w:r>
      <w:r w:rsidR="00336B93">
        <w:t xml:space="preserve"> ce double standard entre une lésion physique et psychologique</w:t>
      </w:r>
      <w:r>
        <w:t xml:space="preserve"> a été appliqué </w:t>
      </w:r>
      <w:r w:rsidR="006D108C">
        <w:t>en l’espèce</w:t>
      </w:r>
      <w:r w:rsidR="005E3AC5">
        <w:t xml:space="preserve"> puisque</w:t>
      </w:r>
      <w:r w:rsidR="00336B93">
        <w:t xml:space="preserve"> la travailleuse a été indemnisée pour </w:t>
      </w:r>
      <w:r w:rsidR="006D108C">
        <w:t>son</w:t>
      </w:r>
      <w:r w:rsidR="00336B93">
        <w:t xml:space="preserve"> </w:t>
      </w:r>
      <w:r w:rsidR="005E3AC5">
        <w:t>traumatisme craniocérébral léger</w:t>
      </w:r>
      <w:r w:rsidR="00336B93">
        <w:t xml:space="preserve"> et </w:t>
      </w:r>
      <w:r w:rsidR="008A7E78">
        <w:t>d</w:t>
      </w:r>
      <w:r w:rsidR="00336B93">
        <w:t xml:space="preserve">es abrasions aux coudes </w:t>
      </w:r>
      <w:r w:rsidR="005E3AC5">
        <w:t>qui découlent du même événement</w:t>
      </w:r>
      <w:r w:rsidR="001722BA">
        <w:t>, mais pas pour l’état de stress post-traumatique</w:t>
      </w:r>
      <w:r w:rsidR="008A7E78">
        <w:t>. L</w:t>
      </w:r>
      <w:r w:rsidR="00336B93">
        <w:t xml:space="preserve">a théorie des risques inhérents </w:t>
      </w:r>
      <w:r w:rsidR="008A7E78">
        <w:t>n’</w:t>
      </w:r>
      <w:r w:rsidR="00336B93">
        <w:t xml:space="preserve">a </w:t>
      </w:r>
      <w:r w:rsidR="001722BA">
        <w:t xml:space="preserve">donc </w:t>
      </w:r>
      <w:r w:rsidR="00336B93">
        <w:t xml:space="preserve">été appliquée </w:t>
      </w:r>
      <w:r w:rsidR="008A7E78">
        <w:t>qu’en ce qui concerne</w:t>
      </w:r>
      <w:r w:rsidR="00336B93">
        <w:t xml:space="preserve"> la lésion psychologique.</w:t>
      </w:r>
    </w:p>
    <w:p w:rsidR="002C58A4" w:rsidRDefault="008A7E78" w:rsidP="005F0EBA">
      <w:pPr>
        <w:pStyle w:val="corpsdedcision"/>
        <w:spacing w:after="340"/>
      </w:pPr>
      <w:r>
        <w:t>D</w:t>
      </w:r>
      <w:r w:rsidR="00473756">
        <w:t>ans</w:t>
      </w:r>
      <w:r w:rsidR="002C58A4">
        <w:t xml:space="preserve"> </w:t>
      </w:r>
      <w:r w:rsidR="002C58A4" w:rsidRPr="006E539D">
        <w:rPr>
          <w:i/>
        </w:rPr>
        <w:t>Langlois</w:t>
      </w:r>
      <w:r w:rsidR="002C58A4">
        <w:t xml:space="preserve"> et </w:t>
      </w:r>
      <w:r w:rsidR="002C58A4" w:rsidRPr="006E539D">
        <w:rPr>
          <w:i/>
        </w:rPr>
        <w:t>Sécurité - Policiers</w:t>
      </w:r>
      <w:r w:rsidR="002C58A4">
        <w:rPr>
          <w:rStyle w:val="Appelnotedebasdep"/>
        </w:rPr>
        <w:footnoteReference w:id="9"/>
      </w:r>
      <w:r w:rsidR="002C58A4">
        <w:t xml:space="preserve"> impliquant un policier à l’emploi </w:t>
      </w:r>
      <w:r w:rsidR="00473756">
        <w:t>du SPVM, la Commission des lésions professionnelles</w:t>
      </w:r>
      <w:r w:rsidR="002C58A4">
        <w:t xml:space="preserve"> écrit :</w:t>
      </w:r>
    </w:p>
    <w:p w:rsidR="002C58A4" w:rsidRPr="004977F1" w:rsidRDefault="002C58A4" w:rsidP="002C58A4">
      <w:pPr>
        <w:pStyle w:val="citation"/>
      </w:pPr>
      <w:r w:rsidRPr="004977F1">
        <w:t>[48]</w:t>
      </w:r>
      <w:r w:rsidRPr="004977F1">
        <w:tab/>
        <w:t>La Commission des lésions professionnelles tient d’abord à souligner que ce n’est pas parce qu’un événement est susceptible de survenir dans le cadre d’un emploi, et que par conséquent, il revêt un certain caractère de prévisibilité, qu’il ne peut constituer un événement imprévu et soudain lorsqu’il survient. Ce constat qui apparaît s’imposer de soi lorsqu’on est en présence d’une lésion physique semble parfois être occulté lorsqu’on se retrouve face à une lésion psychologique. En effet, qui oserait prétendre que le chauffeur d’autobus victime d’un accident de la circulation lui causant une fracture n’a pas été victime d’un événement imprévu et soudain survenu par le fait de son travail parce qu’un tel accident est prévisible dans le cadre de ses fonctions. Le tribunal est d’avis que ce même raisonnement doit s’appliquer dans le cas d’une lésion psychique et qu’en conséquence, la théorie qualifiée par certains de risques inhérents au travail doit être appliquée avec beaucoup de circonspection.</w:t>
      </w:r>
    </w:p>
    <w:p w:rsidR="002C58A4" w:rsidRPr="004977F1" w:rsidRDefault="002C58A4" w:rsidP="002C58A4">
      <w:pPr>
        <w:pStyle w:val="citation"/>
      </w:pPr>
    </w:p>
    <w:p w:rsidR="002C58A4" w:rsidRPr="004977F1" w:rsidRDefault="002C58A4" w:rsidP="002C58A4">
      <w:pPr>
        <w:pStyle w:val="citation"/>
      </w:pPr>
      <w:r w:rsidRPr="004977F1">
        <w:t>[49]</w:t>
      </w:r>
      <w:r w:rsidRPr="004977F1">
        <w:tab/>
        <w:t>La Commission des lésions professionnelles est en effet d’avis que le fait de considérer qu’une lésion ne peut être qualifiée de professionnelle sur la seule base que l’événement imprévu et soudain invoqué au soutien d’une réclamation constitue un risque relié à l’emploi exercé a pour effet d’évacuer la réalité vécue par de nombreux travailleurs, particulièrement lorsqu’ils exercent leur emploi dans un contexte difficile. Cette façon de faire ne respecte manifestement pas l’objectif de la loi.</w:t>
      </w:r>
    </w:p>
    <w:p w:rsidR="002C58A4" w:rsidRPr="00126A42" w:rsidRDefault="002C58A4" w:rsidP="002C58A4">
      <w:pPr>
        <w:pStyle w:val="citation"/>
      </w:pPr>
    </w:p>
    <w:p w:rsidR="002C58A4" w:rsidRDefault="002C58A4" w:rsidP="002C58A4">
      <w:pPr>
        <w:pStyle w:val="citation"/>
      </w:pPr>
      <w:r w:rsidRPr="00126A42">
        <w:t>[50]</w:t>
      </w:r>
      <w:r w:rsidRPr="00126A42">
        <w:tab/>
        <w:t xml:space="preserve">En regard de cette théorie dite des « risques inhérents », le présent tribunal est en parfait accord avec les propos que tenait le juge administratif Robichaud dans l’affaire </w:t>
      </w:r>
      <w:r w:rsidRPr="00473756">
        <w:rPr>
          <w:i/>
        </w:rPr>
        <w:t xml:space="preserve">Belleau </w:t>
      </w:r>
      <w:r w:rsidRPr="00473756">
        <w:t>et</w:t>
      </w:r>
      <w:r w:rsidRPr="00473756">
        <w:rPr>
          <w:i/>
        </w:rPr>
        <w:t xml:space="preserve"> Établissements de détention du Québec </w:t>
      </w:r>
      <w:r w:rsidRPr="00473756">
        <w:t>et</w:t>
      </w:r>
      <w:r w:rsidRPr="00473756">
        <w:rPr>
          <w:i/>
        </w:rPr>
        <w:t xml:space="preserve"> Commission de la santé et de la sécurité du travail</w:t>
      </w:r>
      <w:r w:rsidR="00473756" w:rsidRPr="00473756">
        <w:rPr>
          <w:i/>
          <w:vertAlign w:val="superscript"/>
        </w:rPr>
        <w:t>8</w:t>
      </w:r>
      <w:r w:rsidR="00473756">
        <w:rPr>
          <w:i/>
          <w:vertAlign w:val="superscript"/>
        </w:rPr>
        <w:t> </w:t>
      </w:r>
      <w:r w:rsidR="00473756">
        <w:t>:</w:t>
      </w:r>
    </w:p>
    <w:p w:rsidR="002C58A4" w:rsidRPr="00126A42" w:rsidRDefault="002C58A4" w:rsidP="002C58A4">
      <w:pPr>
        <w:pStyle w:val="citation"/>
      </w:pPr>
    </w:p>
    <w:p w:rsidR="002C58A4" w:rsidRPr="00126A42" w:rsidRDefault="002C58A4" w:rsidP="002C58A4">
      <w:pPr>
        <w:pStyle w:val="citation"/>
        <w:ind w:left="1418" w:right="1418"/>
        <w:rPr>
          <w:sz w:val="18"/>
          <w:szCs w:val="18"/>
        </w:rPr>
      </w:pPr>
      <w:r w:rsidRPr="00126A42">
        <w:rPr>
          <w:sz w:val="18"/>
          <w:szCs w:val="18"/>
        </w:rPr>
        <w:t>[72]</w:t>
      </w:r>
      <w:r w:rsidRPr="00126A42">
        <w:rPr>
          <w:sz w:val="18"/>
          <w:szCs w:val="18"/>
        </w:rPr>
        <w:tab/>
        <w:t>Quand la CSST affirme que des menaces de mort ne peuvent équivaloir à un événement imprévu et soudain parce que « l’intimidation des agents de la paix par les détenus et les menaces de mort sont des risques inhérents en milieu carcéral », elle frit un raisonnement dont la conséquence est de nier les effets mêmes du travail sur la santé physique et psychique des travailleurs. Qui oserait affirmer qu’un pompier ne puisse être blessé par le feu ou la fumée</w:t>
      </w:r>
      <w:r w:rsidR="00473756">
        <w:rPr>
          <w:sz w:val="18"/>
          <w:szCs w:val="18"/>
        </w:rPr>
        <w:t xml:space="preserve"> </w:t>
      </w:r>
      <w:r w:rsidRPr="00126A42">
        <w:rPr>
          <w:sz w:val="18"/>
          <w:szCs w:val="18"/>
        </w:rPr>
        <w:t>? Qu’un cascadeur ne puisse se blesser parce que les chutes font partie de son travail habituel</w:t>
      </w:r>
      <w:r w:rsidR="00473756">
        <w:rPr>
          <w:sz w:val="18"/>
          <w:szCs w:val="18"/>
        </w:rPr>
        <w:t xml:space="preserve"> </w:t>
      </w:r>
      <w:r w:rsidRPr="00126A42">
        <w:rPr>
          <w:sz w:val="18"/>
          <w:szCs w:val="18"/>
        </w:rPr>
        <w:t>?</w:t>
      </w:r>
    </w:p>
    <w:p w:rsidR="002C58A4" w:rsidRPr="00126A42" w:rsidRDefault="002C58A4" w:rsidP="002C58A4">
      <w:pPr>
        <w:pStyle w:val="citation"/>
        <w:ind w:left="1418" w:right="1418"/>
        <w:rPr>
          <w:sz w:val="18"/>
          <w:szCs w:val="18"/>
        </w:rPr>
      </w:pPr>
    </w:p>
    <w:p w:rsidR="002C58A4" w:rsidRPr="00126A42" w:rsidRDefault="002C58A4" w:rsidP="002C58A4">
      <w:pPr>
        <w:pStyle w:val="citation"/>
        <w:ind w:left="1418" w:right="1418"/>
        <w:rPr>
          <w:sz w:val="18"/>
          <w:szCs w:val="18"/>
        </w:rPr>
      </w:pPr>
      <w:r w:rsidRPr="00126A42">
        <w:rPr>
          <w:sz w:val="18"/>
          <w:szCs w:val="18"/>
        </w:rPr>
        <w:t>[…]</w:t>
      </w:r>
    </w:p>
    <w:p w:rsidR="002C58A4" w:rsidRPr="00126A42" w:rsidRDefault="002C58A4" w:rsidP="002C58A4">
      <w:pPr>
        <w:pStyle w:val="citation"/>
        <w:ind w:left="1418" w:right="1418"/>
        <w:rPr>
          <w:sz w:val="18"/>
          <w:szCs w:val="18"/>
        </w:rPr>
      </w:pPr>
    </w:p>
    <w:p w:rsidR="002C58A4" w:rsidRDefault="002C58A4" w:rsidP="00473756">
      <w:pPr>
        <w:pStyle w:val="citation"/>
        <w:ind w:left="1418" w:right="1418"/>
        <w:rPr>
          <w:sz w:val="18"/>
          <w:szCs w:val="18"/>
        </w:rPr>
      </w:pPr>
      <w:r w:rsidRPr="00126A42">
        <w:rPr>
          <w:sz w:val="18"/>
          <w:szCs w:val="18"/>
        </w:rPr>
        <w:t>[89]</w:t>
      </w:r>
      <w:r w:rsidRPr="00126A42">
        <w:rPr>
          <w:sz w:val="18"/>
          <w:szCs w:val="18"/>
        </w:rPr>
        <w:tab/>
        <w:t>En fait, le raisonnement selon lequel les conditions normales, habituelles ou inhérentes au travail ne donnent pas ouverture au constat de lésion professionnelle revient à évacuer du champ des lésions professionnelles l’effet sur la santé psychologique des agents des services correctionnels, les risques reliés à l’intimidation, aux menaces, aux agressions verbales en milieu de travail; tout étant réduit à la normalité et au prévisible à moins qu’une « situation dépasse largement le cadre normal du travail ». Rien dans la loi n’auto</w:t>
      </w:r>
      <w:r w:rsidR="00473756">
        <w:rPr>
          <w:sz w:val="18"/>
          <w:szCs w:val="18"/>
        </w:rPr>
        <w:t>rise de telles simplifications</w:t>
      </w:r>
      <w:r w:rsidRPr="00126A42">
        <w:rPr>
          <w:sz w:val="18"/>
          <w:szCs w:val="18"/>
        </w:rPr>
        <w:t>.</w:t>
      </w:r>
    </w:p>
    <w:p w:rsidR="00473756" w:rsidRDefault="00473756" w:rsidP="00473756">
      <w:pPr>
        <w:pStyle w:val="citation"/>
        <w:ind w:left="1418" w:right="1418"/>
        <w:rPr>
          <w:sz w:val="18"/>
          <w:szCs w:val="18"/>
        </w:rPr>
      </w:pPr>
    </w:p>
    <w:p w:rsidR="00473756" w:rsidRPr="00473756" w:rsidRDefault="00473756" w:rsidP="005F0EBA">
      <w:pPr>
        <w:pStyle w:val="citation"/>
        <w:spacing w:after="360"/>
        <w:rPr>
          <w:sz w:val="24"/>
        </w:rPr>
      </w:pPr>
      <w:r w:rsidRPr="00473756">
        <w:rPr>
          <w:sz w:val="24"/>
        </w:rPr>
        <w:t>[Note omise]</w:t>
      </w:r>
    </w:p>
    <w:p w:rsidR="002C58A4" w:rsidRDefault="002C58A4" w:rsidP="005F0EBA">
      <w:pPr>
        <w:pStyle w:val="corpsdedcision"/>
        <w:spacing w:after="0"/>
      </w:pPr>
      <w:r>
        <w:t>Dans une autre décision</w:t>
      </w:r>
      <w:r>
        <w:rPr>
          <w:rStyle w:val="Appelnotedebasdep"/>
        </w:rPr>
        <w:footnoteReference w:id="10"/>
      </w:r>
      <w:r>
        <w:t xml:space="preserve"> impliquant le SPVM, </w:t>
      </w:r>
      <w:r w:rsidR="00473756">
        <w:t>la Commission des lésions professionnelles</w:t>
      </w:r>
      <w:r>
        <w:t xml:space="preserve"> écrit :</w:t>
      </w:r>
    </w:p>
    <w:p w:rsidR="002C58A4" w:rsidRPr="0031311F" w:rsidRDefault="002C58A4" w:rsidP="005F0EBA">
      <w:pPr>
        <w:pStyle w:val="citation"/>
        <w:spacing w:before="360"/>
      </w:pPr>
      <w:r w:rsidRPr="0031311F">
        <w:t>[21]</w:t>
      </w:r>
      <w:r w:rsidRPr="0031311F">
        <w:tab/>
        <w:t>Bien que l’arrêt de travail a été de courte durée et que le travailleur n’a pas eu besoin de prendre la médication prescrite et ne conserve aucune séquelle de ce trouble d’adaptation, la Commission des lésions professionnelles est d’avis que sa réclamation devrait être reconnue.</w:t>
      </w:r>
    </w:p>
    <w:p w:rsidR="002C58A4" w:rsidRPr="0031311F" w:rsidRDefault="002C58A4" w:rsidP="002C58A4">
      <w:pPr>
        <w:pStyle w:val="citation"/>
      </w:pPr>
    </w:p>
    <w:p w:rsidR="002C58A4" w:rsidRPr="0031311F" w:rsidRDefault="002C58A4" w:rsidP="002C58A4">
      <w:pPr>
        <w:pStyle w:val="citation"/>
      </w:pPr>
      <w:r w:rsidRPr="0031311F">
        <w:t>[...]</w:t>
      </w:r>
    </w:p>
    <w:p w:rsidR="002C58A4" w:rsidRPr="0031311F" w:rsidRDefault="002C58A4" w:rsidP="002C58A4">
      <w:pPr>
        <w:pStyle w:val="citation"/>
      </w:pPr>
    </w:p>
    <w:p w:rsidR="002C58A4" w:rsidRPr="0031311F" w:rsidRDefault="002C58A4" w:rsidP="002C58A4">
      <w:pPr>
        <w:pStyle w:val="citation"/>
      </w:pPr>
      <w:r w:rsidRPr="0031311F">
        <w:t>[23]</w:t>
      </w:r>
      <w:r w:rsidRPr="0031311F">
        <w:tab/>
      </w:r>
      <w:r w:rsidRPr="0031311F">
        <w:rPr>
          <w:u w:val="single"/>
        </w:rPr>
        <w:t>Il est exact qu’il est dans la nature du travail de policier de faire le genre d’intervention comme celle du 10 août 2010. Il n’en demeure pas moins que ce type d’intervention est source de stress.</w:t>
      </w:r>
    </w:p>
    <w:p w:rsidR="002C58A4" w:rsidRPr="0031311F" w:rsidRDefault="002C58A4" w:rsidP="002C58A4">
      <w:pPr>
        <w:pStyle w:val="citation"/>
      </w:pPr>
    </w:p>
    <w:p w:rsidR="002C58A4" w:rsidRPr="0031311F" w:rsidRDefault="002C58A4" w:rsidP="002C58A4">
      <w:pPr>
        <w:pStyle w:val="citation"/>
      </w:pPr>
      <w:r w:rsidRPr="0031311F">
        <w:t>[24]</w:t>
      </w:r>
      <w:r w:rsidRPr="0031311F">
        <w:tab/>
      </w:r>
      <w:r w:rsidRPr="0031311F">
        <w:rPr>
          <w:u w:val="single"/>
        </w:rPr>
        <w:t>D’ailleurs, la ville a établi un protocole où les policiers sont amenés d’office à consulter un médecin lorsqu’il y a utilisation d’une arme et des blessés ou des morts. C’est donc dire qu’il y a une reconnaissance du caractère stressant qu’amène ce genre de situation.</w:t>
      </w:r>
    </w:p>
    <w:p w:rsidR="002C58A4" w:rsidRPr="0031311F" w:rsidRDefault="002C58A4" w:rsidP="002C58A4">
      <w:pPr>
        <w:pStyle w:val="citation"/>
      </w:pPr>
    </w:p>
    <w:p w:rsidR="002C58A4" w:rsidRPr="0031311F" w:rsidRDefault="002C58A4" w:rsidP="002C58A4">
      <w:pPr>
        <w:pStyle w:val="citation"/>
      </w:pPr>
      <w:r w:rsidRPr="0031311F">
        <w:t>[25]</w:t>
      </w:r>
      <w:r w:rsidRPr="0031311F">
        <w:tab/>
        <w:t>Comme le souligne le juge administratif Marchand dans une décision récente, une chasse à l’homme est souvent dangereuse et sour</w:t>
      </w:r>
      <w:r w:rsidR="00F127B3">
        <w:t>ce de stress pour les policiers</w:t>
      </w:r>
      <w:r w:rsidRPr="0031311F">
        <w:t>:</w:t>
      </w:r>
      <w:r w:rsidR="00F127B3" w:rsidRPr="00F127B3">
        <w:rPr>
          <w:vertAlign w:val="superscript"/>
        </w:rPr>
        <w:t>2</w:t>
      </w:r>
    </w:p>
    <w:p w:rsidR="002C58A4" w:rsidRPr="0031311F" w:rsidRDefault="002C58A4" w:rsidP="002C58A4">
      <w:pPr>
        <w:pStyle w:val="citation"/>
      </w:pPr>
    </w:p>
    <w:p w:rsidR="002C58A4" w:rsidRPr="0031311F" w:rsidRDefault="00F127B3" w:rsidP="002C58A4">
      <w:pPr>
        <w:pStyle w:val="citation"/>
        <w:ind w:left="1418" w:right="1418"/>
        <w:rPr>
          <w:sz w:val="18"/>
          <w:szCs w:val="18"/>
        </w:rPr>
      </w:pPr>
      <w:r>
        <w:rPr>
          <w:sz w:val="18"/>
          <w:szCs w:val="18"/>
        </w:rPr>
        <w:t xml:space="preserve">[25] </w:t>
      </w:r>
      <w:r w:rsidR="002C58A4" w:rsidRPr="0031311F">
        <w:rPr>
          <w:sz w:val="18"/>
          <w:szCs w:val="18"/>
        </w:rPr>
        <w:t>Les militaires, de même que les grandes gendarmeries, comme c’est le cas pour les agents de service correctionnel</w:t>
      </w:r>
      <w:r w:rsidRPr="00F127B3">
        <w:rPr>
          <w:sz w:val="18"/>
          <w:szCs w:val="18"/>
          <w:vertAlign w:val="superscript"/>
        </w:rPr>
        <w:t>2</w:t>
      </w:r>
      <w:r w:rsidR="002C58A4" w:rsidRPr="0031311F">
        <w:rPr>
          <w:sz w:val="18"/>
          <w:szCs w:val="18"/>
        </w:rPr>
        <w:t xml:space="preserve"> et les ambulanciers</w:t>
      </w:r>
      <w:r w:rsidRPr="00F127B3">
        <w:rPr>
          <w:sz w:val="18"/>
          <w:szCs w:val="18"/>
          <w:vertAlign w:val="superscript"/>
        </w:rPr>
        <w:t>3</w:t>
      </w:r>
      <w:r w:rsidR="002C58A4" w:rsidRPr="0031311F">
        <w:rPr>
          <w:sz w:val="18"/>
          <w:szCs w:val="18"/>
        </w:rPr>
        <w:t xml:space="preserve"> reconnaissent les stress reliés aux opérations; et les événements q</w:t>
      </w:r>
      <w:r>
        <w:rPr>
          <w:sz w:val="18"/>
          <w:szCs w:val="18"/>
        </w:rPr>
        <w:t>u’a vécus la travailleuse le 15 </w:t>
      </w:r>
      <w:r w:rsidR="002C58A4" w:rsidRPr="0031311F">
        <w:rPr>
          <w:sz w:val="18"/>
          <w:szCs w:val="18"/>
        </w:rPr>
        <w:t xml:space="preserve">octobre 2010 sont exceptionnels. Les chasses à l’homme ne se produisent pas de façon coutumière dans une grande </w:t>
      </w:r>
      <w:r>
        <w:rPr>
          <w:sz w:val="18"/>
          <w:szCs w:val="18"/>
        </w:rPr>
        <w:t>ville. C</w:t>
      </w:r>
      <w:r w:rsidR="002C58A4" w:rsidRPr="0031311F">
        <w:rPr>
          <w:sz w:val="18"/>
          <w:szCs w:val="18"/>
        </w:rPr>
        <w:t>es événements sont toujours dangereux pour les policiers et les justiciables.</w:t>
      </w:r>
    </w:p>
    <w:p w:rsidR="002C58A4" w:rsidRPr="0031311F" w:rsidRDefault="002C58A4" w:rsidP="002C58A4">
      <w:pPr>
        <w:pStyle w:val="citation"/>
        <w:ind w:left="1418" w:right="1418"/>
        <w:rPr>
          <w:sz w:val="18"/>
          <w:szCs w:val="18"/>
        </w:rPr>
      </w:pPr>
    </w:p>
    <w:p w:rsidR="002C58A4" w:rsidRPr="0031311F" w:rsidRDefault="002C58A4" w:rsidP="002C58A4">
      <w:pPr>
        <w:pStyle w:val="citation"/>
        <w:ind w:left="1418" w:right="1418"/>
        <w:rPr>
          <w:sz w:val="18"/>
          <w:szCs w:val="18"/>
        </w:rPr>
      </w:pPr>
      <w:r w:rsidRPr="0031311F">
        <w:rPr>
          <w:sz w:val="18"/>
          <w:szCs w:val="18"/>
        </w:rPr>
        <w:t>[26]</w:t>
      </w:r>
      <w:r w:rsidRPr="0031311F">
        <w:rPr>
          <w:sz w:val="18"/>
          <w:szCs w:val="18"/>
        </w:rPr>
        <w:tab/>
      </w:r>
      <w:r w:rsidRPr="0031311F">
        <w:rPr>
          <w:sz w:val="18"/>
          <w:szCs w:val="18"/>
          <w:u w:val="single"/>
        </w:rPr>
        <w:t>Certes, les policiers sont formés pour faire face à ce genre de situations et, en général, les services policiers ont une procédure à appliquer en pareilles circonstances. Néanmoins, une chasse à l’homme, qui se termine par un grave accident de véhicule, et qu’un piéton soit fauché n‘est pas habituelle.</w:t>
      </w:r>
    </w:p>
    <w:p w:rsidR="002C58A4" w:rsidRPr="0031311F" w:rsidRDefault="002C58A4" w:rsidP="002C58A4">
      <w:pPr>
        <w:pStyle w:val="citation"/>
      </w:pPr>
    </w:p>
    <w:p w:rsidR="002C58A4" w:rsidRPr="0031311F" w:rsidRDefault="002C58A4" w:rsidP="002C58A4">
      <w:pPr>
        <w:pStyle w:val="citation"/>
      </w:pPr>
      <w:r w:rsidRPr="0031311F">
        <w:t>[26]</w:t>
      </w:r>
      <w:r w:rsidRPr="0031311F">
        <w:tab/>
      </w:r>
      <w:r w:rsidRPr="0031311F">
        <w:rPr>
          <w:u w:val="single"/>
        </w:rPr>
        <w:t>Même si les policiers reçoivent une formation devant leur permettre de réagir adéquatement à des situations comme celle du 10 août 2010, il n’en demeure pas moins qu’il s’agit d’une situation hors de l’ordinaire. De plus, comme l’a mentionné, a plusieurs reprises, la Commission des lésions professionnelles dans ses décisions, ce n’est pas parce qu’un événement est susceptible de se produire qu’il ne s’agit pas d’un événement imprévu et soudain.</w:t>
      </w:r>
    </w:p>
    <w:p w:rsidR="002C58A4" w:rsidRPr="0031311F" w:rsidRDefault="002C58A4" w:rsidP="002C58A4">
      <w:pPr>
        <w:pStyle w:val="citation"/>
      </w:pPr>
    </w:p>
    <w:p w:rsidR="002C58A4" w:rsidRPr="0031311F" w:rsidRDefault="002C58A4" w:rsidP="002C58A4">
      <w:pPr>
        <w:pStyle w:val="citation"/>
      </w:pPr>
      <w:r w:rsidRPr="0031311F">
        <w:t>[27]</w:t>
      </w:r>
      <w:r w:rsidRPr="0031311F">
        <w:tab/>
        <w:t>La Commission des lésions professionnelles retient le témoignage non contredit du travailleur. Ainsi, suit</w:t>
      </w:r>
      <w:r w:rsidR="00F127B3">
        <w:t>e à l’événement du 10 août 2010</w:t>
      </w:r>
      <w:r w:rsidRPr="0031311F">
        <w:t xml:space="preserve"> deux agents stresseurs ont é</w:t>
      </w:r>
      <w:r w:rsidR="00F127B3">
        <w:t>té rapportés par le travailleur</w:t>
      </w:r>
      <w:r w:rsidRPr="0031311F">
        <w:t xml:space="preserve">: </w:t>
      </w:r>
      <w:r w:rsidRPr="0031311F">
        <w:rPr>
          <w:u w:val="single"/>
        </w:rPr>
        <w:t>soit la crainte de mourir</w:t>
      </w:r>
      <w:r w:rsidRPr="0031311F">
        <w:t xml:space="preserve"> et le stress engendré par l’enquête.</w:t>
      </w:r>
    </w:p>
    <w:p w:rsidR="002C58A4" w:rsidRPr="0031311F" w:rsidRDefault="002C58A4" w:rsidP="002C58A4">
      <w:pPr>
        <w:pStyle w:val="citation"/>
      </w:pPr>
    </w:p>
    <w:p w:rsidR="002C58A4" w:rsidRPr="0031311F" w:rsidRDefault="00F127B3" w:rsidP="00070060">
      <w:pPr>
        <w:pStyle w:val="citation"/>
      </w:pPr>
      <w:r>
        <w:rPr>
          <w:sz w:val="24"/>
        </w:rPr>
        <w:t>[Notes omises et n</w:t>
      </w:r>
      <w:r w:rsidR="002C58A4" w:rsidRPr="00F127B3">
        <w:rPr>
          <w:sz w:val="24"/>
        </w:rPr>
        <w:t>os soulignements]</w:t>
      </w:r>
    </w:p>
    <w:p w:rsidR="002C58A4" w:rsidRDefault="002C58A4" w:rsidP="00070060">
      <w:pPr>
        <w:pStyle w:val="corpsdedcision"/>
        <w:spacing w:before="360" w:after="320"/>
      </w:pPr>
      <w:r>
        <w:t>Dans cette</w:t>
      </w:r>
      <w:r w:rsidR="008A7E78">
        <w:t xml:space="preserve"> dernière</w:t>
      </w:r>
      <w:r>
        <w:t xml:space="preserve"> affaire, </w:t>
      </w:r>
      <w:r w:rsidR="00F127B3">
        <w:t>la Commission des lésions professionnelles</w:t>
      </w:r>
      <w:r>
        <w:t xml:space="preserve"> </w:t>
      </w:r>
      <w:r w:rsidR="00F127B3">
        <w:t xml:space="preserve">reconnaît la lésion psychologique, </w:t>
      </w:r>
      <w:r w:rsidR="001722BA">
        <w:t>malgré</w:t>
      </w:r>
      <w:r>
        <w:t xml:space="preserve"> que l’événement </w:t>
      </w:r>
      <w:r w:rsidR="00F127B3">
        <w:t>fasse</w:t>
      </w:r>
      <w:r>
        <w:t xml:space="preserve"> partie intégrante du cadre normal du travail de policier. Il était alors question de la mort d’un suspect abattu pour s’être dirigé vers les policiers avec son véhicule.</w:t>
      </w:r>
      <w:r w:rsidR="006D108C">
        <w:t xml:space="preserve"> </w:t>
      </w:r>
      <w:r w:rsidR="008A7E78">
        <w:t>L</w:t>
      </w:r>
      <w:r>
        <w:t xml:space="preserve">a Commission des lésions professionnelles fait </w:t>
      </w:r>
      <w:r w:rsidR="008A7E78">
        <w:t xml:space="preserve">aussi </w:t>
      </w:r>
      <w:r>
        <w:t xml:space="preserve">état </w:t>
      </w:r>
      <w:r w:rsidRPr="002C58A4">
        <w:t>d’une reconnaissance</w:t>
      </w:r>
      <w:r w:rsidR="006D108C">
        <w:t>,</w:t>
      </w:r>
      <w:r w:rsidRPr="002C58A4">
        <w:t xml:space="preserve"> de la part du SPVM</w:t>
      </w:r>
      <w:r w:rsidR="006D108C">
        <w:t>,</w:t>
      </w:r>
      <w:r w:rsidRPr="002C58A4">
        <w:t xml:space="preserve"> du caractère stressant que peuvent engendrer certaines interventions policières. Cette</w:t>
      </w:r>
      <w:r>
        <w:t xml:space="preserve"> reconnaissance découle d’un protocole émis par l’employeur.</w:t>
      </w:r>
    </w:p>
    <w:p w:rsidR="0046057B" w:rsidRDefault="0046057B" w:rsidP="0046057B">
      <w:pPr>
        <w:pStyle w:val="corpsdedcision"/>
      </w:pPr>
      <w:r>
        <w:t xml:space="preserve">D’ailleurs, en l’espèce, la </w:t>
      </w:r>
      <w:r w:rsidRPr="006E539D">
        <w:rPr>
          <w:i/>
        </w:rPr>
        <w:t>Procédure 449-1 - policier impliqué dans un événement violent ou blessé gravement</w:t>
      </w:r>
      <w:r>
        <w:rPr>
          <w:i/>
        </w:rPr>
        <w:t xml:space="preserve"> </w:t>
      </w:r>
      <w:r>
        <w:t>a été remplie par la travailleuse et son coéquipier. Cette procédure constitue</w:t>
      </w:r>
      <w:r w:rsidR="00D12478">
        <w:t>,</w:t>
      </w:r>
      <w:r>
        <w:t xml:space="preserve"> en </w:t>
      </w:r>
      <w:r w:rsidRPr="002C58A4">
        <w:t>quelque sorte</w:t>
      </w:r>
      <w:r w:rsidR="00D12478">
        <w:t>,</w:t>
      </w:r>
      <w:r w:rsidRPr="002C58A4">
        <w:t xml:space="preserve"> une</w:t>
      </w:r>
      <w:r>
        <w:t xml:space="preserve"> admission de l’employeur que des situations survenant dans le cadre normal du travail peuvent être traumatisantes pour un policier. Cette procédure se lit comme suit :</w:t>
      </w:r>
    </w:p>
    <w:p w:rsidR="0046057B" w:rsidRPr="002C58A4" w:rsidRDefault="0046057B" w:rsidP="0046057B">
      <w:pPr>
        <w:pStyle w:val="citation"/>
      </w:pPr>
      <w:r w:rsidRPr="002C58A4">
        <w:t>Des événements, tels un événement majeur, un accident de la route, peuvent faire en sorte qu’un policier décède, soit blessé gravement, ou subisse un choc et ne soit plus en mesure d’assumer ses fonctions. Un tel événement peut également avoir une répercussion sur l’équipe de travail du policier ou sur le personnel de l’unité concernée par l’événement.</w:t>
      </w:r>
    </w:p>
    <w:p w:rsidR="0046057B" w:rsidRPr="006E539D" w:rsidRDefault="0046057B" w:rsidP="0046057B">
      <w:pPr>
        <w:pStyle w:val="citation"/>
      </w:pPr>
    </w:p>
    <w:p w:rsidR="0046057B" w:rsidRDefault="0046057B" w:rsidP="0046057B">
      <w:pPr>
        <w:pStyle w:val="citation"/>
      </w:pPr>
      <w:r>
        <w:t>Ainsi, l’officier en charge d’une opération policière porte une attention à la santé physique et à l’état psychologique des policiers. Le commandant de l’unité et l’assistant-directeur du Service concerné s’assurent, par la suite, que le support approprié est offert au personnel et dans certains cas, à leur famille.</w:t>
      </w:r>
    </w:p>
    <w:p w:rsidR="0046057B" w:rsidRDefault="0046057B" w:rsidP="0046057B">
      <w:pPr>
        <w:pStyle w:val="citation"/>
      </w:pPr>
    </w:p>
    <w:p w:rsidR="0046057B" w:rsidRDefault="0046057B" w:rsidP="0046057B">
      <w:pPr>
        <w:pStyle w:val="citation"/>
      </w:pPr>
    </w:p>
    <w:p w:rsidR="0046057B" w:rsidRDefault="0046057B" w:rsidP="0046057B">
      <w:pPr>
        <w:pStyle w:val="corpsdedcision"/>
      </w:pPr>
      <w:r>
        <w:t>Dans les responsabilités de l’officier responsable de l’opération policière, il est mentionné ce qui suit :</w:t>
      </w:r>
    </w:p>
    <w:p w:rsidR="0046057B" w:rsidRDefault="0046057B" w:rsidP="0046057B">
      <w:pPr>
        <w:pStyle w:val="citation"/>
      </w:pPr>
      <w:r>
        <w:t>Il accorde une attention particulière à l’état de santé du personnel qui prend part à une opération policière. Il retire le personnel blessé ou sous le choc, qui n’est plus en mesure d’assumer ses responsabilités professionnelles.</w:t>
      </w:r>
    </w:p>
    <w:p w:rsidR="0046057B" w:rsidRDefault="0046057B" w:rsidP="0046057B">
      <w:pPr>
        <w:pStyle w:val="citation"/>
      </w:pPr>
    </w:p>
    <w:p w:rsidR="0046057B" w:rsidRDefault="0046057B" w:rsidP="0046057B">
      <w:pPr>
        <w:pStyle w:val="citation"/>
        <w:spacing w:after="360"/>
      </w:pPr>
      <w:r>
        <w:t>Il s’assure que les soins immédiats requis lui soient apportés.</w:t>
      </w:r>
    </w:p>
    <w:p w:rsidR="0046057B" w:rsidRDefault="0046057B" w:rsidP="0046057B">
      <w:pPr>
        <w:pStyle w:val="corpsdedcision"/>
      </w:pPr>
      <w:r>
        <w:t>C’est compte tenu de cette procédure que la travailleuse a été amenée, avec son partenaire, à l’hôpital Notre-Dame et que des intervenants du Programme d’aide au personnel policier ont rencontré tous les membres de l’équipe de la travailleuse.</w:t>
      </w:r>
    </w:p>
    <w:p w:rsidR="0046057B" w:rsidRDefault="0046057B" w:rsidP="0046057B">
      <w:pPr>
        <w:pStyle w:val="corpsdedcision"/>
      </w:pPr>
      <w:r>
        <w:t>Cette situation démontre que des événements, qui surviennent dans le cadre normal du travail, peuvent blesser psychologiquement des policiers et démontre aussi le caractère particulièrement violent et hors du commun de l’intervention qui a eu lieu le 22 juin 2016.</w:t>
      </w:r>
    </w:p>
    <w:p w:rsidR="0046057B" w:rsidRDefault="00817521" w:rsidP="0046057B">
      <w:pPr>
        <w:pStyle w:val="corpsdedcision"/>
      </w:pPr>
      <w:r>
        <w:t>L</w:t>
      </w:r>
      <w:r w:rsidR="0046057B">
        <w:t xml:space="preserve">a procédure 449-1 constitue </w:t>
      </w:r>
      <w:r>
        <w:t xml:space="preserve">donc </w:t>
      </w:r>
      <w:r w:rsidR="0046057B">
        <w:t>une présomption de fait voulant que l’événement du 22 juin 2016 comporte un caractère objectivement traumatisant.</w:t>
      </w:r>
    </w:p>
    <w:p w:rsidR="00336B93" w:rsidRDefault="00336B93" w:rsidP="00070060">
      <w:pPr>
        <w:pStyle w:val="corpsdedcision"/>
        <w:spacing w:after="320"/>
      </w:pPr>
      <w:r>
        <w:t xml:space="preserve">Dans </w:t>
      </w:r>
      <w:r w:rsidRPr="00EC6D19">
        <w:rPr>
          <w:i/>
        </w:rPr>
        <w:t>Boileau</w:t>
      </w:r>
      <w:r w:rsidR="00F127B3">
        <w:t xml:space="preserve"> et</w:t>
      </w:r>
      <w:r>
        <w:t xml:space="preserve"> </w:t>
      </w:r>
      <w:r w:rsidRPr="00EC6D19">
        <w:rPr>
          <w:i/>
        </w:rPr>
        <w:t>U</w:t>
      </w:r>
      <w:r w:rsidR="00EC6D19" w:rsidRPr="00EC6D19">
        <w:rPr>
          <w:i/>
        </w:rPr>
        <w:t>r</w:t>
      </w:r>
      <w:r w:rsidRPr="00EC6D19">
        <w:rPr>
          <w:i/>
        </w:rPr>
        <w:t>g</w:t>
      </w:r>
      <w:r w:rsidR="00EC6D19" w:rsidRPr="00EC6D19">
        <w:rPr>
          <w:i/>
        </w:rPr>
        <w:t>ences Santé</w:t>
      </w:r>
      <w:r w:rsidR="00EC6D19">
        <w:rPr>
          <w:rStyle w:val="Appelnotedebasdep"/>
        </w:rPr>
        <w:footnoteReference w:id="11"/>
      </w:r>
      <w:r w:rsidR="00EC6D19">
        <w:t xml:space="preserve">, </w:t>
      </w:r>
      <w:r w:rsidR="00F127B3">
        <w:t>la Commission des lésions professionnelles</w:t>
      </w:r>
      <w:r w:rsidR="00A3161B">
        <w:t xml:space="preserve"> </w:t>
      </w:r>
      <w:r>
        <w:t>fait une revue de la jurisprudence et affirme que ce n’est pas parce qu’un événement est prévisible qu’</w:t>
      </w:r>
      <w:r w:rsidR="00A3161B">
        <w:t>il n’est pas imprévu et soudain :</w:t>
      </w:r>
    </w:p>
    <w:p w:rsidR="00336B93" w:rsidRPr="00B849D3" w:rsidRDefault="00336B93" w:rsidP="00FD6856">
      <w:pPr>
        <w:pStyle w:val="citation"/>
      </w:pPr>
      <w:r w:rsidRPr="00B849D3">
        <w:t>[24</w:t>
      </w:r>
      <w:r w:rsidR="00EC6D19" w:rsidRPr="00B849D3">
        <w:t>]</w:t>
      </w:r>
      <w:r w:rsidR="00B849D3" w:rsidRPr="00B849D3">
        <w:tab/>
      </w:r>
      <w:r w:rsidRPr="00B849D3">
        <w:t>C</w:t>
      </w:r>
      <w:r w:rsidR="00B849D3" w:rsidRPr="00B849D3">
        <w:t>omme l’a fa</w:t>
      </w:r>
      <w:r w:rsidRPr="00B849D3">
        <w:t>it valoir le représentant de l’</w:t>
      </w:r>
      <w:r w:rsidR="00B849D3" w:rsidRPr="00B849D3">
        <w:t>employeur, la Commission des lésions professionnelles</w:t>
      </w:r>
      <w:r w:rsidRPr="00B849D3">
        <w:t xml:space="preserve"> considère que l’appréciation du caractère imprévu et soudain doit tenir compte de la nature du travail </w:t>
      </w:r>
      <w:r w:rsidR="00B849D3" w:rsidRPr="00B849D3">
        <w:t>effectué</w:t>
      </w:r>
      <w:r w:rsidRPr="00B849D3">
        <w:t xml:space="preserve"> et du contexte dans lequel il</w:t>
      </w:r>
      <w:r w:rsidR="00B849D3" w:rsidRPr="00B849D3">
        <w:t xml:space="preserve"> </w:t>
      </w:r>
      <w:r w:rsidRPr="00B849D3">
        <w:t>s</w:t>
      </w:r>
      <w:r w:rsidR="00B849D3" w:rsidRPr="00B849D3">
        <w:t>’effectue. La C</w:t>
      </w:r>
      <w:r w:rsidRPr="00B849D3">
        <w:t xml:space="preserve">ommission d’appel en matière de lésions </w:t>
      </w:r>
      <w:r w:rsidR="00B849D3" w:rsidRPr="00B849D3">
        <w:t>professionnelles</w:t>
      </w:r>
      <w:r w:rsidRPr="00B849D3">
        <w:t xml:space="preserve"> (la Commission d’appel) l’a </w:t>
      </w:r>
      <w:r w:rsidR="00B849D3" w:rsidRPr="00B849D3">
        <w:t>souligné,</w:t>
      </w:r>
      <w:r w:rsidRPr="00B849D3">
        <w:t xml:space="preserve"> entre autres, dans le cas d’une travailleuse victime de harcèlement en milieu pénitentiaire</w:t>
      </w:r>
      <w:r w:rsidR="00F127B3" w:rsidRPr="00F127B3">
        <w:rPr>
          <w:vertAlign w:val="superscript"/>
        </w:rPr>
        <w:t>(1)</w:t>
      </w:r>
      <w:r w:rsidRPr="00B849D3">
        <w:t xml:space="preserve"> ou dans celui d’un ensei</w:t>
      </w:r>
      <w:r w:rsidR="00B849D3" w:rsidRPr="00B849D3">
        <w:t>g</w:t>
      </w:r>
      <w:r w:rsidRPr="00B849D3">
        <w:t>nant</w:t>
      </w:r>
      <w:r w:rsidR="00F127B3" w:rsidRPr="00F127B3">
        <w:rPr>
          <w:vertAlign w:val="superscript"/>
        </w:rPr>
        <w:t>(2)</w:t>
      </w:r>
      <w:r w:rsidRPr="00B849D3">
        <w:t xml:space="preserve"> obl</w:t>
      </w:r>
      <w:r w:rsidR="00B849D3" w:rsidRPr="00B849D3">
        <w:t>igé d’intervenir phy</w:t>
      </w:r>
      <w:r w:rsidRPr="00B849D3">
        <w:t>siquement auprès d’un étudiant de 17 ans qui harcelait une autre étudiante. Tenir compte du type de travail et du milieu dans lequel il est exercé renvoie</w:t>
      </w:r>
      <w:r w:rsidR="00205FD8" w:rsidRPr="00B849D3">
        <w:t xml:space="preserve"> </w:t>
      </w:r>
      <w:r w:rsidRPr="00B849D3">
        <w:t>un critère de situation cour</w:t>
      </w:r>
      <w:r w:rsidR="00B849D3" w:rsidRPr="00B849D3">
        <w:t xml:space="preserve">ante ou usuelle en opposition à </w:t>
      </w:r>
      <w:r w:rsidRPr="00B849D3">
        <w:t xml:space="preserve">une situation inhabituelle. Ceci dit, </w:t>
      </w:r>
      <w:r w:rsidRPr="00B849D3">
        <w:rPr>
          <w:u w:val="single"/>
        </w:rPr>
        <w:t>le fait qu’un événement soit pré</w:t>
      </w:r>
      <w:r w:rsidR="00B849D3" w:rsidRPr="00B849D3">
        <w:rPr>
          <w:u w:val="single"/>
        </w:rPr>
        <w:t>visible dans un milieu donné n’</w:t>
      </w:r>
      <w:r w:rsidRPr="00B849D3">
        <w:rPr>
          <w:u w:val="single"/>
        </w:rPr>
        <w:t xml:space="preserve">empêche pas d’emblée la survenance d’un événement </w:t>
      </w:r>
      <w:r w:rsidR="00B849D3" w:rsidRPr="00B849D3">
        <w:rPr>
          <w:u w:val="single"/>
        </w:rPr>
        <w:t>imprévu</w:t>
      </w:r>
      <w:r w:rsidRPr="00B849D3">
        <w:rPr>
          <w:u w:val="single"/>
        </w:rPr>
        <w:t xml:space="preserve"> et soudain. Ce sont les </w:t>
      </w:r>
      <w:r w:rsidR="00B849D3" w:rsidRPr="00B849D3">
        <w:rPr>
          <w:u w:val="single"/>
        </w:rPr>
        <w:t>circonstances</w:t>
      </w:r>
      <w:r w:rsidRPr="00B849D3">
        <w:rPr>
          <w:u w:val="single"/>
        </w:rPr>
        <w:t xml:space="preserve"> </w:t>
      </w:r>
      <w:r w:rsidR="00B849D3" w:rsidRPr="00B849D3">
        <w:rPr>
          <w:u w:val="single"/>
        </w:rPr>
        <w:t>particulières</w:t>
      </w:r>
      <w:r w:rsidRPr="00B849D3">
        <w:rPr>
          <w:u w:val="single"/>
        </w:rPr>
        <w:t xml:space="preserve"> de l’événement qu’il faut analyser.</w:t>
      </w:r>
      <w:r w:rsidRPr="00B849D3">
        <w:t xml:space="preserve"> La</w:t>
      </w:r>
      <w:r w:rsidR="00B849D3" w:rsidRPr="00B849D3">
        <w:t xml:space="preserve"> jurisp</w:t>
      </w:r>
      <w:r w:rsidRPr="00B849D3">
        <w:t>rudence de la Commission d’appel, et après elle, de</w:t>
      </w:r>
      <w:r w:rsidR="00B849D3" w:rsidRPr="00B849D3">
        <w:t xml:space="preserve"> la Commission des lésions professionnelles</w:t>
      </w:r>
      <w:r w:rsidRPr="00B849D3">
        <w:t xml:space="preserve"> en donne plusieurs illustrations.</w:t>
      </w:r>
    </w:p>
    <w:p w:rsidR="00B849D3" w:rsidRPr="00070060" w:rsidRDefault="00B849D3" w:rsidP="00FD6856">
      <w:pPr>
        <w:pStyle w:val="citation"/>
        <w:rPr>
          <w:sz w:val="16"/>
          <w:szCs w:val="16"/>
        </w:rPr>
      </w:pPr>
    </w:p>
    <w:p w:rsidR="00336B93" w:rsidRPr="00BB0D53" w:rsidRDefault="00F127B3" w:rsidP="00D10E98">
      <w:pPr>
        <w:pStyle w:val="citation"/>
        <w:ind w:left="1440" w:right="1418" w:firstLine="120"/>
        <w:rPr>
          <w:sz w:val="18"/>
          <w:szCs w:val="18"/>
        </w:rPr>
      </w:pPr>
      <w:r>
        <w:rPr>
          <w:rFonts w:cs="Arial"/>
          <w:sz w:val="18"/>
          <w:szCs w:val="18"/>
        </w:rPr>
        <w:t xml:space="preserve">̶ </w:t>
      </w:r>
      <w:r w:rsidR="00336B93" w:rsidRPr="00BB0D53">
        <w:rPr>
          <w:sz w:val="18"/>
          <w:szCs w:val="18"/>
        </w:rPr>
        <w:t>La découverte d’un pendu dans une cellule de</w:t>
      </w:r>
      <w:r w:rsidR="00205FD8" w:rsidRPr="00BB0D53">
        <w:rPr>
          <w:sz w:val="18"/>
          <w:szCs w:val="18"/>
        </w:rPr>
        <w:t xml:space="preserve"> </w:t>
      </w:r>
      <w:r w:rsidR="00336B93" w:rsidRPr="00BB0D53">
        <w:rPr>
          <w:sz w:val="18"/>
          <w:szCs w:val="18"/>
        </w:rPr>
        <w:t>pénitencier</w:t>
      </w:r>
      <w:r w:rsidR="00205FD8" w:rsidRPr="00BB0D53">
        <w:rPr>
          <w:sz w:val="18"/>
          <w:szCs w:val="18"/>
        </w:rPr>
        <w:t xml:space="preserve"> </w:t>
      </w:r>
      <w:r w:rsidR="00336B93" w:rsidRPr="00BB0D53">
        <w:rPr>
          <w:sz w:val="18"/>
          <w:szCs w:val="18"/>
        </w:rPr>
        <w:t>par un</w:t>
      </w:r>
      <w:r w:rsidR="00205FD8" w:rsidRPr="00BB0D53">
        <w:rPr>
          <w:sz w:val="18"/>
          <w:szCs w:val="18"/>
        </w:rPr>
        <w:t xml:space="preserve"> </w:t>
      </w:r>
      <w:r w:rsidR="00336B93" w:rsidRPr="00BB0D53">
        <w:rPr>
          <w:sz w:val="18"/>
          <w:szCs w:val="18"/>
        </w:rPr>
        <w:t>agent correctionnel</w:t>
      </w:r>
      <w:r w:rsidR="00B849D3" w:rsidRPr="00BB0D53">
        <w:rPr>
          <w:sz w:val="18"/>
          <w:szCs w:val="18"/>
        </w:rPr>
        <w:t> </w:t>
      </w:r>
      <w:r w:rsidR="00336B93" w:rsidRPr="00BB0D53">
        <w:rPr>
          <w:sz w:val="18"/>
          <w:szCs w:val="18"/>
        </w:rPr>
        <w:t xml:space="preserve">: </w:t>
      </w:r>
      <w:r w:rsidR="00336B93" w:rsidRPr="00F127B3">
        <w:rPr>
          <w:i/>
          <w:sz w:val="18"/>
          <w:szCs w:val="18"/>
        </w:rPr>
        <w:t>Linch et Ministère solliciteur général du Canada</w:t>
      </w:r>
      <w:r w:rsidR="00336B93" w:rsidRPr="00BB0D53">
        <w:rPr>
          <w:sz w:val="18"/>
          <w:szCs w:val="18"/>
        </w:rPr>
        <w:t>,</w:t>
      </w:r>
      <w:r w:rsidR="00B849D3" w:rsidRPr="00BB0D53">
        <w:rPr>
          <w:sz w:val="18"/>
          <w:szCs w:val="18"/>
        </w:rPr>
        <w:t xml:space="preserve"> [1987] C.A.L.</w:t>
      </w:r>
      <w:r w:rsidR="00336B93" w:rsidRPr="00BB0D53">
        <w:rPr>
          <w:sz w:val="18"/>
          <w:szCs w:val="18"/>
        </w:rPr>
        <w:t>P. 590</w:t>
      </w:r>
      <w:r w:rsidR="00D10E98">
        <w:rPr>
          <w:sz w:val="18"/>
          <w:szCs w:val="18"/>
        </w:rPr>
        <w:t> </w:t>
      </w:r>
      <w:r w:rsidR="00336B93" w:rsidRPr="00BB0D53">
        <w:rPr>
          <w:sz w:val="18"/>
          <w:szCs w:val="18"/>
        </w:rPr>
        <w:t>;</w:t>
      </w:r>
    </w:p>
    <w:p w:rsidR="00B849D3" w:rsidRPr="00070060" w:rsidRDefault="00B849D3" w:rsidP="00FD6856">
      <w:pPr>
        <w:pStyle w:val="citation"/>
        <w:ind w:left="1418" w:right="1418"/>
        <w:rPr>
          <w:sz w:val="14"/>
          <w:szCs w:val="14"/>
        </w:rPr>
      </w:pPr>
    </w:p>
    <w:p w:rsidR="00336B93" w:rsidRPr="00F127B3" w:rsidRDefault="00F127B3" w:rsidP="005A2E70">
      <w:pPr>
        <w:pStyle w:val="Citationendoubleretrait"/>
        <w:tabs>
          <w:tab w:val="left" w:pos="1701"/>
        </w:tabs>
        <w:rPr>
          <w:sz w:val="16"/>
        </w:rPr>
      </w:pPr>
      <w:r>
        <w:tab/>
      </w:r>
      <w:r w:rsidRPr="00F127B3">
        <w:rPr>
          <w:sz w:val="16"/>
        </w:rPr>
        <w:t>«</w:t>
      </w:r>
      <w:r w:rsidR="00D10E98">
        <w:rPr>
          <w:sz w:val="16"/>
        </w:rPr>
        <w:t> </w:t>
      </w:r>
      <w:r w:rsidR="00336B93" w:rsidRPr="00F127B3">
        <w:rPr>
          <w:sz w:val="16"/>
        </w:rPr>
        <w:t>La Commission d’appel considère que même si l’appelante a observé la méthode</w:t>
      </w:r>
      <w:r w:rsidR="00205FD8" w:rsidRPr="00F127B3">
        <w:rPr>
          <w:sz w:val="16"/>
        </w:rPr>
        <w:t xml:space="preserve"> </w:t>
      </w:r>
      <w:r w:rsidR="00B849D3" w:rsidRPr="00F127B3">
        <w:rPr>
          <w:sz w:val="16"/>
        </w:rPr>
        <w:t>à</w:t>
      </w:r>
      <w:r w:rsidR="00336B93" w:rsidRPr="00F127B3">
        <w:rPr>
          <w:sz w:val="16"/>
        </w:rPr>
        <w:t xml:space="preserve"> </w:t>
      </w:r>
      <w:r w:rsidR="005A2E70">
        <w:rPr>
          <w:sz w:val="16"/>
        </w:rPr>
        <w:tab/>
      </w:r>
      <w:r w:rsidR="00336B93" w:rsidRPr="00F127B3">
        <w:rPr>
          <w:sz w:val="16"/>
        </w:rPr>
        <w:t>suivre lor</w:t>
      </w:r>
      <w:r w:rsidR="00B849D3" w:rsidRPr="00F127B3">
        <w:rPr>
          <w:sz w:val="16"/>
        </w:rPr>
        <w:t>s du suicide du détenu, ceci n’</w:t>
      </w:r>
      <w:r w:rsidR="00336B93" w:rsidRPr="00F127B3">
        <w:rPr>
          <w:sz w:val="16"/>
        </w:rPr>
        <w:t>excl</w:t>
      </w:r>
      <w:r>
        <w:rPr>
          <w:sz w:val="16"/>
        </w:rPr>
        <w:t xml:space="preserve">ut pas pour </w:t>
      </w:r>
      <w:r w:rsidR="00B849D3" w:rsidRPr="00F127B3">
        <w:rPr>
          <w:sz w:val="16"/>
        </w:rPr>
        <w:t>autant que le malais</w:t>
      </w:r>
      <w:r w:rsidR="00336B93" w:rsidRPr="00F127B3">
        <w:rPr>
          <w:sz w:val="16"/>
        </w:rPr>
        <w:t>e</w:t>
      </w:r>
      <w:r w:rsidR="00205FD8" w:rsidRPr="00F127B3">
        <w:rPr>
          <w:sz w:val="16"/>
        </w:rPr>
        <w:t xml:space="preserve"> </w:t>
      </w:r>
      <w:r w:rsidR="00336B93" w:rsidRPr="00F127B3">
        <w:rPr>
          <w:sz w:val="16"/>
        </w:rPr>
        <w:t xml:space="preserve">qu’elle a </w:t>
      </w:r>
      <w:r w:rsidR="005A2E70">
        <w:rPr>
          <w:sz w:val="16"/>
        </w:rPr>
        <w:tab/>
      </w:r>
      <w:r w:rsidR="00336B93" w:rsidRPr="00F127B3">
        <w:rPr>
          <w:sz w:val="16"/>
        </w:rPr>
        <w:t>ressenti par</w:t>
      </w:r>
      <w:r w:rsidR="00B849D3" w:rsidRPr="00F127B3">
        <w:rPr>
          <w:sz w:val="16"/>
        </w:rPr>
        <w:t xml:space="preserve"> la suite ne résulte pas d’un fa</w:t>
      </w:r>
      <w:r w:rsidR="00336B93" w:rsidRPr="00F127B3">
        <w:rPr>
          <w:sz w:val="16"/>
        </w:rPr>
        <w:t xml:space="preserve">it </w:t>
      </w:r>
      <w:r w:rsidR="00205FD8" w:rsidRPr="00F127B3">
        <w:rPr>
          <w:sz w:val="16"/>
        </w:rPr>
        <w:t>accidentel.</w:t>
      </w:r>
    </w:p>
    <w:p w:rsidR="00B849D3" w:rsidRPr="00070060" w:rsidRDefault="00B849D3" w:rsidP="005A2E70">
      <w:pPr>
        <w:pStyle w:val="Citationendoubleretrait"/>
        <w:tabs>
          <w:tab w:val="left" w:pos="1701"/>
        </w:tabs>
        <w:rPr>
          <w:sz w:val="14"/>
          <w:szCs w:val="14"/>
        </w:rPr>
      </w:pPr>
    </w:p>
    <w:p w:rsidR="00336B93" w:rsidRPr="00F127B3" w:rsidRDefault="00F127B3" w:rsidP="005A2E70">
      <w:pPr>
        <w:pStyle w:val="Citationendoubleretrait"/>
        <w:tabs>
          <w:tab w:val="left" w:pos="1701"/>
        </w:tabs>
        <w:rPr>
          <w:sz w:val="16"/>
        </w:rPr>
      </w:pPr>
      <w:r w:rsidRPr="00F127B3">
        <w:rPr>
          <w:sz w:val="16"/>
        </w:rPr>
        <w:tab/>
      </w:r>
      <w:r w:rsidR="00336B93" w:rsidRPr="00F127B3">
        <w:rPr>
          <w:sz w:val="16"/>
          <w:u w:val="single"/>
        </w:rPr>
        <w:t xml:space="preserve">Même si l’appelante était bien au fait qu’un hublot obstrué </w:t>
      </w:r>
      <w:r w:rsidR="00205FD8" w:rsidRPr="00F127B3">
        <w:rPr>
          <w:sz w:val="16"/>
          <w:u w:val="single"/>
        </w:rPr>
        <w:t>impliquait</w:t>
      </w:r>
      <w:r w:rsidR="00336B93" w:rsidRPr="00F127B3">
        <w:rPr>
          <w:sz w:val="16"/>
          <w:u w:val="single"/>
        </w:rPr>
        <w:t xml:space="preserve"> la possibilité du </w:t>
      </w:r>
      <w:r w:rsidRPr="00F127B3">
        <w:rPr>
          <w:sz w:val="16"/>
        </w:rPr>
        <w:tab/>
      </w:r>
      <w:r w:rsidR="00336B93" w:rsidRPr="00F127B3">
        <w:rPr>
          <w:sz w:val="16"/>
          <w:u w:val="single"/>
        </w:rPr>
        <w:t>suicide ou d’une tentativ</w:t>
      </w:r>
      <w:r w:rsidR="00B849D3" w:rsidRPr="00F127B3">
        <w:rPr>
          <w:sz w:val="16"/>
          <w:u w:val="single"/>
        </w:rPr>
        <w:t>e de suicide d’un détenu ou encore d’une tentative de p</w:t>
      </w:r>
      <w:r w:rsidR="00336B93" w:rsidRPr="00F127B3">
        <w:rPr>
          <w:sz w:val="16"/>
          <w:u w:val="single"/>
        </w:rPr>
        <w:t xml:space="preserve">rise </w:t>
      </w:r>
      <w:r w:rsidRPr="00F127B3">
        <w:rPr>
          <w:sz w:val="16"/>
        </w:rPr>
        <w:tab/>
      </w:r>
      <w:r w:rsidR="00B849D3" w:rsidRPr="00F127B3">
        <w:rPr>
          <w:sz w:val="16"/>
          <w:u w:val="single"/>
        </w:rPr>
        <w:t>d’otage, il n’</w:t>
      </w:r>
      <w:r w:rsidR="00336B93" w:rsidRPr="00F127B3">
        <w:rPr>
          <w:sz w:val="16"/>
          <w:u w:val="single"/>
        </w:rPr>
        <w:t>en de</w:t>
      </w:r>
      <w:r w:rsidR="00B849D3" w:rsidRPr="00F127B3">
        <w:rPr>
          <w:sz w:val="16"/>
          <w:u w:val="single"/>
        </w:rPr>
        <w:t>meure p</w:t>
      </w:r>
      <w:r w:rsidR="00336B93" w:rsidRPr="00F127B3">
        <w:rPr>
          <w:sz w:val="16"/>
          <w:u w:val="single"/>
        </w:rPr>
        <w:t xml:space="preserve">as moins qu’elle </w:t>
      </w:r>
      <w:r w:rsidR="00B849D3" w:rsidRPr="00F127B3">
        <w:rPr>
          <w:sz w:val="16"/>
          <w:u w:val="single"/>
        </w:rPr>
        <w:t>était pour la première fois con</w:t>
      </w:r>
      <w:r w:rsidR="00336B93" w:rsidRPr="00F127B3">
        <w:rPr>
          <w:sz w:val="16"/>
          <w:u w:val="single"/>
        </w:rPr>
        <w:t>f</w:t>
      </w:r>
      <w:r w:rsidR="00B849D3" w:rsidRPr="00F127B3">
        <w:rPr>
          <w:sz w:val="16"/>
          <w:u w:val="single"/>
        </w:rPr>
        <w:t>r</w:t>
      </w:r>
      <w:r w:rsidR="00336B93" w:rsidRPr="00F127B3">
        <w:rPr>
          <w:sz w:val="16"/>
          <w:u w:val="single"/>
        </w:rPr>
        <w:t xml:space="preserve">ontée </w:t>
      </w:r>
      <w:r w:rsidR="00B849D3" w:rsidRPr="00F127B3">
        <w:rPr>
          <w:sz w:val="16"/>
          <w:u w:val="single"/>
        </w:rPr>
        <w:t xml:space="preserve">avec la </w:t>
      </w:r>
      <w:r w:rsidRPr="00F127B3">
        <w:rPr>
          <w:sz w:val="16"/>
        </w:rPr>
        <w:tab/>
      </w:r>
      <w:r w:rsidR="00B849D3" w:rsidRPr="00F127B3">
        <w:rPr>
          <w:sz w:val="16"/>
          <w:u w:val="single"/>
        </w:rPr>
        <w:t>découverte d’un détenu p</w:t>
      </w:r>
      <w:r w:rsidR="00336B93" w:rsidRPr="00F127B3">
        <w:rPr>
          <w:sz w:val="16"/>
          <w:u w:val="single"/>
        </w:rPr>
        <w:t>endu. Cette découverte, bien que</w:t>
      </w:r>
      <w:r w:rsidR="00205FD8" w:rsidRPr="00F127B3">
        <w:rPr>
          <w:sz w:val="16"/>
          <w:u w:val="single"/>
        </w:rPr>
        <w:t xml:space="preserve"> </w:t>
      </w:r>
      <w:r w:rsidR="00336B93" w:rsidRPr="00F127B3">
        <w:rPr>
          <w:sz w:val="16"/>
          <w:u w:val="single"/>
        </w:rPr>
        <w:t>prévis</w:t>
      </w:r>
      <w:r w:rsidR="00B849D3" w:rsidRPr="00F127B3">
        <w:rPr>
          <w:sz w:val="16"/>
          <w:u w:val="single"/>
        </w:rPr>
        <w:t xml:space="preserve">ible dans les </w:t>
      </w:r>
      <w:r w:rsidRPr="00F127B3">
        <w:rPr>
          <w:sz w:val="16"/>
        </w:rPr>
        <w:tab/>
      </w:r>
      <w:r w:rsidR="00B849D3" w:rsidRPr="00F127B3">
        <w:rPr>
          <w:sz w:val="16"/>
          <w:u w:val="single"/>
        </w:rPr>
        <w:t>circonstances, n’en constituait p</w:t>
      </w:r>
      <w:r w:rsidR="00336B93" w:rsidRPr="00F127B3">
        <w:rPr>
          <w:sz w:val="16"/>
          <w:u w:val="single"/>
        </w:rPr>
        <w:t>as moins un é</w:t>
      </w:r>
      <w:r w:rsidR="00B849D3" w:rsidRPr="00F127B3">
        <w:rPr>
          <w:sz w:val="16"/>
          <w:u w:val="single"/>
        </w:rPr>
        <w:t>vénement imp</w:t>
      </w:r>
      <w:r w:rsidR="00336B93" w:rsidRPr="00F127B3">
        <w:rPr>
          <w:sz w:val="16"/>
          <w:u w:val="single"/>
        </w:rPr>
        <w:t>révu</w:t>
      </w:r>
      <w:r w:rsidR="00B849D3" w:rsidRPr="00F127B3">
        <w:rPr>
          <w:sz w:val="16"/>
          <w:u w:val="single"/>
        </w:rPr>
        <w:t xml:space="preserve"> et soudain pour </w:t>
      </w:r>
      <w:r w:rsidRPr="00F127B3">
        <w:rPr>
          <w:sz w:val="16"/>
        </w:rPr>
        <w:tab/>
      </w:r>
      <w:r w:rsidR="00B849D3" w:rsidRPr="00F127B3">
        <w:rPr>
          <w:sz w:val="16"/>
          <w:u w:val="single"/>
        </w:rPr>
        <w:t>l’appelante</w:t>
      </w:r>
      <w:r w:rsidR="00B849D3" w:rsidRPr="00F127B3">
        <w:rPr>
          <w:sz w:val="16"/>
        </w:rPr>
        <w:t>.</w:t>
      </w:r>
      <w:r w:rsidR="00D10E98">
        <w:rPr>
          <w:sz w:val="16"/>
        </w:rPr>
        <w:t> »</w:t>
      </w:r>
    </w:p>
    <w:p w:rsidR="00B849D3" w:rsidRPr="00070060" w:rsidRDefault="00B849D3" w:rsidP="005A2E70">
      <w:pPr>
        <w:pStyle w:val="citation"/>
        <w:tabs>
          <w:tab w:val="left" w:pos="1560"/>
        </w:tabs>
        <w:ind w:left="1440" w:right="1418"/>
        <w:rPr>
          <w:sz w:val="16"/>
          <w:szCs w:val="16"/>
        </w:rPr>
      </w:pPr>
    </w:p>
    <w:p w:rsidR="00336B93" w:rsidRPr="00BB0D53" w:rsidRDefault="00D10E98" w:rsidP="00D10E98">
      <w:pPr>
        <w:pStyle w:val="citation"/>
        <w:ind w:left="1440" w:right="1418" w:firstLine="120"/>
        <w:rPr>
          <w:sz w:val="18"/>
          <w:szCs w:val="18"/>
        </w:rPr>
      </w:pPr>
      <w:r w:rsidRPr="00070060">
        <w:rPr>
          <w:rFonts w:cs="Arial"/>
          <w:sz w:val="16"/>
          <w:szCs w:val="16"/>
        </w:rPr>
        <w:t>̶</w:t>
      </w:r>
      <w:r>
        <w:rPr>
          <w:rFonts w:cs="Arial"/>
          <w:sz w:val="18"/>
          <w:szCs w:val="18"/>
        </w:rPr>
        <w:t xml:space="preserve"> </w:t>
      </w:r>
      <w:r w:rsidR="00B849D3" w:rsidRPr="00BB0D53">
        <w:rPr>
          <w:sz w:val="18"/>
          <w:szCs w:val="18"/>
        </w:rPr>
        <w:t>Chien qui sur</w:t>
      </w:r>
      <w:r w:rsidR="00336B93" w:rsidRPr="00BB0D53">
        <w:rPr>
          <w:sz w:val="18"/>
          <w:szCs w:val="18"/>
        </w:rPr>
        <w:t>git de derrière une haie en aboyant et qui poursuit un «</w:t>
      </w:r>
      <w:r>
        <w:rPr>
          <w:sz w:val="18"/>
          <w:szCs w:val="18"/>
        </w:rPr>
        <w:t> agent</w:t>
      </w:r>
      <w:r>
        <w:rPr>
          <w:sz w:val="18"/>
          <w:szCs w:val="18"/>
        </w:rPr>
        <w:noBreakHyphen/>
      </w:r>
      <w:r w:rsidR="00B849D3" w:rsidRPr="00BB0D53">
        <w:rPr>
          <w:sz w:val="18"/>
          <w:szCs w:val="18"/>
        </w:rPr>
        <w:t>releveur de compteurs » </w:t>
      </w:r>
      <w:r w:rsidR="00336B93" w:rsidRPr="00BB0D53">
        <w:rPr>
          <w:sz w:val="18"/>
          <w:szCs w:val="18"/>
        </w:rPr>
        <w:t xml:space="preserve">: </w:t>
      </w:r>
      <w:r>
        <w:rPr>
          <w:i/>
          <w:sz w:val="18"/>
          <w:szCs w:val="18"/>
        </w:rPr>
        <w:t>Hydro-Québec et Dé</w:t>
      </w:r>
      <w:r w:rsidR="00336B93" w:rsidRPr="00D10E98">
        <w:rPr>
          <w:i/>
          <w:sz w:val="18"/>
          <w:szCs w:val="18"/>
        </w:rPr>
        <w:t>sormeaux</w:t>
      </w:r>
      <w:r w:rsidR="00336B93" w:rsidRPr="00BB0D53">
        <w:rPr>
          <w:sz w:val="18"/>
          <w:szCs w:val="18"/>
        </w:rPr>
        <w:t>, 20720-61</w:t>
      </w:r>
      <w:r w:rsidR="00B849D3" w:rsidRPr="00BB0D53">
        <w:rPr>
          <w:sz w:val="18"/>
          <w:szCs w:val="18"/>
        </w:rPr>
        <w:t>-9007, 92-1</w:t>
      </w:r>
      <w:r w:rsidR="00336B93" w:rsidRPr="00BB0D53">
        <w:rPr>
          <w:sz w:val="18"/>
          <w:szCs w:val="18"/>
        </w:rPr>
        <w:t xml:space="preserve">1-10, </w:t>
      </w:r>
      <w:r w:rsidR="00B849D3" w:rsidRPr="00BB0D53">
        <w:rPr>
          <w:sz w:val="18"/>
          <w:szCs w:val="18"/>
        </w:rPr>
        <w:t>A</w:t>
      </w:r>
      <w:r w:rsidR="00336B93" w:rsidRPr="00BB0D53">
        <w:rPr>
          <w:sz w:val="18"/>
          <w:szCs w:val="18"/>
        </w:rPr>
        <w:t xml:space="preserve">. Leydet, </w:t>
      </w:r>
      <w:r w:rsidR="00B849D3" w:rsidRPr="00BB0D53">
        <w:rPr>
          <w:sz w:val="18"/>
          <w:szCs w:val="18"/>
        </w:rPr>
        <w:t>(J4</w:t>
      </w:r>
      <w:r w:rsidR="00336B93" w:rsidRPr="00BB0D53">
        <w:rPr>
          <w:sz w:val="18"/>
          <w:szCs w:val="18"/>
        </w:rPr>
        <w:t>-19-</w:t>
      </w:r>
      <w:r w:rsidR="00B849D3" w:rsidRPr="00BB0D53">
        <w:rPr>
          <w:sz w:val="18"/>
          <w:szCs w:val="18"/>
        </w:rPr>
        <w:t>04)</w:t>
      </w:r>
      <w:r>
        <w:rPr>
          <w:sz w:val="18"/>
          <w:szCs w:val="18"/>
        </w:rPr>
        <w:t xml:space="preserve"> ;</w:t>
      </w:r>
    </w:p>
    <w:p w:rsidR="00B849D3" w:rsidRPr="00070060" w:rsidRDefault="00B849D3" w:rsidP="00FD6856">
      <w:pPr>
        <w:pStyle w:val="citation"/>
        <w:ind w:left="1440" w:right="1418"/>
        <w:rPr>
          <w:sz w:val="16"/>
          <w:szCs w:val="16"/>
        </w:rPr>
      </w:pPr>
    </w:p>
    <w:p w:rsidR="00336B93" w:rsidRPr="00D10E98" w:rsidRDefault="00D10E98" w:rsidP="00EF46F1">
      <w:pPr>
        <w:pStyle w:val="citation"/>
        <w:tabs>
          <w:tab w:val="left" w:pos="1701"/>
        </w:tabs>
        <w:ind w:left="1440" w:right="1418" w:hanging="22"/>
        <w:rPr>
          <w:sz w:val="16"/>
          <w:szCs w:val="18"/>
        </w:rPr>
      </w:pPr>
      <w:r>
        <w:rPr>
          <w:sz w:val="18"/>
          <w:szCs w:val="18"/>
        </w:rPr>
        <w:tab/>
      </w:r>
      <w:r>
        <w:rPr>
          <w:sz w:val="18"/>
          <w:szCs w:val="18"/>
        </w:rPr>
        <w:tab/>
      </w:r>
      <w:r w:rsidRPr="00D10E98">
        <w:rPr>
          <w:sz w:val="16"/>
          <w:szCs w:val="18"/>
        </w:rPr>
        <w:t>«</w:t>
      </w:r>
      <w:r>
        <w:rPr>
          <w:sz w:val="18"/>
          <w:szCs w:val="18"/>
        </w:rPr>
        <w:t> </w:t>
      </w:r>
      <w:r w:rsidR="00336B93" w:rsidRPr="00D10E98">
        <w:rPr>
          <w:sz w:val="16"/>
          <w:szCs w:val="18"/>
        </w:rPr>
        <w:t xml:space="preserve">Selon la preuve, il est dans l’ordre habituel des choses qu’un releveur de compteurs soit </w:t>
      </w:r>
      <w:r>
        <w:rPr>
          <w:sz w:val="16"/>
          <w:szCs w:val="18"/>
        </w:rPr>
        <w:tab/>
      </w:r>
      <w:r w:rsidR="00336B93" w:rsidRPr="00D10E98">
        <w:rPr>
          <w:sz w:val="16"/>
          <w:szCs w:val="18"/>
        </w:rPr>
        <w:t>susceptible de rencontrer des chiens sur son trajet. Tout</w:t>
      </w:r>
      <w:r w:rsidR="00BB0D53" w:rsidRPr="00D10E98">
        <w:rPr>
          <w:sz w:val="16"/>
          <w:szCs w:val="18"/>
        </w:rPr>
        <w:t>e</w:t>
      </w:r>
      <w:r w:rsidR="00336B93" w:rsidRPr="00D10E98">
        <w:rPr>
          <w:sz w:val="16"/>
          <w:szCs w:val="18"/>
        </w:rPr>
        <w:t>foi</w:t>
      </w:r>
      <w:r w:rsidR="00BB0D53" w:rsidRPr="00D10E98">
        <w:rPr>
          <w:sz w:val="16"/>
          <w:szCs w:val="18"/>
        </w:rPr>
        <w:t>s,</w:t>
      </w:r>
      <w:r w:rsidR="00336B93" w:rsidRPr="00D10E98">
        <w:rPr>
          <w:sz w:val="16"/>
          <w:szCs w:val="18"/>
        </w:rPr>
        <w:t xml:space="preserve"> le fait que ce r</w:t>
      </w:r>
      <w:r w:rsidR="00BB0D53" w:rsidRPr="00D10E98">
        <w:rPr>
          <w:sz w:val="16"/>
          <w:szCs w:val="18"/>
        </w:rPr>
        <w:t>isque fa</w:t>
      </w:r>
      <w:r w:rsidR="00336B93" w:rsidRPr="00D10E98">
        <w:rPr>
          <w:sz w:val="16"/>
          <w:szCs w:val="18"/>
        </w:rPr>
        <w:t xml:space="preserve">sse </w:t>
      </w:r>
      <w:r>
        <w:rPr>
          <w:sz w:val="16"/>
          <w:szCs w:val="18"/>
        </w:rPr>
        <w:tab/>
      </w:r>
      <w:r w:rsidR="00336B93" w:rsidRPr="00D10E98">
        <w:rPr>
          <w:sz w:val="16"/>
          <w:szCs w:val="18"/>
        </w:rPr>
        <w:t xml:space="preserve">partie des conditions de travail normales d’un releveur de compteurs n’a pas pour </w:t>
      </w:r>
      <w:r w:rsidR="00BB0D53" w:rsidRPr="00D10E98">
        <w:rPr>
          <w:sz w:val="16"/>
          <w:szCs w:val="18"/>
        </w:rPr>
        <w:t>effet</w:t>
      </w:r>
      <w:r w:rsidR="00336B93" w:rsidRPr="00D10E98">
        <w:rPr>
          <w:sz w:val="16"/>
          <w:szCs w:val="18"/>
        </w:rPr>
        <w:t xml:space="preserve"> de </w:t>
      </w:r>
      <w:r>
        <w:rPr>
          <w:sz w:val="16"/>
          <w:szCs w:val="18"/>
        </w:rPr>
        <w:tab/>
      </w:r>
      <w:r w:rsidR="00336B93" w:rsidRPr="00D10E98">
        <w:rPr>
          <w:sz w:val="16"/>
          <w:szCs w:val="18"/>
        </w:rPr>
        <w:t>nier d’emblée le caractère imprévu et soudain d’une telle rencontre.</w:t>
      </w:r>
    </w:p>
    <w:p w:rsidR="00BB0D53" w:rsidRPr="00D10E98" w:rsidRDefault="00BB0D53" w:rsidP="00EF46F1">
      <w:pPr>
        <w:pStyle w:val="citation"/>
        <w:tabs>
          <w:tab w:val="left" w:pos="1701"/>
        </w:tabs>
        <w:ind w:left="1440" w:right="1418" w:firstLine="120"/>
        <w:rPr>
          <w:sz w:val="16"/>
          <w:szCs w:val="18"/>
        </w:rPr>
      </w:pPr>
    </w:p>
    <w:p w:rsidR="00336B93" w:rsidRPr="00D10E98" w:rsidRDefault="00D10E98" w:rsidP="00070060">
      <w:pPr>
        <w:pStyle w:val="citation"/>
        <w:tabs>
          <w:tab w:val="left" w:pos="1701"/>
        </w:tabs>
        <w:ind w:left="1441" w:right="1418" w:hanging="23"/>
        <w:rPr>
          <w:sz w:val="16"/>
          <w:szCs w:val="18"/>
        </w:rPr>
      </w:pPr>
      <w:r>
        <w:rPr>
          <w:sz w:val="16"/>
          <w:szCs w:val="18"/>
        </w:rPr>
        <w:tab/>
      </w:r>
      <w:r>
        <w:rPr>
          <w:sz w:val="16"/>
          <w:szCs w:val="18"/>
        </w:rPr>
        <w:tab/>
      </w:r>
      <w:r w:rsidR="00336B93" w:rsidRPr="00D10E98">
        <w:rPr>
          <w:sz w:val="16"/>
          <w:szCs w:val="18"/>
        </w:rPr>
        <w:t xml:space="preserve">Ce sont les </w:t>
      </w:r>
      <w:r w:rsidR="00BB0D53" w:rsidRPr="00D10E98">
        <w:rPr>
          <w:sz w:val="16"/>
          <w:szCs w:val="18"/>
        </w:rPr>
        <w:t>circonstances particulières ay</w:t>
      </w:r>
      <w:r w:rsidR="00336B93" w:rsidRPr="00D10E98">
        <w:rPr>
          <w:sz w:val="16"/>
          <w:szCs w:val="18"/>
        </w:rPr>
        <w:t xml:space="preserve">ant entouré la rencontre du 28 avril </w:t>
      </w:r>
      <w:r w:rsidR="00BB0D53" w:rsidRPr="00D10E98">
        <w:rPr>
          <w:sz w:val="16"/>
          <w:szCs w:val="18"/>
        </w:rPr>
        <w:t xml:space="preserve">1989 avec </w:t>
      </w:r>
      <w:r w:rsidR="00EF46F1">
        <w:rPr>
          <w:sz w:val="16"/>
          <w:szCs w:val="18"/>
        </w:rPr>
        <w:tab/>
      </w:r>
      <w:r w:rsidR="00BB0D53" w:rsidRPr="00D10E98">
        <w:rPr>
          <w:sz w:val="16"/>
          <w:szCs w:val="18"/>
        </w:rPr>
        <w:t>un chien qui donnent à</w:t>
      </w:r>
      <w:r w:rsidR="00336B93" w:rsidRPr="00D10E98">
        <w:rPr>
          <w:sz w:val="16"/>
          <w:szCs w:val="18"/>
        </w:rPr>
        <w:t xml:space="preserve"> cet événement un caractère imprév</w:t>
      </w:r>
      <w:r w:rsidR="00BB0D53" w:rsidRPr="00D10E98">
        <w:rPr>
          <w:sz w:val="16"/>
          <w:szCs w:val="18"/>
        </w:rPr>
        <w:t xml:space="preserve">u et soudain. Le chien a </w:t>
      </w:r>
      <w:r w:rsidR="00EF46F1">
        <w:rPr>
          <w:sz w:val="16"/>
          <w:szCs w:val="18"/>
        </w:rPr>
        <w:tab/>
      </w:r>
      <w:r w:rsidR="00BB0D53" w:rsidRPr="00D10E98">
        <w:rPr>
          <w:sz w:val="16"/>
          <w:szCs w:val="18"/>
        </w:rPr>
        <w:t>surgi à l’improvist</w:t>
      </w:r>
      <w:r w:rsidR="00336B93" w:rsidRPr="00D10E98">
        <w:rPr>
          <w:sz w:val="16"/>
          <w:szCs w:val="18"/>
        </w:rPr>
        <w:t>e de derrière une haie, s’en prenant à l</w:t>
      </w:r>
      <w:r w:rsidR="00BB0D53" w:rsidRPr="00D10E98">
        <w:rPr>
          <w:sz w:val="16"/>
          <w:szCs w:val="18"/>
        </w:rPr>
        <w:t xml:space="preserve">a travailleuse, sans que </w:t>
      </w:r>
      <w:r w:rsidR="00EF46F1">
        <w:rPr>
          <w:sz w:val="16"/>
          <w:szCs w:val="18"/>
        </w:rPr>
        <w:tab/>
      </w:r>
      <w:r w:rsidR="00BB0D53" w:rsidRPr="00D10E98">
        <w:rPr>
          <w:sz w:val="16"/>
          <w:szCs w:val="18"/>
        </w:rPr>
        <w:t>celle-ci</w:t>
      </w:r>
      <w:r w:rsidR="00336B93" w:rsidRPr="00D10E98">
        <w:rPr>
          <w:sz w:val="16"/>
          <w:szCs w:val="18"/>
        </w:rPr>
        <w:t xml:space="preserve"> n</w:t>
      </w:r>
      <w:r w:rsidR="00BB0D53" w:rsidRPr="00D10E98">
        <w:rPr>
          <w:sz w:val="16"/>
          <w:szCs w:val="18"/>
        </w:rPr>
        <w:t>’</w:t>
      </w:r>
      <w:r w:rsidR="00336B93" w:rsidRPr="00D10E98">
        <w:rPr>
          <w:sz w:val="16"/>
          <w:szCs w:val="18"/>
        </w:rPr>
        <w:t>ai</w:t>
      </w:r>
      <w:r w:rsidR="00BB0D53" w:rsidRPr="00D10E98">
        <w:rPr>
          <w:sz w:val="16"/>
          <w:szCs w:val="18"/>
        </w:rPr>
        <w:t>t été avis</w:t>
      </w:r>
      <w:r w:rsidR="00336B93" w:rsidRPr="00D10E98">
        <w:rPr>
          <w:sz w:val="16"/>
          <w:szCs w:val="18"/>
        </w:rPr>
        <w:t xml:space="preserve">ée de la possibilité de sa présence par le </w:t>
      </w:r>
      <w:r w:rsidR="00BB0D53" w:rsidRPr="00D10E98">
        <w:rPr>
          <w:sz w:val="16"/>
          <w:szCs w:val="18"/>
        </w:rPr>
        <w:t>biais de son mic</w:t>
      </w:r>
      <w:r w:rsidR="00336B93" w:rsidRPr="00D10E98">
        <w:rPr>
          <w:sz w:val="16"/>
          <w:szCs w:val="18"/>
        </w:rPr>
        <w:t>ro-</w:t>
      </w:r>
      <w:r w:rsidR="00EF46F1">
        <w:rPr>
          <w:sz w:val="16"/>
          <w:szCs w:val="18"/>
        </w:rPr>
        <w:tab/>
      </w:r>
      <w:r w:rsidR="00336B93" w:rsidRPr="00D10E98">
        <w:rPr>
          <w:sz w:val="16"/>
          <w:szCs w:val="18"/>
        </w:rPr>
        <w:t>ordinateur</w:t>
      </w:r>
      <w:r w:rsidR="00BB0D53" w:rsidRPr="00D10E98">
        <w:rPr>
          <w:sz w:val="16"/>
          <w:szCs w:val="18"/>
        </w:rPr>
        <w:t xml:space="preserve"> </w:t>
      </w:r>
      <w:r w:rsidR="00336B93" w:rsidRPr="00D10E98">
        <w:rPr>
          <w:sz w:val="16"/>
          <w:szCs w:val="18"/>
        </w:rPr>
        <w:t>portat</w:t>
      </w:r>
      <w:r w:rsidR="00BB0D53" w:rsidRPr="00D10E98">
        <w:rPr>
          <w:sz w:val="16"/>
          <w:szCs w:val="18"/>
        </w:rPr>
        <w:t>if.</w:t>
      </w:r>
      <w:r w:rsidRPr="00D10E98">
        <w:rPr>
          <w:sz w:val="16"/>
          <w:szCs w:val="18"/>
        </w:rPr>
        <w:t> »</w:t>
      </w:r>
    </w:p>
    <w:p w:rsidR="00336B93" w:rsidRDefault="00D10E98" w:rsidP="00070060">
      <w:pPr>
        <w:pStyle w:val="citation"/>
        <w:spacing w:before="200"/>
        <w:ind w:left="1440" w:right="1418" w:firstLine="119"/>
        <w:rPr>
          <w:sz w:val="18"/>
          <w:szCs w:val="18"/>
        </w:rPr>
      </w:pPr>
      <w:r>
        <w:rPr>
          <w:rFonts w:cs="Arial"/>
          <w:sz w:val="18"/>
          <w:szCs w:val="18"/>
        </w:rPr>
        <w:t>̶</w:t>
      </w:r>
      <w:r>
        <w:rPr>
          <w:sz w:val="18"/>
          <w:szCs w:val="18"/>
        </w:rPr>
        <w:t xml:space="preserve">  </w:t>
      </w:r>
      <w:r w:rsidR="00336B93" w:rsidRPr="00BB0D53">
        <w:rPr>
          <w:sz w:val="18"/>
          <w:szCs w:val="18"/>
        </w:rPr>
        <w:t>Le f</w:t>
      </w:r>
      <w:r w:rsidR="00BB0D53" w:rsidRPr="00BB0D53">
        <w:rPr>
          <w:sz w:val="18"/>
          <w:szCs w:val="18"/>
        </w:rPr>
        <w:t>a</w:t>
      </w:r>
      <w:r w:rsidR="00336B93" w:rsidRPr="00BB0D53">
        <w:rPr>
          <w:sz w:val="18"/>
          <w:szCs w:val="18"/>
        </w:rPr>
        <w:t>it d’être impliq</w:t>
      </w:r>
      <w:r w:rsidR="00BB0D53" w:rsidRPr="00BB0D53">
        <w:rPr>
          <w:sz w:val="18"/>
          <w:szCs w:val="18"/>
        </w:rPr>
        <w:t>ué dans un événement où un bénéf</w:t>
      </w:r>
      <w:r w:rsidR="00336B93" w:rsidRPr="00BB0D53">
        <w:rPr>
          <w:sz w:val="18"/>
          <w:szCs w:val="18"/>
        </w:rPr>
        <w:t>iciaire perd le contrôle et devient agress</w:t>
      </w:r>
      <w:r w:rsidR="00BB0D53" w:rsidRPr="00BB0D53">
        <w:rPr>
          <w:sz w:val="18"/>
          <w:szCs w:val="18"/>
        </w:rPr>
        <w:t>if</w:t>
      </w:r>
      <w:r w:rsidR="00336B93" w:rsidRPr="00BB0D53">
        <w:rPr>
          <w:sz w:val="18"/>
          <w:szCs w:val="18"/>
        </w:rPr>
        <w:t xml:space="preserve"> pour une éducatrice </w:t>
      </w:r>
      <w:r w:rsidR="00BB0D53" w:rsidRPr="00BB0D53">
        <w:rPr>
          <w:sz w:val="18"/>
          <w:szCs w:val="18"/>
        </w:rPr>
        <w:t>s</w:t>
      </w:r>
      <w:r w:rsidR="00336B93" w:rsidRPr="00BB0D53">
        <w:rPr>
          <w:sz w:val="18"/>
          <w:szCs w:val="18"/>
        </w:rPr>
        <w:t>pécialisée travaillant dans un centre pour personnes intellectuellement handicapées avec troubles sévères de comportement</w:t>
      </w:r>
      <w:r w:rsidR="00BB0D53" w:rsidRPr="00BB0D53">
        <w:rPr>
          <w:sz w:val="18"/>
          <w:szCs w:val="18"/>
        </w:rPr>
        <w:t xml:space="preserve"> : </w:t>
      </w:r>
      <w:r w:rsidR="00BB0D53" w:rsidRPr="00D10E98">
        <w:rPr>
          <w:i/>
          <w:sz w:val="18"/>
          <w:szCs w:val="18"/>
        </w:rPr>
        <w:t>Rouss</w:t>
      </w:r>
      <w:r w:rsidR="00336B93" w:rsidRPr="00D10E98">
        <w:rPr>
          <w:i/>
          <w:sz w:val="18"/>
          <w:szCs w:val="18"/>
        </w:rPr>
        <w:t>y et Résidence Cœur-Solei</w:t>
      </w:r>
      <w:r w:rsidR="00BB0D53" w:rsidRPr="00D10E98">
        <w:rPr>
          <w:i/>
          <w:sz w:val="18"/>
          <w:szCs w:val="18"/>
        </w:rPr>
        <w:t>l</w:t>
      </w:r>
      <w:r w:rsidR="00BB0D53" w:rsidRPr="00BB0D53">
        <w:rPr>
          <w:sz w:val="18"/>
          <w:szCs w:val="18"/>
        </w:rPr>
        <w:t>,</w:t>
      </w:r>
      <w:r w:rsidR="00336B93" w:rsidRPr="00BB0D53">
        <w:rPr>
          <w:sz w:val="18"/>
          <w:szCs w:val="18"/>
        </w:rPr>
        <w:t xml:space="preserve"> 86790</w:t>
      </w:r>
      <w:r>
        <w:rPr>
          <w:sz w:val="18"/>
          <w:szCs w:val="18"/>
        </w:rPr>
        <w:t>-63-9702, 98-05-13, R. </w:t>
      </w:r>
      <w:r w:rsidR="00BB0D53" w:rsidRPr="00BB0D53">
        <w:rPr>
          <w:sz w:val="18"/>
          <w:szCs w:val="18"/>
        </w:rPr>
        <w:t>Brassard</w:t>
      </w:r>
      <w:r>
        <w:rPr>
          <w:sz w:val="18"/>
          <w:szCs w:val="18"/>
        </w:rPr>
        <w:t xml:space="preserve"> ;</w:t>
      </w:r>
    </w:p>
    <w:p w:rsidR="00BB0D53" w:rsidRPr="00BB0D53" w:rsidRDefault="00BB0D53" w:rsidP="00FD6856">
      <w:pPr>
        <w:pStyle w:val="citation"/>
        <w:ind w:left="1440" w:right="1418"/>
        <w:rPr>
          <w:sz w:val="18"/>
          <w:szCs w:val="18"/>
        </w:rPr>
      </w:pPr>
    </w:p>
    <w:p w:rsidR="00336B93" w:rsidRPr="00D10E98" w:rsidRDefault="00D10E98" w:rsidP="00EF46F1">
      <w:pPr>
        <w:pStyle w:val="citation"/>
        <w:tabs>
          <w:tab w:val="left" w:pos="1560"/>
        </w:tabs>
        <w:ind w:left="1701" w:right="1418"/>
        <w:rPr>
          <w:sz w:val="16"/>
          <w:szCs w:val="18"/>
        </w:rPr>
      </w:pPr>
      <w:r w:rsidRPr="00D10E98">
        <w:rPr>
          <w:sz w:val="16"/>
          <w:szCs w:val="18"/>
        </w:rPr>
        <w:t>« </w:t>
      </w:r>
      <w:r w:rsidR="00BB0D53" w:rsidRPr="00D10E98">
        <w:rPr>
          <w:sz w:val="16"/>
          <w:szCs w:val="18"/>
        </w:rPr>
        <w:t>Le bureau de révis</w:t>
      </w:r>
      <w:r w:rsidR="00336B93" w:rsidRPr="00D10E98">
        <w:rPr>
          <w:sz w:val="16"/>
          <w:szCs w:val="18"/>
        </w:rPr>
        <w:t xml:space="preserve">ion, comme la </w:t>
      </w:r>
      <w:r w:rsidR="00BB0D53" w:rsidRPr="00D10E98">
        <w:rPr>
          <w:sz w:val="16"/>
          <w:szCs w:val="18"/>
        </w:rPr>
        <w:t>Commission</w:t>
      </w:r>
      <w:r w:rsidR="00336B93" w:rsidRPr="00D10E98">
        <w:rPr>
          <w:sz w:val="16"/>
          <w:szCs w:val="18"/>
        </w:rPr>
        <w:t>, a</w:t>
      </w:r>
      <w:r w:rsidR="00BB0D53" w:rsidRPr="00D10E98">
        <w:rPr>
          <w:sz w:val="16"/>
          <w:szCs w:val="18"/>
        </w:rPr>
        <w:t xml:space="preserve"> </w:t>
      </w:r>
      <w:r w:rsidR="00336B93" w:rsidRPr="00D10E98">
        <w:rPr>
          <w:sz w:val="16"/>
          <w:szCs w:val="18"/>
        </w:rPr>
        <w:t xml:space="preserve">fondé sa </w:t>
      </w:r>
      <w:r w:rsidR="00BB0D53" w:rsidRPr="00D10E98">
        <w:rPr>
          <w:sz w:val="16"/>
          <w:szCs w:val="18"/>
        </w:rPr>
        <w:t>décision</w:t>
      </w:r>
      <w:r w:rsidR="00336B93" w:rsidRPr="00D10E98">
        <w:rPr>
          <w:sz w:val="16"/>
          <w:szCs w:val="18"/>
        </w:rPr>
        <w:t xml:space="preserve"> en concluant qu’aucun accident du travai</w:t>
      </w:r>
      <w:r w:rsidR="00BB0D53" w:rsidRPr="00D10E98">
        <w:rPr>
          <w:sz w:val="16"/>
          <w:szCs w:val="18"/>
        </w:rPr>
        <w:t>l n’</w:t>
      </w:r>
      <w:r w:rsidR="00336B93" w:rsidRPr="00D10E98">
        <w:rPr>
          <w:sz w:val="16"/>
          <w:szCs w:val="18"/>
        </w:rPr>
        <w:t>était surven</w:t>
      </w:r>
      <w:r w:rsidR="00BB0D53" w:rsidRPr="00D10E98">
        <w:rPr>
          <w:sz w:val="16"/>
          <w:szCs w:val="18"/>
        </w:rPr>
        <w:t>u à la travailleuse puisque l’ag</w:t>
      </w:r>
      <w:r w:rsidR="00336B93" w:rsidRPr="00D10E98">
        <w:rPr>
          <w:sz w:val="16"/>
          <w:szCs w:val="18"/>
        </w:rPr>
        <w:t xml:space="preserve">ressivité des </w:t>
      </w:r>
      <w:r w:rsidR="00BB0D53" w:rsidRPr="00D10E98">
        <w:rPr>
          <w:sz w:val="16"/>
          <w:szCs w:val="18"/>
        </w:rPr>
        <w:t>bénéficiaires</w:t>
      </w:r>
      <w:r w:rsidR="00336B93" w:rsidRPr="00D10E98">
        <w:rPr>
          <w:sz w:val="16"/>
          <w:szCs w:val="18"/>
        </w:rPr>
        <w:t xml:space="preserve"> et </w:t>
      </w:r>
      <w:r>
        <w:rPr>
          <w:sz w:val="16"/>
          <w:szCs w:val="18"/>
        </w:rPr>
        <w:tab/>
      </w:r>
      <w:r w:rsidR="00336B93" w:rsidRPr="00D10E98">
        <w:rPr>
          <w:sz w:val="16"/>
          <w:szCs w:val="18"/>
        </w:rPr>
        <w:t>donc les événements d’a</w:t>
      </w:r>
      <w:r w:rsidR="00BB0D53" w:rsidRPr="00D10E98">
        <w:rPr>
          <w:sz w:val="16"/>
          <w:szCs w:val="18"/>
        </w:rPr>
        <w:t>gression fo</w:t>
      </w:r>
      <w:r w:rsidR="00336B93" w:rsidRPr="00D10E98">
        <w:rPr>
          <w:sz w:val="16"/>
          <w:szCs w:val="18"/>
        </w:rPr>
        <w:t xml:space="preserve">nt partie du quotidien ou des événements prévisibles </w:t>
      </w:r>
      <w:r w:rsidR="00BB0D53" w:rsidRPr="00D10E98">
        <w:rPr>
          <w:sz w:val="16"/>
          <w:szCs w:val="18"/>
        </w:rPr>
        <w:t>de l’institution. Les actes d’ag</w:t>
      </w:r>
      <w:r w:rsidR="00336B93" w:rsidRPr="00D10E98">
        <w:rPr>
          <w:sz w:val="16"/>
          <w:szCs w:val="18"/>
        </w:rPr>
        <w:t>ression ne constitueraient donc</w:t>
      </w:r>
      <w:r w:rsidR="00BB0D53" w:rsidRPr="00D10E98">
        <w:rPr>
          <w:sz w:val="16"/>
          <w:szCs w:val="18"/>
        </w:rPr>
        <w:t xml:space="preserve"> </w:t>
      </w:r>
      <w:r w:rsidR="00336B93" w:rsidRPr="00D10E98">
        <w:rPr>
          <w:sz w:val="16"/>
          <w:szCs w:val="18"/>
        </w:rPr>
        <w:t>pas des événements imprévus et soudains. Pour ce mot</w:t>
      </w:r>
      <w:r w:rsidR="00BB0D53" w:rsidRPr="00D10E98">
        <w:rPr>
          <w:sz w:val="16"/>
          <w:szCs w:val="18"/>
        </w:rPr>
        <w:t>i</w:t>
      </w:r>
      <w:r w:rsidR="00336B93" w:rsidRPr="00D10E98">
        <w:rPr>
          <w:sz w:val="16"/>
          <w:szCs w:val="18"/>
        </w:rPr>
        <w:t>f</w:t>
      </w:r>
      <w:r w:rsidR="00BB0D53" w:rsidRPr="00D10E98">
        <w:rPr>
          <w:sz w:val="16"/>
          <w:szCs w:val="18"/>
        </w:rPr>
        <w:t>,</w:t>
      </w:r>
      <w:r w:rsidR="00336B93" w:rsidRPr="00D10E98">
        <w:rPr>
          <w:sz w:val="16"/>
          <w:szCs w:val="18"/>
        </w:rPr>
        <w:t xml:space="preserve"> le bureau de rév</w:t>
      </w:r>
      <w:r w:rsidR="00BB0D53" w:rsidRPr="00D10E98">
        <w:rPr>
          <w:sz w:val="16"/>
          <w:szCs w:val="18"/>
        </w:rPr>
        <w:t>ision considère que la lésion psychique n’</w:t>
      </w:r>
      <w:r w:rsidR="00336B93" w:rsidRPr="00D10E98">
        <w:rPr>
          <w:sz w:val="16"/>
          <w:szCs w:val="18"/>
        </w:rPr>
        <w:t>est pas indemnisable en vertu de la Loi sur les accidents</w:t>
      </w:r>
      <w:r w:rsidR="00BB0D53" w:rsidRPr="00D10E98">
        <w:rPr>
          <w:sz w:val="16"/>
          <w:szCs w:val="18"/>
        </w:rPr>
        <w:t xml:space="preserve"> du travail et les maladies </w:t>
      </w:r>
      <w:r>
        <w:rPr>
          <w:sz w:val="16"/>
          <w:szCs w:val="18"/>
        </w:rPr>
        <w:tab/>
      </w:r>
      <w:r w:rsidR="00BB0D53" w:rsidRPr="00D10E98">
        <w:rPr>
          <w:sz w:val="16"/>
          <w:szCs w:val="18"/>
        </w:rPr>
        <w:t>professionnelles</w:t>
      </w:r>
      <w:r w:rsidR="00336B93" w:rsidRPr="00D10E98">
        <w:rPr>
          <w:sz w:val="16"/>
          <w:szCs w:val="18"/>
        </w:rPr>
        <w:t>.</w:t>
      </w:r>
    </w:p>
    <w:p w:rsidR="00BB0D53" w:rsidRPr="00D10E98" w:rsidRDefault="00BB0D53" w:rsidP="00D10E98">
      <w:pPr>
        <w:pStyle w:val="citation"/>
        <w:tabs>
          <w:tab w:val="left" w:pos="1701"/>
        </w:tabs>
        <w:ind w:left="1440" w:right="1418"/>
        <w:rPr>
          <w:sz w:val="16"/>
          <w:szCs w:val="18"/>
        </w:rPr>
      </w:pPr>
    </w:p>
    <w:p w:rsidR="00336B93" w:rsidRPr="00D10E98" w:rsidRDefault="00D10E98" w:rsidP="00D10E98">
      <w:pPr>
        <w:pStyle w:val="citation"/>
        <w:tabs>
          <w:tab w:val="left" w:pos="1701"/>
        </w:tabs>
        <w:ind w:left="1440" w:right="1418"/>
        <w:rPr>
          <w:sz w:val="16"/>
          <w:szCs w:val="18"/>
          <w:u w:val="single"/>
        </w:rPr>
      </w:pPr>
      <w:r w:rsidRPr="00D10E98">
        <w:rPr>
          <w:sz w:val="16"/>
          <w:szCs w:val="18"/>
        </w:rPr>
        <w:tab/>
      </w:r>
      <w:r w:rsidR="00336B93" w:rsidRPr="00D10E98">
        <w:rPr>
          <w:sz w:val="16"/>
          <w:szCs w:val="18"/>
          <w:u w:val="single"/>
        </w:rPr>
        <w:t>La Commission d</w:t>
      </w:r>
      <w:r w:rsidR="00BB0D53" w:rsidRPr="00D10E98">
        <w:rPr>
          <w:sz w:val="16"/>
          <w:szCs w:val="18"/>
          <w:u w:val="single"/>
        </w:rPr>
        <w:t>es lésions professionnelles ne p</w:t>
      </w:r>
      <w:r w:rsidR="00336B93" w:rsidRPr="00D10E98">
        <w:rPr>
          <w:sz w:val="16"/>
          <w:szCs w:val="18"/>
          <w:u w:val="single"/>
        </w:rPr>
        <w:t>arta</w:t>
      </w:r>
      <w:r w:rsidR="00BB0D53" w:rsidRPr="00D10E98">
        <w:rPr>
          <w:sz w:val="16"/>
          <w:szCs w:val="18"/>
          <w:u w:val="single"/>
        </w:rPr>
        <w:t>ge p</w:t>
      </w:r>
      <w:r w:rsidR="00336B93" w:rsidRPr="00D10E98">
        <w:rPr>
          <w:sz w:val="16"/>
          <w:szCs w:val="18"/>
          <w:u w:val="single"/>
        </w:rPr>
        <w:t xml:space="preserve">as cet avis. </w:t>
      </w:r>
      <w:r w:rsidR="00BB0D53" w:rsidRPr="00D10E98">
        <w:rPr>
          <w:sz w:val="16"/>
          <w:szCs w:val="18"/>
          <w:u w:val="single"/>
        </w:rPr>
        <w:t>Ce n’est p</w:t>
      </w:r>
      <w:r w:rsidR="00336B93" w:rsidRPr="00D10E98">
        <w:rPr>
          <w:sz w:val="16"/>
          <w:szCs w:val="18"/>
          <w:u w:val="single"/>
        </w:rPr>
        <w:t xml:space="preserve">as parce </w:t>
      </w:r>
      <w:r w:rsidRPr="00D10E98">
        <w:rPr>
          <w:sz w:val="16"/>
          <w:szCs w:val="18"/>
        </w:rPr>
        <w:tab/>
      </w:r>
      <w:r w:rsidR="00336B93" w:rsidRPr="00D10E98">
        <w:rPr>
          <w:sz w:val="16"/>
          <w:szCs w:val="18"/>
          <w:u w:val="single"/>
        </w:rPr>
        <w:t>qu’un événement est suscept</w:t>
      </w:r>
      <w:r w:rsidR="00BB0D53" w:rsidRPr="00D10E98">
        <w:rPr>
          <w:sz w:val="16"/>
          <w:szCs w:val="18"/>
          <w:u w:val="single"/>
        </w:rPr>
        <w:t xml:space="preserve">ible de se produire qu’il ne s’agit pas d’un événement </w:t>
      </w:r>
      <w:r w:rsidRPr="00D10E98">
        <w:rPr>
          <w:sz w:val="16"/>
          <w:szCs w:val="18"/>
        </w:rPr>
        <w:tab/>
      </w:r>
      <w:r w:rsidR="00BB0D53" w:rsidRPr="00D10E98">
        <w:rPr>
          <w:sz w:val="16"/>
          <w:szCs w:val="18"/>
          <w:u w:val="single"/>
        </w:rPr>
        <w:t>imprévu et soudain. Ce n’</w:t>
      </w:r>
      <w:r w:rsidR="00336B93" w:rsidRPr="00D10E98">
        <w:rPr>
          <w:sz w:val="16"/>
          <w:szCs w:val="18"/>
          <w:u w:val="single"/>
        </w:rPr>
        <w:t>est pas parce qu’un év</w:t>
      </w:r>
      <w:r w:rsidR="00BB0D53" w:rsidRPr="00D10E98">
        <w:rPr>
          <w:sz w:val="16"/>
          <w:szCs w:val="18"/>
          <w:u w:val="single"/>
        </w:rPr>
        <w:t>énement est prévisible qu’il n’</w:t>
      </w:r>
      <w:r w:rsidR="00336B93" w:rsidRPr="00D10E98">
        <w:rPr>
          <w:sz w:val="16"/>
          <w:szCs w:val="18"/>
          <w:u w:val="single"/>
        </w:rPr>
        <w:t xml:space="preserve">est pas </w:t>
      </w:r>
      <w:r w:rsidRPr="00D10E98">
        <w:rPr>
          <w:sz w:val="16"/>
          <w:szCs w:val="18"/>
        </w:rPr>
        <w:tab/>
      </w:r>
      <w:r w:rsidR="00336B93" w:rsidRPr="00D10E98">
        <w:rPr>
          <w:sz w:val="16"/>
          <w:szCs w:val="18"/>
          <w:u w:val="single"/>
        </w:rPr>
        <w:t>imprévu et soudain lorsqu’il se produit.</w:t>
      </w:r>
    </w:p>
    <w:p w:rsidR="00BB0D53" w:rsidRPr="00D10E98" w:rsidRDefault="00BB0D53" w:rsidP="00D10E98">
      <w:pPr>
        <w:pStyle w:val="citation"/>
        <w:tabs>
          <w:tab w:val="left" w:pos="1701"/>
        </w:tabs>
        <w:ind w:left="1440" w:right="1418"/>
        <w:rPr>
          <w:sz w:val="16"/>
          <w:szCs w:val="18"/>
        </w:rPr>
      </w:pPr>
    </w:p>
    <w:p w:rsidR="00145353" w:rsidRPr="00D10E98" w:rsidRDefault="00D10E98" w:rsidP="00D10E98">
      <w:pPr>
        <w:pStyle w:val="citation"/>
        <w:tabs>
          <w:tab w:val="left" w:pos="1701"/>
        </w:tabs>
        <w:ind w:left="1440" w:right="1418"/>
        <w:rPr>
          <w:sz w:val="16"/>
          <w:szCs w:val="18"/>
          <w:u w:val="single"/>
        </w:rPr>
      </w:pPr>
      <w:r w:rsidRPr="00D10E98">
        <w:rPr>
          <w:sz w:val="16"/>
          <w:szCs w:val="18"/>
        </w:rPr>
        <w:tab/>
      </w:r>
      <w:r w:rsidR="00336B93" w:rsidRPr="00D10E98">
        <w:rPr>
          <w:sz w:val="16"/>
          <w:szCs w:val="18"/>
          <w:u w:val="single"/>
        </w:rPr>
        <w:t>Pour qu’un événement soi</w:t>
      </w:r>
      <w:r w:rsidR="00BB0D53" w:rsidRPr="00D10E98">
        <w:rPr>
          <w:sz w:val="16"/>
          <w:szCs w:val="18"/>
          <w:u w:val="single"/>
        </w:rPr>
        <w:t>t prévu, il faut</w:t>
      </w:r>
      <w:r w:rsidR="00336B93" w:rsidRPr="00D10E98">
        <w:rPr>
          <w:sz w:val="16"/>
          <w:szCs w:val="18"/>
          <w:u w:val="single"/>
        </w:rPr>
        <w:t xml:space="preserve"> en connaître toutes les données</w:t>
      </w:r>
      <w:r w:rsidR="00BB0D53" w:rsidRPr="00D10E98">
        <w:rPr>
          <w:sz w:val="16"/>
          <w:szCs w:val="18"/>
          <w:u w:val="single"/>
        </w:rPr>
        <w:t> :</w:t>
      </w:r>
      <w:r w:rsidR="00336B93" w:rsidRPr="00D10E98">
        <w:rPr>
          <w:sz w:val="16"/>
          <w:szCs w:val="18"/>
          <w:u w:val="single"/>
        </w:rPr>
        <w:t xml:space="preserve"> il ne s</w:t>
      </w:r>
      <w:r w:rsidR="00BB0D53" w:rsidRPr="00D10E98">
        <w:rPr>
          <w:sz w:val="16"/>
          <w:szCs w:val="18"/>
          <w:u w:val="single"/>
        </w:rPr>
        <w:t>uff</w:t>
      </w:r>
      <w:r w:rsidR="00336B93" w:rsidRPr="00D10E98">
        <w:rPr>
          <w:sz w:val="16"/>
          <w:szCs w:val="18"/>
          <w:u w:val="single"/>
        </w:rPr>
        <w:t xml:space="preserve">it pas </w:t>
      </w:r>
      <w:r w:rsidRPr="00D10E98">
        <w:rPr>
          <w:sz w:val="16"/>
          <w:szCs w:val="18"/>
        </w:rPr>
        <w:tab/>
      </w:r>
      <w:r w:rsidR="00336B93" w:rsidRPr="00D10E98">
        <w:rPr>
          <w:sz w:val="16"/>
          <w:szCs w:val="18"/>
          <w:u w:val="single"/>
        </w:rPr>
        <w:t>de savoir qu’il</w:t>
      </w:r>
      <w:r w:rsidR="00BB0D53" w:rsidRPr="00D10E98">
        <w:rPr>
          <w:sz w:val="16"/>
          <w:szCs w:val="18"/>
          <w:u w:val="single"/>
        </w:rPr>
        <w:t xml:space="preserve"> </w:t>
      </w:r>
      <w:r w:rsidR="00336B93" w:rsidRPr="00D10E98">
        <w:rPr>
          <w:sz w:val="16"/>
          <w:szCs w:val="18"/>
          <w:u w:val="single"/>
        </w:rPr>
        <w:t>peut se produire, mais il f</w:t>
      </w:r>
      <w:r w:rsidR="00BB0D53" w:rsidRPr="00D10E98">
        <w:rPr>
          <w:sz w:val="16"/>
          <w:szCs w:val="18"/>
          <w:u w:val="single"/>
        </w:rPr>
        <w:t>a</w:t>
      </w:r>
      <w:r w:rsidR="00336B93" w:rsidRPr="00D10E98">
        <w:rPr>
          <w:sz w:val="16"/>
          <w:szCs w:val="18"/>
          <w:u w:val="single"/>
        </w:rPr>
        <w:t xml:space="preserve">ut savoir quand et comment il va se produire. </w:t>
      </w:r>
      <w:r w:rsidRPr="00D10E98">
        <w:rPr>
          <w:sz w:val="16"/>
          <w:szCs w:val="18"/>
        </w:rPr>
        <w:tab/>
      </w:r>
      <w:r w:rsidR="00336B93" w:rsidRPr="00D10E98">
        <w:rPr>
          <w:sz w:val="16"/>
          <w:szCs w:val="18"/>
          <w:u w:val="single"/>
        </w:rPr>
        <w:t xml:space="preserve">Prévisible ne veut pas dire prévu. Lorsqu’un événement comme celui en cause se </w:t>
      </w:r>
      <w:r w:rsidRPr="00D10E98">
        <w:rPr>
          <w:sz w:val="16"/>
          <w:szCs w:val="18"/>
        </w:rPr>
        <w:tab/>
      </w:r>
      <w:r w:rsidR="00336B93" w:rsidRPr="00D10E98">
        <w:rPr>
          <w:sz w:val="16"/>
          <w:szCs w:val="18"/>
          <w:u w:val="single"/>
        </w:rPr>
        <w:t>produit, on ne peut pas en prévoir le moment ni les circonstances</w:t>
      </w:r>
      <w:r w:rsidR="00BB0D53" w:rsidRPr="00D10E98">
        <w:rPr>
          <w:sz w:val="16"/>
          <w:szCs w:val="18"/>
          <w:u w:val="single"/>
        </w:rPr>
        <w:t> </w:t>
      </w:r>
      <w:r w:rsidR="00336B93" w:rsidRPr="00D10E98">
        <w:rPr>
          <w:sz w:val="16"/>
          <w:szCs w:val="18"/>
          <w:u w:val="single"/>
        </w:rPr>
        <w:t>:</w:t>
      </w:r>
      <w:r w:rsidR="00BB0D53" w:rsidRPr="00D10E98">
        <w:rPr>
          <w:sz w:val="16"/>
          <w:szCs w:val="18"/>
          <w:u w:val="single"/>
        </w:rPr>
        <w:t xml:space="preserve"> </w:t>
      </w:r>
      <w:r w:rsidR="00336B93" w:rsidRPr="00D10E98">
        <w:rPr>
          <w:sz w:val="16"/>
          <w:szCs w:val="18"/>
          <w:u w:val="single"/>
        </w:rPr>
        <w:t>il s’</w:t>
      </w:r>
      <w:r w:rsidR="00BB0D53" w:rsidRPr="00D10E98">
        <w:rPr>
          <w:sz w:val="16"/>
          <w:szCs w:val="18"/>
          <w:u w:val="single"/>
        </w:rPr>
        <w:t>agit</w:t>
      </w:r>
      <w:r w:rsidR="00336B93" w:rsidRPr="00D10E98">
        <w:rPr>
          <w:sz w:val="16"/>
          <w:szCs w:val="18"/>
          <w:u w:val="single"/>
        </w:rPr>
        <w:t xml:space="preserve"> pour chaque </w:t>
      </w:r>
      <w:r w:rsidRPr="00D10E98">
        <w:rPr>
          <w:sz w:val="16"/>
          <w:szCs w:val="18"/>
        </w:rPr>
        <w:tab/>
      </w:r>
      <w:r w:rsidR="00336B93" w:rsidRPr="00D10E98">
        <w:rPr>
          <w:sz w:val="16"/>
          <w:szCs w:val="18"/>
          <w:u w:val="single"/>
        </w:rPr>
        <w:t>cas d’un événement qui, même s’il f</w:t>
      </w:r>
      <w:r w:rsidR="00BB0D53" w:rsidRPr="00D10E98">
        <w:rPr>
          <w:sz w:val="16"/>
          <w:szCs w:val="18"/>
          <w:u w:val="single"/>
        </w:rPr>
        <w:t>a</w:t>
      </w:r>
      <w:r w:rsidR="00336B93" w:rsidRPr="00D10E98">
        <w:rPr>
          <w:sz w:val="16"/>
          <w:szCs w:val="18"/>
          <w:u w:val="single"/>
        </w:rPr>
        <w:t>it partie des risques</w:t>
      </w:r>
      <w:r w:rsidR="00205FD8" w:rsidRPr="00D10E98">
        <w:rPr>
          <w:sz w:val="16"/>
          <w:szCs w:val="18"/>
          <w:u w:val="single"/>
        </w:rPr>
        <w:t xml:space="preserve"> </w:t>
      </w:r>
      <w:r w:rsidR="00BB0D53" w:rsidRPr="00D10E98">
        <w:rPr>
          <w:sz w:val="16"/>
          <w:szCs w:val="18"/>
          <w:u w:val="single"/>
        </w:rPr>
        <w:t>reliés à</w:t>
      </w:r>
      <w:r w:rsidR="00145353" w:rsidRPr="00D10E98">
        <w:rPr>
          <w:sz w:val="16"/>
          <w:szCs w:val="18"/>
          <w:u w:val="single"/>
        </w:rPr>
        <w:t xml:space="preserve"> la</w:t>
      </w:r>
      <w:r w:rsidR="00BB0D53" w:rsidRPr="00D10E98">
        <w:rPr>
          <w:sz w:val="16"/>
          <w:szCs w:val="18"/>
          <w:u w:val="single"/>
        </w:rPr>
        <w:t xml:space="preserve"> fo</w:t>
      </w:r>
      <w:r w:rsidR="00145353" w:rsidRPr="00D10E98">
        <w:rPr>
          <w:sz w:val="16"/>
          <w:szCs w:val="18"/>
          <w:u w:val="single"/>
        </w:rPr>
        <w:t xml:space="preserve">nction, n’est certes </w:t>
      </w:r>
      <w:r w:rsidRPr="00D10E98">
        <w:rPr>
          <w:sz w:val="16"/>
          <w:szCs w:val="18"/>
        </w:rPr>
        <w:tab/>
      </w:r>
      <w:r w:rsidR="00145353" w:rsidRPr="00D10E98">
        <w:rPr>
          <w:sz w:val="16"/>
          <w:szCs w:val="18"/>
          <w:u w:val="single"/>
        </w:rPr>
        <w:t xml:space="preserve">pas prévu (s’il était prévu, on pourrait empêcher qu’il se produise et en prévenir les </w:t>
      </w:r>
      <w:r w:rsidRPr="00D10E98">
        <w:rPr>
          <w:sz w:val="16"/>
          <w:szCs w:val="18"/>
        </w:rPr>
        <w:tab/>
      </w:r>
      <w:r w:rsidR="00145353" w:rsidRPr="00D10E98">
        <w:rPr>
          <w:sz w:val="16"/>
          <w:szCs w:val="18"/>
          <w:u w:val="single"/>
        </w:rPr>
        <w:t>conséquence</w:t>
      </w:r>
      <w:r w:rsidR="00BB0D53" w:rsidRPr="00D10E98">
        <w:rPr>
          <w:sz w:val="16"/>
          <w:szCs w:val="18"/>
          <w:u w:val="single"/>
        </w:rPr>
        <w:t>s</w:t>
      </w:r>
      <w:r w:rsidR="00145353" w:rsidRPr="00D10E98">
        <w:rPr>
          <w:sz w:val="16"/>
          <w:szCs w:val="18"/>
          <w:u w:val="single"/>
        </w:rPr>
        <w:t>) et est survenu soudainement.</w:t>
      </w:r>
      <w:r w:rsidRPr="00D10E98">
        <w:rPr>
          <w:sz w:val="16"/>
          <w:szCs w:val="18"/>
          <w:u w:val="single"/>
        </w:rPr>
        <w:t> »</w:t>
      </w:r>
    </w:p>
    <w:p w:rsidR="00BB0D53" w:rsidRPr="00070060" w:rsidRDefault="00BB0D53" w:rsidP="00D10E98">
      <w:pPr>
        <w:pStyle w:val="citation"/>
        <w:ind w:left="1440" w:right="1418"/>
      </w:pPr>
    </w:p>
    <w:p w:rsidR="00145353" w:rsidRPr="002C0CA6" w:rsidRDefault="00C16CA9" w:rsidP="005F0EBA">
      <w:pPr>
        <w:pStyle w:val="citation"/>
        <w:spacing w:after="340"/>
      </w:pPr>
      <w:r w:rsidRPr="00D10E98">
        <w:rPr>
          <w:sz w:val="24"/>
        </w:rPr>
        <w:t>[</w:t>
      </w:r>
      <w:r w:rsidR="00205FD8" w:rsidRPr="00D10E98">
        <w:rPr>
          <w:sz w:val="24"/>
        </w:rPr>
        <w:t>N</w:t>
      </w:r>
      <w:r w:rsidR="00D10E98" w:rsidRPr="00D10E98">
        <w:rPr>
          <w:sz w:val="24"/>
        </w:rPr>
        <w:t>otes omises et nos</w:t>
      </w:r>
      <w:r w:rsidRPr="00D10E98">
        <w:rPr>
          <w:sz w:val="24"/>
        </w:rPr>
        <w:t xml:space="preserve"> soulignements]</w:t>
      </w:r>
    </w:p>
    <w:p w:rsidR="00145353" w:rsidRDefault="00145353" w:rsidP="005F0EBA">
      <w:pPr>
        <w:pStyle w:val="corpsdedcision"/>
        <w:spacing w:after="340"/>
      </w:pPr>
      <w:r>
        <w:t xml:space="preserve">Dans </w:t>
      </w:r>
      <w:r w:rsidRPr="00EC6D19">
        <w:rPr>
          <w:i/>
        </w:rPr>
        <w:t>Cadet</w:t>
      </w:r>
      <w:r>
        <w:t xml:space="preserve"> et </w:t>
      </w:r>
      <w:r w:rsidRPr="00EC6D19">
        <w:rPr>
          <w:i/>
        </w:rPr>
        <w:t>Mini</w:t>
      </w:r>
      <w:r w:rsidR="00EC6D19" w:rsidRPr="00EC6D19">
        <w:rPr>
          <w:i/>
        </w:rPr>
        <w:t>s</w:t>
      </w:r>
      <w:r w:rsidRPr="00EC6D19">
        <w:rPr>
          <w:i/>
        </w:rPr>
        <w:t>tère de la Sécurité publique</w:t>
      </w:r>
      <w:r w:rsidR="00406D4E">
        <w:rPr>
          <w:i/>
        </w:rPr>
        <w:t xml:space="preserve"> (Santé-Sécurité)</w:t>
      </w:r>
      <w:r w:rsidR="00EC6D19">
        <w:rPr>
          <w:rStyle w:val="Appelnotedebasdep"/>
        </w:rPr>
        <w:footnoteReference w:id="12"/>
      </w:r>
      <w:r w:rsidR="00A3161B">
        <w:t>,</w:t>
      </w:r>
      <w:r>
        <w:t xml:space="preserve"> alors qu’un agent des services correctionnels a été intimidé </w:t>
      </w:r>
      <w:r w:rsidR="00EC6D19">
        <w:t xml:space="preserve">par un détenu, </w:t>
      </w:r>
      <w:r w:rsidR="00406D4E">
        <w:t>la Commission des lésions professionnelles</w:t>
      </w:r>
      <w:r w:rsidR="00A3161B">
        <w:t xml:space="preserve"> </w:t>
      </w:r>
      <w:r>
        <w:t>écrit</w:t>
      </w:r>
      <w:r w:rsidR="00EC6D19">
        <w:t> :</w:t>
      </w:r>
    </w:p>
    <w:p w:rsidR="00145353" w:rsidRDefault="00EC6D19" w:rsidP="00FD6856">
      <w:pPr>
        <w:pStyle w:val="citation"/>
      </w:pPr>
      <w:r>
        <w:t>[37]</w:t>
      </w:r>
      <w:r>
        <w:tab/>
      </w:r>
      <w:r w:rsidR="00145353">
        <w:t>De plus, il a été établi que ce genre d’évé</w:t>
      </w:r>
      <w:r>
        <w:t>nement entre un prévenu et un ag</w:t>
      </w:r>
      <w:r w:rsidR="00145353">
        <w:t>ent cor</w:t>
      </w:r>
      <w:r>
        <w:t>rectionnel est très rare et qu’il survenait pour la première fo</w:t>
      </w:r>
      <w:r w:rsidR="00145353">
        <w:t>is au travailleur après pr</w:t>
      </w:r>
      <w:r>
        <w:t xml:space="preserve">ès de cinq ans de service. C’est </w:t>
      </w:r>
      <w:r w:rsidR="00145353">
        <w:t>pourquoi le tribunal est d’avis que cet événement sati</w:t>
      </w:r>
      <w:r>
        <w:t>sfa</w:t>
      </w:r>
      <w:r w:rsidR="00145353">
        <w:t>it le critère d’imprévu et soudain au sens de la Loi.</w:t>
      </w:r>
    </w:p>
    <w:p w:rsidR="00EC6D19" w:rsidRPr="005F0EBA" w:rsidRDefault="00EC6D19" w:rsidP="00FD6856">
      <w:pPr>
        <w:pStyle w:val="citation"/>
        <w:rPr>
          <w:sz w:val="16"/>
          <w:szCs w:val="16"/>
        </w:rPr>
      </w:pPr>
    </w:p>
    <w:p w:rsidR="00145353" w:rsidRDefault="00EC6D19" w:rsidP="00FD6856">
      <w:pPr>
        <w:pStyle w:val="citation"/>
      </w:pPr>
      <w:r>
        <w:t>[</w:t>
      </w:r>
      <w:r w:rsidR="00145353">
        <w:t>38</w:t>
      </w:r>
      <w:r>
        <w:t>]</w:t>
      </w:r>
      <w:r>
        <w:tab/>
        <w:t xml:space="preserve">À </w:t>
      </w:r>
      <w:r w:rsidR="00145353">
        <w:t xml:space="preserve">cet </w:t>
      </w:r>
      <w:r>
        <w:t>égard</w:t>
      </w:r>
      <w:r w:rsidR="00145353">
        <w:t xml:space="preserve">, la </w:t>
      </w:r>
      <w:r>
        <w:t>soussignée</w:t>
      </w:r>
      <w:r w:rsidR="00145353">
        <w:t xml:space="preserve"> endosse les positions prises dans les décisions qui </w:t>
      </w:r>
      <w:r>
        <w:t>reconnaissent</w:t>
      </w:r>
      <w:r w:rsidR="00145353">
        <w:t xml:space="preserve"> </w:t>
      </w:r>
      <w:r w:rsidR="00145353" w:rsidRPr="00BF2565">
        <w:rPr>
          <w:u w:val="single"/>
        </w:rPr>
        <w:t xml:space="preserve">qu’un événement ne devient pas banal pour le seul </w:t>
      </w:r>
      <w:r w:rsidRPr="00BF2565">
        <w:rPr>
          <w:u w:val="single"/>
        </w:rPr>
        <w:t>motif</w:t>
      </w:r>
      <w:r w:rsidR="00145353" w:rsidRPr="00BF2565">
        <w:rPr>
          <w:u w:val="single"/>
        </w:rPr>
        <w:t xml:space="preserve"> qu</w:t>
      </w:r>
      <w:r w:rsidRPr="00BF2565">
        <w:rPr>
          <w:u w:val="single"/>
        </w:rPr>
        <w:t>’</w:t>
      </w:r>
      <w:r w:rsidR="00145353" w:rsidRPr="00BF2565">
        <w:rPr>
          <w:u w:val="single"/>
        </w:rPr>
        <w:t>il survient dans un milieu où les individus sont violents et a</w:t>
      </w:r>
      <w:r w:rsidRPr="00BF2565">
        <w:rPr>
          <w:u w:val="single"/>
        </w:rPr>
        <w:t>g</w:t>
      </w:r>
      <w:r w:rsidR="00145353" w:rsidRPr="00BF2565">
        <w:rPr>
          <w:u w:val="single"/>
        </w:rPr>
        <w:t>ressi</w:t>
      </w:r>
      <w:r w:rsidRPr="00BF2565">
        <w:rPr>
          <w:u w:val="single"/>
        </w:rPr>
        <w:t>f</w:t>
      </w:r>
      <w:r w:rsidR="00145353" w:rsidRPr="00BF2565">
        <w:rPr>
          <w:u w:val="single"/>
        </w:rPr>
        <w:t>s</w:t>
      </w:r>
      <w:r w:rsidR="00406D4E" w:rsidRPr="00406D4E">
        <w:rPr>
          <w:u w:val="single"/>
          <w:vertAlign w:val="superscript"/>
        </w:rPr>
        <w:t>2</w:t>
      </w:r>
      <w:r w:rsidR="00145353" w:rsidRPr="00BF2565">
        <w:rPr>
          <w:u w:val="single"/>
        </w:rPr>
        <w:t xml:space="preserve"> ou encore dans le contexte d’un travail relativement difficile. Il n</w:t>
      </w:r>
      <w:r w:rsidRPr="00BF2565">
        <w:rPr>
          <w:u w:val="single"/>
        </w:rPr>
        <w:t>’est pas non plus nécessaire qu’il y</w:t>
      </w:r>
      <w:r w:rsidR="00145353" w:rsidRPr="00BF2565">
        <w:rPr>
          <w:u w:val="single"/>
        </w:rPr>
        <w:t xml:space="preserve"> ait un événement </w:t>
      </w:r>
      <w:r w:rsidR="00BF2565" w:rsidRPr="00BF2565">
        <w:rPr>
          <w:u w:val="single"/>
        </w:rPr>
        <w:t>hors du commun pour conclure à</w:t>
      </w:r>
      <w:r w:rsidR="00145353" w:rsidRPr="00BF2565">
        <w:rPr>
          <w:u w:val="single"/>
        </w:rPr>
        <w:t xml:space="preserve"> un é</w:t>
      </w:r>
      <w:r w:rsidRPr="00BF2565">
        <w:rPr>
          <w:u w:val="single"/>
        </w:rPr>
        <w:t>vénement imprévu et soudain.</w:t>
      </w:r>
      <w:r w:rsidR="00406D4E" w:rsidRPr="00406D4E">
        <w:rPr>
          <w:u w:val="single"/>
          <w:vertAlign w:val="superscript"/>
        </w:rPr>
        <w:t>3</w:t>
      </w:r>
    </w:p>
    <w:p w:rsidR="00EC6D19" w:rsidRDefault="00EC6D19" w:rsidP="00FD6856">
      <w:pPr>
        <w:pStyle w:val="citation"/>
      </w:pPr>
    </w:p>
    <w:p w:rsidR="00145353" w:rsidRPr="00406D4E" w:rsidRDefault="00C16CA9" w:rsidP="00F3493F">
      <w:pPr>
        <w:pStyle w:val="citation"/>
        <w:spacing w:after="360"/>
        <w:rPr>
          <w:sz w:val="24"/>
        </w:rPr>
      </w:pPr>
      <w:r w:rsidRPr="00406D4E">
        <w:rPr>
          <w:sz w:val="24"/>
        </w:rPr>
        <w:t>[</w:t>
      </w:r>
      <w:r w:rsidR="00145353" w:rsidRPr="00406D4E">
        <w:rPr>
          <w:sz w:val="24"/>
        </w:rPr>
        <w:t>Nos soulignements</w:t>
      </w:r>
      <w:r w:rsidRPr="00406D4E">
        <w:rPr>
          <w:sz w:val="24"/>
        </w:rPr>
        <w:t>]</w:t>
      </w:r>
    </w:p>
    <w:p w:rsidR="00145353" w:rsidRDefault="00145353" w:rsidP="00070060">
      <w:pPr>
        <w:pStyle w:val="corpsdedcision"/>
        <w:spacing w:after="0"/>
      </w:pPr>
      <w:r>
        <w:t xml:space="preserve">Dans </w:t>
      </w:r>
      <w:r w:rsidRPr="00BF2565">
        <w:rPr>
          <w:i/>
        </w:rPr>
        <w:t>Pelletier</w:t>
      </w:r>
      <w:r>
        <w:t xml:space="preserve"> et </w:t>
      </w:r>
      <w:r w:rsidRPr="00BF2565">
        <w:rPr>
          <w:i/>
        </w:rPr>
        <w:t>Service de police de la Ville de Montréal</w:t>
      </w:r>
      <w:r w:rsidR="00BF2565">
        <w:rPr>
          <w:rStyle w:val="Appelnotedebasdep"/>
        </w:rPr>
        <w:footnoteReference w:id="13"/>
      </w:r>
      <w:r>
        <w:t xml:space="preserve">, </w:t>
      </w:r>
      <w:r w:rsidR="00406D4E">
        <w:t>la Commission des lésions professionnelles</w:t>
      </w:r>
      <w:r w:rsidR="00A3161B">
        <w:t xml:space="preserve"> </w:t>
      </w:r>
      <w:r>
        <w:t>reprend les principes découlant d</w:t>
      </w:r>
      <w:r w:rsidR="00BF2565">
        <w:t>e</w:t>
      </w:r>
      <w:r>
        <w:t xml:space="preserve"> la décision </w:t>
      </w:r>
      <w:r w:rsidRPr="006E539D">
        <w:rPr>
          <w:i/>
        </w:rPr>
        <w:t>Boileau</w:t>
      </w:r>
      <w:r w:rsidR="00B135C0" w:rsidRPr="00B135C0">
        <w:rPr>
          <w:rStyle w:val="Appelnotedebasdep"/>
        </w:rPr>
        <w:footnoteReference w:id="14"/>
      </w:r>
      <w:r>
        <w:t xml:space="preserve"> précitée et les</w:t>
      </w:r>
      <w:r w:rsidR="00205FD8">
        <w:t xml:space="preserve"> </w:t>
      </w:r>
      <w:r>
        <w:t>applique au cas d’un policier impliqué dans les événements tragiques du Collège</w:t>
      </w:r>
      <w:r w:rsidR="00205FD8">
        <w:t xml:space="preserve"> </w:t>
      </w:r>
      <w:r w:rsidR="00A3161B">
        <w:t>Dawson :</w:t>
      </w:r>
      <w:r>
        <w:t xml:space="preserve"> </w:t>
      </w:r>
    </w:p>
    <w:p w:rsidR="00145353" w:rsidRPr="005B7916" w:rsidRDefault="005B7916" w:rsidP="00070060">
      <w:pPr>
        <w:pStyle w:val="citation"/>
        <w:spacing w:before="360"/>
      </w:pPr>
      <w:r w:rsidRPr="005B7916">
        <w:t>[</w:t>
      </w:r>
      <w:r w:rsidR="00145353" w:rsidRPr="005B7916">
        <w:t>49</w:t>
      </w:r>
      <w:r w:rsidRPr="005B7916">
        <w:t>]</w:t>
      </w:r>
      <w:r w:rsidRPr="005B7916">
        <w:tab/>
      </w:r>
      <w:r w:rsidR="00145353" w:rsidRPr="005B7916">
        <w:t xml:space="preserve">La notion d’accident du travail </w:t>
      </w:r>
      <w:r w:rsidRPr="005B7916">
        <w:t>comporte</w:t>
      </w:r>
      <w:r w:rsidR="00145353" w:rsidRPr="005B7916">
        <w:t xml:space="preserve"> la notion d’évén</w:t>
      </w:r>
      <w:r w:rsidRPr="005B7916">
        <w:t>ement imprévu et soudain. Il n’</w:t>
      </w:r>
      <w:r w:rsidR="00145353" w:rsidRPr="005B7916">
        <w:t>est inscrit nulle part que l</w:t>
      </w:r>
      <w:r w:rsidRPr="005B7916">
        <w:t>’événement doit être qualifiable d’exceptionnel Dans l’affa</w:t>
      </w:r>
      <w:r w:rsidR="00145353" w:rsidRPr="005B7916">
        <w:t xml:space="preserve">ire </w:t>
      </w:r>
      <w:r w:rsidR="00145353" w:rsidRPr="005B7916">
        <w:rPr>
          <w:i/>
        </w:rPr>
        <w:t>Boileau</w:t>
      </w:r>
      <w:r w:rsidR="00145353" w:rsidRPr="005B7916">
        <w:t xml:space="preserve"> </w:t>
      </w:r>
      <w:r w:rsidR="00145353" w:rsidRPr="00406D4E">
        <w:rPr>
          <w:i/>
        </w:rPr>
        <w:t>et</w:t>
      </w:r>
      <w:r w:rsidR="00145353" w:rsidRPr="005B7916">
        <w:t xml:space="preserve"> </w:t>
      </w:r>
      <w:r w:rsidR="00145353" w:rsidRPr="005B7916">
        <w:rPr>
          <w:i/>
        </w:rPr>
        <w:t>Urgence</w:t>
      </w:r>
      <w:r w:rsidRPr="005B7916">
        <w:rPr>
          <w:i/>
        </w:rPr>
        <w:t>s</w:t>
      </w:r>
      <w:r w:rsidR="00145353" w:rsidRPr="005B7916">
        <w:rPr>
          <w:i/>
        </w:rPr>
        <w:t xml:space="preserve"> San</w:t>
      </w:r>
      <w:r w:rsidRPr="005B7916">
        <w:rPr>
          <w:i/>
        </w:rPr>
        <w:t>té</w:t>
      </w:r>
      <w:r w:rsidR="00406D4E" w:rsidRPr="00406D4E">
        <w:rPr>
          <w:vertAlign w:val="superscript"/>
        </w:rPr>
        <w:t>3</w:t>
      </w:r>
      <w:r w:rsidR="00145353" w:rsidRPr="005B7916">
        <w:t xml:space="preserve">, la Commission des lésions </w:t>
      </w:r>
      <w:r w:rsidRPr="005B7916">
        <w:t>professionnelles</w:t>
      </w:r>
      <w:r w:rsidR="00145353" w:rsidRPr="005B7916">
        <w:t xml:space="preserve"> rappelait ce qui suit</w:t>
      </w:r>
      <w:r w:rsidRPr="005B7916">
        <w:t>:</w:t>
      </w:r>
    </w:p>
    <w:p w:rsidR="005B7916" w:rsidRPr="005B7916" w:rsidRDefault="005B7916" w:rsidP="00FD6856">
      <w:pPr>
        <w:pStyle w:val="citation"/>
      </w:pPr>
    </w:p>
    <w:p w:rsidR="00145353" w:rsidRPr="005B7916" w:rsidRDefault="00406D4E" w:rsidP="00FD6856">
      <w:pPr>
        <w:pStyle w:val="citation"/>
        <w:ind w:left="1418" w:right="1418"/>
        <w:rPr>
          <w:sz w:val="18"/>
          <w:szCs w:val="18"/>
        </w:rPr>
      </w:pPr>
      <w:r>
        <w:rPr>
          <w:sz w:val="18"/>
          <w:szCs w:val="18"/>
        </w:rPr>
        <w:t>« </w:t>
      </w:r>
      <w:r w:rsidR="005B7916" w:rsidRPr="005B7916">
        <w:rPr>
          <w:sz w:val="18"/>
          <w:szCs w:val="18"/>
        </w:rPr>
        <w:t>L’article 2 de la loi qualifie</w:t>
      </w:r>
      <w:r w:rsidR="00145353" w:rsidRPr="005B7916">
        <w:rPr>
          <w:sz w:val="18"/>
          <w:szCs w:val="18"/>
        </w:rPr>
        <w:t xml:space="preserve"> l’</w:t>
      </w:r>
      <w:r w:rsidR="005B7916" w:rsidRPr="005B7916">
        <w:rPr>
          <w:sz w:val="18"/>
          <w:szCs w:val="18"/>
        </w:rPr>
        <w:t>événement par deux critères :</w:t>
      </w:r>
      <w:r w:rsidR="00145353" w:rsidRPr="005B7916">
        <w:rPr>
          <w:sz w:val="18"/>
          <w:szCs w:val="18"/>
        </w:rPr>
        <w:t xml:space="preserve"> son caractère imprévu et son caractère soudain. </w:t>
      </w:r>
      <w:r>
        <w:rPr>
          <w:sz w:val="18"/>
          <w:szCs w:val="18"/>
        </w:rPr>
        <w:t xml:space="preserve"> </w:t>
      </w:r>
      <w:r w:rsidR="00145353" w:rsidRPr="005B7916">
        <w:rPr>
          <w:sz w:val="18"/>
          <w:szCs w:val="18"/>
        </w:rPr>
        <w:t xml:space="preserve">La </w:t>
      </w:r>
      <w:r w:rsidR="005B7916" w:rsidRPr="005B7916">
        <w:rPr>
          <w:sz w:val="18"/>
          <w:szCs w:val="18"/>
        </w:rPr>
        <w:t xml:space="preserve">soussignée est d’avis </w:t>
      </w:r>
      <w:r w:rsidR="005B7916" w:rsidRPr="00406D4E">
        <w:rPr>
          <w:sz w:val="18"/>
          <w:szCs w:val="18"/>
          <w:u w:val="single"/>
        </w:rPr>
        <w:t>qu’</w:t>
      </w:r>
      <w:r w:rsidR="00145353" w:rsidRPr="00406D4E">
        <w:rPr>
          <w:sz w:val="18"/>
          <w:szCs w:val="18"/>
          <w:u w:val="single"/>
        </w:rPr>
        <w:t xml:space="preserve">il </w:t>
      </w:r>
      <w:r w:rsidRPr="00406D4E">
        <w:rPr>
          <w:sz w:val="18"/>
          <w:szCs w:val="18"/>
          <w:u w:val="single"/>
        </w:rPr>
        <w:t>faut</w:t>
      </w:r>
      <w:r w:rsidR="00145353" w:rsidRPr="00406D4E">
        <w:rPr>
          <w:sz w:val="18"/>
          <w:szCs w:val="18"/>
          <w:u w:val="single"/>
        </w:rPr>
        <w:t xml:space="preserve"> se garder </w:t>
      </w:r>
      <w:r w:rsidR="005B7916" w:rsidRPr="00406D4E">
        <w:rPr>
          <w:sz w:val="18"/>
          <w:szCs w:val="18"/>
          <w:u w:val="single"/>
        </w:rPr>
        <w:t xml:space="preserve">d’utiliser </w:t>
      </w:r>
      <w:r w:rsidRPr="00406D4E">
        <w:rPr>
          <w:sz w:val="18"/>
          <w:szCs w:val="18"/>
          <w:u w:val="single"/>
        </w:rPr>
        <w:t>des expressions référant à un «</w:t>
      </w:r>
      <w:r w:rsidR="00145353" w:rsidRPr="00406D4E">
        <w:rPr>
          <w:sz w:val="18"/>
          <w:szCs w:val="18"/>
          <w:u w:val="single"/>
        </w:rPr>
        <w:t>cara</w:t>
      </w:r>
      <w:r w:rsidRPr="00406D4E">
        <w:rPr>
          <w:sz w:val="18"/>
          <w:szCs w:val="18"/>
          <w:u w:val="single"/>
        </w:rPr>
        <w:t>ctère suffisamment exceptionnel» ou à un «</w:t>
      </w:r>
      <w:r w:rsidR="00145353" w:rsidRPr="00406D4E">
        <w:rPr>
          <w:sz w:val="18"/>
          <w:szCs w:val="18"/>
          <w:u w:val="single"/>
        </w:rPr>
        <w:t>événement extraordinaire</w:t>
      </w:r>
      <w:r w:rsidR="005B7916" w:rsidRPr="00406D4E">
        <w:rPr>
          <w:sz w:val="18"/>
          <w:szCs w:val="18"/>
          <w:u w:val="single"/>
        </w:rPr>
        <w:t>»</w:t>
      </w:r>
      <w:r w:rsidR="00145353" w:rsidRPr="005B7916">
        <w:rPr>
          <w:sz w:val="18"/>
          <w:szCs w:val="18"/>
        </w:rPr>
        <w:t xml:space="preserve"> que l’on retrouve dans certaines déci</w:t>
      </w:r>
      <w:r w:rsidR="005B7916" w:rsidRPr="005B7916">
        <w:rPr>
          <w:sz w:val="18"/>
          <w:szCs w:val="18"/>
        </w:rPr>
        <w:t>sions déposées par l’employeur; il s’agit là de critères plus exig</w:t>
      </w:r>
      <w:r w:rsidR="00145353" w:rsidRPr="005B7916">
        <w:rPr>
          <w:sz w:val="18"/>
          <w:szCs w:val="18"/>
        </w:rPr>
        <w:t xml:space="preserve">eants qui ne sont pas ceux retenus par le </w:t>
      </w:r>
      <w:r w:rsidR="005B7916" w:rsidRPr="005B7916">
        <w:rPr>
          <w:sz w:val="18"/>
          <w:szCs w:val="18"/>
        </w:rPr>
        <w:t>législateur</w:t>
      </w:r>
      <w:r w:rsidR="00145353" w:rsidRPr="005B7916">
        <w:rPr>
          <w:sz w:val="18"/>
          <w:szCs w:val="18"/>
        </w:rPr>
        <w:t>.</w:t>
      </w:r>
    </w:p>
    <w:p w:rsidR="005B7916" w:rsidRPr="005B7916" w:rsidRDefault="005B7916" w:rsidP="00FD6856">
      <w:pPr>
        <w:pStyle w:val="citation"/>
        <w:ind w:left="1418" w:right="1418"/>
        <w:rPr>
          <w:sz w:val="18"/>
          <w:szCs w:val="18"/>
        </w:rPr>
      </w:pPr>
    </w:p>
    <w:p w:rsidR="00145353" w:rsidRPr="005B7916" w:rsidRDefault="005B7916" w:rsidP="00FD6856">
      <w:pPr>
        <w:pStyle w:val="citation"/>
        <w:ind w:left="1418" w:right="1418"/>
        <w:rPr>
          <w:sz w:val="18"/>
          <w:szCs w:val="18"/>
        </w:rPr>
      </w:pPr>
      <w:r w:rsidRPr="005B7916">
        <w:rPr>
          <w:sz w:val="18"/>
          <w:szCs w:val="18"/>
        </w:rPr>
        <w:t>Comme l’a fait</w:t>
      </w:r>
      <w:r w:rsidR="00145353" w:rsidRPr="005B7916">
        <w:rPr>
          <w:sz w:val="18"/>
          <w:szCs w:val="18"/>
        </w:rPr>
        <w:t xml:space="preserve"> valoir le représentant de l’</w:t>
      </w:r>
      <w:r w:rsidRPr="005B7916">
        <w:rPr>
          <w:sz w:val="18"/>
          <w:szCs w:val="18"/>
        </w:rPr>
        <w:t>employeur</w:t>
      </w:r>
      <w:r w:rsidR="00145353" w:rsidRPr="005B7916">
        <w:rPr>
          <w:sz w:val="18"/>
          <w:szCs w:val="18"/>
        </w:rPr>
        <w:t xml:space="preserve">, la Commission des lésions </w:t>
      </w:r>
      <w:r w:rsidRPr="005B7916">
        <w:rPr>
          <w:sz w:val="18"/>
          <w:szCs w:val="18"/>
        </w:rPr>
        <w:t>professionnelles</w:t>
      </w:r>
      <w:r w:rsidR="00145353" w:rsidRPr="005B7916">
        <w:rPr>
          <w:sz w:val="18"/>
          <w:szCs w:val="18"/>
        </w:rPr>
        <w:t xml:space="preserve"> considère que l’appréciation du caractère imprévu et soudain doit tenir compte de la nature du travail </w:t>
      </w:r>
      <w:r w:rsidRPr="005B7916">
        <w:rPr>
          <w:sz w:val="18"/>
          <w:szCs w:val="18"/>
        </w:rPr>
        <w:t>effectué</w:t>
      </w:r>
      <w:r w:rsidR="00145353" w:rsidRPr="005B7916">
        <w:rPr>
          <w:sz w:val="18"/>
          <w:szCs w:val="18"/>
        </w:rPr>
        <w:t xml:space="preserve"> et du </w:t>
      </w:r>
      <w:r w:rsidRPr="005B7916">
        <w:rPr>
          <w:sz w:val="18"/>
          <w:szCs w:val="18"/>
        </w:rPr>
        <w:t>contexte dans lequel il s’</w:t>
      </w:r>
      <w:r w:rsidR="00145353" w:rsidRPr="005B7916">
        <w:rPr>
          <w:sz w:val="18"/>
          <w:szCs w:val="18"/>
        </w:rPr>
        <w:t>e</w:t>
      </w:r>
      <w:r w:rsidRPr="005B7916">
        <w:rPr>
          <w:sz w:val="18"/>
          <w:szCs w:val="18"/>
        </w:rPr>
        <w:t>ffectue.</w:t>
      </w:r>
      <w:r w:rsidR="00406D4E">
        <w:rPr>
          <w:sz w:val="18"/>
          <w:szCs w:val="18"/>
        </w:rPr>
        <w:t>» [nos soulignés]</w:t>
      </w:r>
    </w:p>
    <w:p w:rsidR="00406D4E" w:rsidRPr="005B7916" w:rsidRDefault="00406D4E" w:rsidP="00FD6856">
      <w:pPr>
        <w:pStyle w:val="citation"/>
      </w:pPr>
    </w:p>
    <w:p w:rsidR="00145353" w:rsidRPr="008A7E78" w:rsidRDefault="00145353" w:rsidP="00FD6856">
      <w:pPr>
        <w:pStyle w:val="citation"/>
      </w:pPr>
      <w:r w:rsidRPr="005B7916">
        <w:t>[50]</w:t>
      </w:r>
      <w:r w:rsidR="005B7916" w:rsidRPr="005B7916">
        <w:tab/>
      </w:r>
      <w:r w:rsidRPr="008A7E78">
        <w:t>L</w:t>
      </w:r>
      <w:r w:rsidR="005B7916" w:rsidRPr="008A7E78">
        <w:t>e travail de policier implique certes des risques comme le souli</w:t>
      </w:r>
      <w:r w:rsidRPr="008A7E78">
        <w:t xml:space="preserve">gne la représentante de </w:t>
      </w:r>
      <w:r w:rsidR="005B7916" w:rsidRPr="008A7E78">
        <w:t>l’employeur</w:t>
      </w:r>
      <w:r w:rsidRPr="008A7E78">
        <w:t xml:space="preserve">. </w:t>
      </w:r>
      <w:r w:rsidR="00406D4E" w:rsidRPr="008A7E78">
        <w:t xml:space="preserve"> </w:t>
      </w:r>
      <w:r w:rsidRPr="008A7E78">
        <w:t>T</w:t>
      </w:r>
      <w:r w:rsidR="005B7916" w:rsidRPr="008A7E78">
        <w:t>outefo</w:t>
      </w:r>
      <w:r w:rsidRPr="008A7E78">
        <w:t xml:space="preserve">is, lorsque ce </w:t>
      </w:r>
      <w:r w:rsidR="005B7916" w:rsidRPr="008A7E78">
        <w:t>risque se concrétise du fait qu’il était probable, n’</w:t>
      </w:r>
      <w:r w:rsidRPr="008A7E78">
        <w:t>est pas en soi une fin de non-rece</w:t>
      </w:r>
      <w:r w:rsidR="005B7916" w:rsidRPr="008A7E78">
        <w:t>voir à l’égard de la lésion qu’il engendre.</w:t>
      </w:r>
    </w:p>
    <w:p w:rsidR="005B7916" w:rsidRDefault="005B7916" w:rsidP="00FD6856">
      <w:pPr>
        <w:pStyle w:val="citation"/>
      </w:pPr>
    </w:p>
    <w:p w:rsidR="008A7E78" w:rsidRPr="005B7916" w:rsidRDefault="008A7E78" w:rsidP="00FD6856">
      <w:pPr>
        <w:pStyle w:val="citation"/>
      </w:pPr>
    </w:p>
    <w:p w:rsidR="00145353" w:rsidRPr="008A7E78" w:rsidRDefault="00145353" w:rsidP="008A7E78">
      <w:pPr>
        <w:pStyle w:val="corpsdedcision"/>
        <w:tabs>
          <w:tab w:val="clear" w:pos="360"/>
          <w:tab w:val="num" w:pos="720"/>
        </w:tabs>
      </w:pPr>
      <w:r>
        <w:t xml:space="preserve">Dans </w:t>
      </w:r>
      <w:r w:rsidR="00BF2565" w:rsidRPr="00BF2565">
        <w:rPr>
          <w:i/>
        </w:rPr>
        <w:t>Côt</w:t>
      </w:r>
      <w:r w:rsidRPr="00BF2565">
        <w:rPr>
          <w:i/>
        </w:rPr>
        <w:t>é</w:t>
      </w:r>
      <w:r>
        <w:t xml:space="preserve"> et </w:t>
      </w:r>
      <w:r w:rsidRPr="00BF2565">
        <w:rPr>
          <w:i/>
        </w:rPr>
        <w:t>Bande indienne des Montagnais du Lac-Saint-Jean</w:t>
      </w:r>
      <w:r w:rsidR="00BF2565">
        <w:rPr>
          <w:rStyle w:val="Appelnotedebasdep"/>
        </w:rPr>
        <w:footnoteReference w:id="15"/>
      </w:r>
      <w:r>
        <w:t xml:space="preserve">, </w:t>
      </w:r>
      <w:r w:rsidR="008A7E78">
        <w:t xml:space="preserve">une décision impliquant </w:t>
      </w:r>
      <w:r>
        <w:t xml:space="preserve">un policier atteint d’un état de stress post-traumatique, </w:t>
      </w:r>
      <w:r w:rsidR="00835333">
        <w:t>la Commission des lésions professionnelles</w:t>
      </w:r>
      <w:r w:rsidR="004977F1">
        <w:t xml:space="preserve"> écrit </w:t>
      </w:r>
      <w:r>
        <w:t>:</w:t>
      </w:r>
    </w:p>
    <w:p w:rsidR="00145353" w:rsidRPr="000148A2" w:rsidRDefault="00745C7D" w:rsidP="00FD6856">
      <w:pPr>
        <w:pStyle w:val="citation"/>
      </w:pPr>
      <w:r w:rsidRPr="000148A2">
        <w:t>[31]</w:t>
      </w:r>
      <w:r w:rsidRPr="000148A2">
        <w:tab/>
      </w:r>
      <w:r w:rsidR="00145353" w:rsidRPr="000148A2">
        <w:t>Pour le tribuna</w:t>
      </w:r>
      <w:r w:rsidRPr="000148A2">
        <w:t>l,</w:t>
      </w:r>
      <w:r w:rsidR="00145353" w:rsidRPr="000148A2">
        <w:t xml:space="preserve"> </w:t>
      </w:r>
      <w:r w:rsidRPr="000148A2">
        <w:rPr>
          <w:u w:val="single"/>
        </w:rPr>
        <w:t>ces événements constituent à n’</w:t>
      </w:r>
      <w:r w:rsidR="00145353" w:rsidRPr="000148A2">
        <w:rPr>
          <w:u w:val="single"/>
        </w:rPr>
        <w:t>en pas douter des événements imprévus et soudains au sens de la loi,</w:t>
      </w:r>
      <w:r w:rsidRPr="000148A2">
        <w:rPr>
          <w:u w:val="single"/>
        </w:rPr>
        <w:t xml:space="preserve"> et ce, même pour un policier ay</w:t>
      </w:r>
      <w:r w:rsidR="00145353" w:rsidRPr="000148A2">
        <w:rPr>
          <w:u w:val="single"/>
        </w:rPr>
        <w:t>ant re</w:t>
      </w:r>
      <w:r w:rsidRPr="000148A2">
        <w:rPr>
          <w:u w:val="single"/>
        </w:rPr>
        <w:t>çu une formation s</w:t>
      </w:r>
      <w:r w:rsidR="00145353" w:rsidRPr="000148A2">
        <w:rPr>
          <w:u w:val="single"/>
        </w:rPr>
        <w:t>pécialisée en techniques policières.</w:t>
      </w:r>
    </w:p>
    <w:p w:rsidR="00745C7D" w:rsidRPr="000148A2" w:rsidRDefault="00745C7D" w:rsidP="00FD6856">
      <w:pPr>
        <w:pStyle w:val="citation"/>
      </w:pPr>
    </w:p>
    <w:p w:rsidR="00145353" w:rsidRPr="000148A2" w:rsidRDefault="00745C7D" w:rsidP="00FD6856">
      <w:pPr>
        <w:pStyle w:val="citation"/>
      </w:pPr>
      <w:r w:rsidRPr="000148A2">
        <w:t>[32]</w:t>
      </w:r>
      <w:r w:rsidRPr="000148A2">
        <w:tab/>
      </w:r>
      <w:r w:rsidR="00145353" w:rsidRPr="000148A2">
        <w:rPr>
          <w:u w:val="single"/>
        </w:rPr>
        <w:t>On</w:t>
      </w:r>
      <w:r w:rsidRPr="000148A2">
        <w:rPr>
          <w:u w:val="single"/>
        </w:rPr>
        <w:t xml:space="preserve"> ne peut nier que le travail d’u</w:t>
      </w:r>
      <w:r w:rsidR="00145353" w:rsidRPr="000148A2">
        <w:rPr>
          <w:u w:val="single"/>
        </w:rPr>
        <w:t>n policier implique des risques inhérents pour sa propre sécurit</w:t>
      </w:r>
      <w:r w:rsidRPr="000148A2">
        <w:rPr>
          <w:u w:val="single"/>
        </w:rPr>
        <w:t>é ou celle d’autrui. Cela ne sig</w:t>
      </w:r>
      <w:r w:rsidR="00145353" w:rsidRPr="000148A2">
        <w:rPr>
          <w:u w:val="single"/>
        </w:rPr>
        <w:t xml:space="preserve">nifie toutefois </w:t>
      </w:r>
      <w:r w:rsidRPr="000148A2">
        <w:rPr>
          <w:u w:val="single"/>
        </w:rPr>
        <w:t>p</w:t>
      </w:r>
      <w:r w:rsidR="00145353" w:rsidRPr="000148A2">
        <w:rPr>
          <w:u w:val="single"/>
        </w:rPr>
        <w:t>as que l’on doit con</w:t>
      </w:r>
      <w:r w:rsidRPr="000148A2">
        <w:rPr>
          <w:u w:val="single"/>
        </w:rPr>
        <w:t>sidérer tous les événements dang</w:t>
      </w:r>
      <w:r w:rsidR="00145353" w:rsidRPr="000148A2">
        <w:rPr>
          <w:u w:val="single"/>
        </w:rPr>
        <w:t>ereux susceptibles de se produire comme normaux, de</w:t>
      </w:r>
      <w:r w:rsidRPr="000148A2">
        <w:rPr>
          <w:u w:val="single"/>
        </w:rPr>
        <w:t xml:space="preserve"> façon à les soustraire de l’app</w:t>
      </w:r>
      <w:r w:rsidR="00145353" w:rsidRPr="000148A2">
        <w:rPr>
          <w:u w:val="single"/>
        </w:rPr>
        <w:t>lication d</w:t>
      </w:r>
      <w:r w:rsidRPr="000148A2">
        <w:rPr>
          <w:u w:val="single"/>
        </w:rPr>
        <w:t>e la loi.</w:t>
      </w:r>
      <w:r w:rsidRPr="000148A2">
        <w:t xml:space="preserve"> Rappelons ici que la d</w:t>
      </w:r>
      <w:r w:rsidR="00145353" w:rsidRPr="000148A2">
        <w:t>éfi</w:t>
      </w:r>
      <w:r w:rsidRPr="000148A2">
        <w:t>nition d’accident du travail réfère</w:t>
      </w:r>
      <w:r w:rsidR="00145353" w:rsidRPr="000148A2">
        <w:t xml:space="preserve"> à des événements </w:t>
      </w:r>
      <w:r w:rsidR="00145353" w:rsidRPr="00835333">
        <w:rPr>
          <w:i/>
        </w:rPr>
        <w:t>imprévus et soudains</w:t>
      </w:r>
      <w:r w:rsidR="00145353" w:rsidRPr="000148A2">
        <w:t xml:space="preserve"> et non pas </w:t>
      </w:r>
      <w:r w:rsidR="00145353" w:rsidRPr="00835333">
        <w:rPr>
          <w:i/>
        </w:rPr>
        <w:t>imprévisibles et</w:t>
      </w:r>
      <w:r w:rsidRPr="00835333">
        <w:rPr>
          <w:i/>
        </w:rPr>
        <w:t xml:space="preserve"> soudains.</w:t>
      </w:r>
      <w:r w:rsidRPr="000148A2">
        <w:t xml:space="preserve"> Le tribunal est d’accord avec le </w:t>
      </w:r>
      <w:r w:rsidR="00145353" w:rsidRPr="000148A2">
        <w:t>passa</w:t>
      </w:r>
      <w:r w:rsidRPr="000148A2">
        <w:t>g</w:t>
      </w:r>
      <w:r w:rsidR="00835333">
        <w:t xml:space="preserve">e suivant de la décision </w:t>
      </w:r>
      <w:r w:rsidR="00835333" w:rsidRPr="00835333">
        <w:rPr>
          <w:i/>
        </w:rPr>
        <w:t>Cité</w:t>
      </w:r>
      <w:r w:rsidR="00145353" w:rsidRPr="00835333">
        <w:rPr>
          <w:i/>
        </w:rPr>
        <w:t xml:space="preserve"> </w:t>
      </w:r>
      <w:r w:rsidRPr="00835333">
        <w:rPr>
          <w:i/>
        </w:rPr>
        <w:t>de la santé de Laval</w:t>
      </w:r>
      <w:r w:rsidRPr="000148A2">
        <w:t xml:space="preserve"> </w:t>
      </w:r>
      <w:r w:rsidRPr="00835333">
        <w:rPr>
          <w:i/>
        </w:rPr>
        <w:t>et Lemieux</w:t>
      </w:r>
      <w:r w:rsidR="00835333">
        <w:rPr>
          <w:i/>
        </w:rPr>
        <w:t xml:space="preserve"> </w:t>
      </w:r>
      <w:r w:rsidR="00835333" w:rsidRPr="00835333">
        <w:rPr>
          <w:vertAlign w:val="superscript"/>
        </w:rPr>
        <w:t>2</w:t>
      </w:r>
      <w:r w:rsidR="00835333">
        <w:rPr>
          <w:vertAlign w:val="superscript"/>
        </w:rPr>
        <w:t> </w:t>
      </w:r>
      <w:r w:rsidR="00835333">
        <w:t>;</w:t>
      </w:r>
    </w:p>
    <w:p w:rsidR="000148A2" w:rsidRPr="000148A2" w:rsidRDefault="000148A2" w:rsidP="00FD6856">
      <w:pPr>
        <w:pStyle w:val="citation"/>
      </w:pPr>
    </w:p>
    <w:p w:rsidR="00205FD8" w:rsidRPr="000148A2" w:rsidRDefault="00145353" w:rsidP="00FD6856">
      <w:pPr>
        <w:pStyle w:val="citation"/>
        <w:ind w:left="1418" w:right="1418"/>
        <w:rPr>
          <w:sz w:val="18"/>
          <w:szCs w:val="18"/>
        </w:rPr>
      </w:pPr>
      <w:r w:rsidRPr="000148A2">
        <w:rPr>
          <w:sz w:val="18"/>
          <w:szCs w:val="18"/>
          <w:u w:val="single"/>
        </w:rPr>
        <w:t>Le</w:t>
      </w:r>
      <w:r w:rsidR="00745C7D" w:rsidRPr="000148A2">
        <w:rPr>
          <w:sz w:val="18"/>
          <w:szCs w:val="18"/>
          <w:u w:val="single"/>
        </w:rPr>
        <w:t xml:space="preserve"> fait qu’un risque fasse</w:t>
      </w:r>
      <w:r w:rsidRPr="000148A2">
        <w:rPr>
          <w:sz w:val="18"/>
          <w:szCs w:val="18"/>
          <w:u w:val="single"/>
        </w:rPr>
        <w:t xml:space="preserve"> partie des condit</w:t>
      </w:r>
      <w:r w:rsidR="00745C7D" w:rsidRPr="000148A2">
        <w:rPr>
          <w:sz w:val="18"/>
          <w:szCs w:val="18"/>
          <w:u w:val="single"/>
        </w:rPr>
        <w:t>ions de travail n’a pas pour effet</w:t>
      </w:r>
      <w:r w:rsidRPr="000148A2">
        <w:rPr>
          <w:sz w:val="18"/>
          <w:szCs w:val="18"/>
          <w:u w:val="single"/>
        </w:rPr>
        <w:t xml:space="preserve"> de nier d’emblée le </w:t>
      </w:r>
      <w:r w:rsidR="00745C7D" w:rsidRPr="000148A2">
        <w:rPr>
          <w:sz w:val="18"/>
          <w:szCs w:val="18"/>
          <w:u w:val="single"/>
        </w:rPr>
        <w:t>caractère imp</w:t>
      </w:r>
      <w:r w:rsidRPr="000148A2">
        <w:rPr>
          <w:sz w:val="18"/>
          <w:szCs w:val="18"/>
          <w:u w:val="single"/>
        </w:rPr>
        <w:t>révu et soudain d’un événement. Cela demeure une question d’appréciation des circonstances. Conclure autrement aurait pour conséquence que plus un travail</w:t>
      </w:r>
      <w:r w:rsidR="00745C7D" w:rsidRPr="000148A2">
        <w:rPr>
          <w:sz w:val="18"/>
          <w:szCs w:val="18"/>
          <w:u w:val="single"/>
        </w:rPr>
        <w:t xml:space="preserve"> comporte de risques, moins on p</w:t>
      </w:r>
      <w:r w:rsidRPr="000148A2">
        <w:rPr>
          <w:sz w:val="18"/>
          <w:szCs w:val="18"/>
          <w:u w:val="single"/>
        </w:rPr>
        <w:t>ourrait être indemnisé pour les accidents du travail</w:t>
      </w:r>
      <w:r w:rsidR="00745C7D" w:rsidRPr="000148A2">
        <w:rPr>
          <w:sz w:val="18"/>
          <w:szCs w:val="18"/>
          <w:u w:val="single"/>
        </w:rPr>
        <w:t xml:space="preserve"> attribuables à ces risques. Cela n’</w:t>
      </w:r>
      <w:r w:rsidR="00205FD8" w:rsidRPr="000148A2">
        <w:rPr>
          <w:sz w:val="18"/>
          <w:szCs w:val="18"/>
          <w:u w:val="single"/>
        </w:rPr>
        <w:t xml:space="preserve">atteint pas l’objectif de la loi qui assure une protection contre les risques </w:t>
      </w:r>
      <w:r w:rsidR="000148A2" w:rsidRPr="000148A2">
        <w:rPr>
          <w:sz w:val="18"/>
          <w:szCs w:val="18"/>
          <w:u w:val="single"/>
        </w:rPr>
        <w:t>professionnels</w:t>
      </w:r>
      <w:r w:rsidR="00205FD8" w:rsidRPr="000148A2">
        <w:rPr>
          <w:sz w:val="18"/>
          <w:szCs w:val="18"/>
          <w:u w:val="single"/>
        </w:rPr>
        <w:t xml:space="preserve"> auxquels sont </w:t>
      </w:r>
      <w:r w:rsidR="000148A2" w:rsidRPr="000148A2">
        <w:rPr>
          <w:sz w:val="18"/>
          <w:szCs w:val="18"/>
          <w:u w:val="single"/>
        </w:rPr>
        <w:t>exposés</w:t>
      </w:r>
      <w:r w:rsidR="00205FD8" w:rsidRPr="000148A2">
        <w:rPr>
          <w:sz w:val="18"/>
          <w:szCs w:val="18"/>
          <w:u w:val="single"/>
        </w:rPr>
        <w:t xml:space="preserve"> les travailleurs par le fait ou à l’occasion de leur </w:t>
      </w:r>
      <w:r w:rsidR="000148A2" w:rsidRPr="000148A2">
        <w:rPr>
          <w:sz w:val="18"/>
          <w:szCs w:val="18"/>
          <w:u w:val="single"/>
        </w:rPr>
        <w:t>travail.</w:t>
      </w:r>
      <w:r w:rsidR="00205FD8" w:rsidRPr="000148A2">
        <w:rPr>
          <w:sz w:val="18"/>
          <w:szCs w:val="18"/>
        </w:rPr>
        <w:t xml:space="preserve"> Comme l’ont rappelé très souvent les tribunaux supérieur</w:t>
      </w:r>
      <w:r w:rsidR="000148A2" w:rsidRPr="000148A2">
        <w:rPr>
          <w:sz w:val="18"/>
          <w:szCs w:val="18"/>
        </w:rPr>
        <w:t>s,</w:t>
      </w:r>
      <w:r w:rsidR="00205FD8" w:rsidRPr="000148A2">
        <w:rPr>
          <w:sz w:val="18"/>
          <w:szCs w:val="18"/>
        </w:rPr>
        <w:t xml:space="preserve"> cette loi doit recevoir une </w:t>
      </w:r>
      <w:r w:rsidR="000148A2" w:rsidRPr="000148A2">
        <w:rPr>
          <w:sz w:val="18"/>
          <w:szCs w:val="18"/>
        </w:rPr>
        <w:t>interprétation</w:t>
      </w:r>
      <w:r w:rsidR="00205FD8" w:rsidRPr="000148A2">
        <w:rPr>
          <w:sz w:val="18"/>
          <w:szCs w:val="18"/>
        </w:rPr>
        <w:t xml:space="preserve"> </w:t>
      </w:r>
      <w:r w:rsidR="000148A2" w:rsidRPr="000148A2">
        <w:rPr>
          <w:sz w:val="18"/>
          <w:szCs w:val="18"/>
        </w:rPr>
        <w:t>large et libérale.</w:t>
      </w:r>
      <w:r w:rsidR="00835333">
        <w:rPr>
          <w:sz w:val="18"/>
          <w:szCs w:val="18"/>
        </w:rPr>
        <w:t xml:space="preserve"> </w:t>
      </w:r>
      <w:r w:rsidR="00835333" w:rsidRPr="00835333">
        <w:rPr>
          <w:i/>
          <w:sz w:val="18"/>
          <w:szCs w:val="18"/>
        </w:rPr>
        <w:t>(sic)</w:t>
      </w:r>
    </w:p>
    <w:p w:rsidR="000148A2" w:rsidRPr="000148A2" w:rsidRDefault="000148A2" w:rsidP="00FD6856">
      <w:pPr>
        <w:pStyle w:val="citation"/>
      </w:pPr>
    </w:p>
    <w:p w:rsidR="00145353" w:rsidRPr="00835333" w:rsidRDefault="000148A2" w:rsidP="00F3493F">
      <w:pPr>
        <w:pStyle w:val="citation"/>
        <w:spacing w:after="360"/>
        <w:rPr>
          <w:sz w:val="24"/>
        </w:rPr>
      </w:pPr>
      <w:r w:rsidRPr="00835333">
        <w:rPr>
          <w:sz w:val="24"/>
        </w:rPr>
        <w:t>[Nos soulignements]</w:t>
      </w:r>
    </w:p>
    <w:p w:rsidR="00145353" w:rsidRDefault="005E3AC5" w:rsidP="00FD6856">
      <w:pPr>
        <w:pStyle w:val="corpsdedcision"/>
      </w:pPr>
      <w:r>
        <w:t>À l’audience, la travailleuse déclare que les cours qu’elle a suivis</w:t>
      </w:r>
      <w:r w:rsidR="00505BA6">
        <w:t>,</w:t>
      </w:r>
      <w:r>
        <w:t xml:space="preserve"> dans sa formation de policière</w:t>
      </w:r>
      <w:r w:rsidR="00505BA6">
        <w:t>,</w:t>
      </w:r>
      <w:r>
        <w:t xml:space="preserve"> </w:t>
      </w:r>
      <w:r w:rsidR="00145353">
        <w:t>ne l’ont jamais préparé</w:t>
      </w:r>
      <w:r w:rsidR="00835333">
        <w:t>e</w:t>
      </w:r>
      <w:r w:rsidR="00145353">
        <w:t xml:space="preserve"> à la réaction émotionnelle q</w:t>
      </w:r>
      <w:r w:rsidR="00835333">
        <w:t>u’elle a vécue le 22 juin </w:t>
      </w:r>
      <w:r>
        <w:t xml:space="preserve">2016, puisque </w:t>
      </w:r>
      <w:r w:rsidR="00145353">
        <w:t>les pratiques et formations ont toujours eu lieu dans un environnement contrôlé où le risque que sa vie soit menacée était nul.</w:t>
      </w:r>
    </w:p>
    <w:p w:rsidR="00145353" w:rsidRDefault="000A364B" w:rsidP="00FD6856">
      <w:pPr>
        <w:pStyle w:val="corpsdedcision"/>
      </w:pPr>
      <w:r>
        <w:t>L</w:t>
      </w:r>
      <w:r w:rsidR="00145353">
        <w:t>a formation que reçoivent les policiers ne les immunise pas contre les impacts que peu</w:t>
      </w:r>
      <w:r w:rsidR="00070060">
        <w:t>t</w:t>
      </w:r>
      <w:r w:rsidR="00145353">
        <w:t xml:space="preserve"> créer leur mise en application dans le feu de l’action. De la même manière, les cours de conduite d’urgence </w:t>
      </w:r>
      <w:r w:rsidR="005E3AC5">
        <w:t xml:space="preserve">n’empêchent pas les policiers </w:t>
      </w:r>
      <w:r w:rsidR="00145353">
        <w:t xml:space="preserve">d’être impliqués dans </w:t>
      </w:r>
      <w:r w:rsidR="00505BA6">
        <w:t>des</w:t>
      </w:r>
      <w:r w:rsidR="00145353">
        <w:t xml:space="preserve"> accident</w:t>
      </w:r>
      <w:r w:rsidR="00505BA6">
        <w:t>s de la route</w:t>
      </w:r>
      <w:r w:rsidR="00145353">
        <w:t xml:space="preserve"> et de se blesser.</w:t>
      </w:r>
    </w:p>
    <w:p w:rsidR="00145353" w:rsidRDefault="00505BA6" w:rsidP="00582028">
      <w:pPr>
        <w:pStyle w:val="corpsdedcision"/>
        <w:spacing w:after="0"/>
      </w:pPr>
      <w:r>
        <w:t xml:space="preserve">Le </w:t>
      </w:r>
      <w:r w:rsidRPr="00B93092">
        <w:t>Tribunal</w:t>
      </w:r>
      <w:r>
        <w:t xml:space="preserve"> est d’avis que</w:t>
      </w:r>
      <w:r w:rsidR="00145353">
        <w:t xml:space="preserve"> la formation reçue par les policiers, tout comme les risques inhérents de leur travail, ne fait pas échec à l’admissibilité d’une </w:t>
      </w:r>
      <w:r w:rsidR="005E3AC5">
        <w:t xml:space="preserve">réclamation </w:t>
      </w:r>
      <w:r w:rsidR="00835333">
        <w:t>pour une</w:t>
      </w:r>
      <w:r w:rsidR="005E3AC5">
        <w:t xml:space="preserve"> </w:t>
      </w:r>
      <w:r w:rsidR="00145353">
        <w:t>lésion professionnelle lorsque survient un événement dans lequel ils doivent mettre en application des techniques apprises.</w:t>
      </w:r>
    </w:p>
    <w:p w:rsidR="00145353" w:rsidRDefault="00505BA6" w:rsidP="00582028">
      <w:pPr>
        <w:pStyle w:val="corpsdedcision"/>
        <w:spacing w:before="360"/>
      </w:pPr>
      <w:r>
        <w:t>Tel que mentionné précédemment, l</w:t>
      </w:r>
      <w:r w:rsidR="00145353">
        <w:t>e caractère objectivement traumatisant</w:t>
      </w:r>
      <w:r w:rsidR="00582028">
        <w:t xml:space="preserve"> </w:t>
      </w:r>
      <w:r w:rsidR="00145353">
        <w:t xml:space="preserve">s’analyse en </w:t>
      </w:r>
      <w:r w:rsidR="00373ECD">
        <w:t>tenant</w:t>
      </w:r>
      <w:r w:rsidR="00145353">
        <w:t xml:space="preserve"> compte des caractéristiques personnelles du travai</w:t>
      </w:r>
      <w:r w:rsidR="007F07BD">
        <w:t>lleur impliqué dans l’événement</w:t>
      </w:r>
      <w:r w:rsidR="007F07BD">
        <w:rPr>
          <w:rStyle w:val="Appelnotedebasdep"/>
        </w:rPr>
        <w:footnoteReference w:id="16"/>
      </w:r>
      <w:r w:rsidR="007F07BD">
        <w:t> :</w:t>
      </w:r>
    </w:p>
    <w:p w:rsidR="00145353" w:rsidRDefault="002A4500" w:rsidP="00FD6856">
      <w:pPr>
        <w:pStyle w:val="citation"/>
      </w:pPr>
      <w:r>
        <w:t>[36]</w:t>
      </w:r>
      <w:r>
        <w:tab/>
      </w:r>
      <w:r w:rsidR="00145353">
        <w:t>Il en ressort qu</w:t>
      </w:r>
      <w:r w:rsidR="002B0772">
        <w:t>e définir ce qui constitue un « </w:t>
      </w:r>
      <w:r w:rsidR="00145353" w:rsidRPr="007F07BD">
        <w:rPr>
          <w:i/>
        </w:rPr>
        <w:t>événe</w:t>
      </w:r>
      <w:r w:rsidR="002B0772" w:rsidRPr="007F07BD">
        <w:rPr>
          <w:i/>
        </w:rPr>
        <w:t>ment objectivement traumatisant</w:t>
      </w:r>
      <w:r w:rsidR="002B0772">
        <w:t> </w:t>
      </w:r>
      <w:r w:rsidR="00145353">
        <w:t xml:space="preserve">» est un exercice délicat et il revient au décideur de le </w:t>
      </w:r>
      <w:r w:rsidR="002B0772">
        <w:t>faire</w:t>
      </w:r>
      <w:r w:rsidR="00145353">
        <w:t xml:space="preserve"> en examinant les</w:t>
      </w:r>
      <w:r w:rsidR="002B0772">
        <w:t xml:space="preserve"> faits particuliers </w:t>
      </w:r>
      <w:r w:rsidR="00145353">
        <w:t>du dossier.</w:t>
      </w:r>
    </w:p>
    <w:p w:rsidR="002B0772" w:rsidRDefault="002B0772" w:rsidP="00FD6856">
      <w:pPr>
        <w:pStyle w:val="citation"/>
      </w:pPr>
    </w:p>
    <w:p w:rsidR="00145353" w:rsidRPr="007F07BD" w:rsidRDefault="002A4500" w:rsidP="007F07BD">
      <w:pPr>
        <w:pStyle w:val="citation"/>
        <w:spacing w:after="360"/>
      </w:pPr>
      <w:r>
        <w:t>[37]</w:t>
      </w:r>
      <w:r>
        <w:tab/>
        <w:t>Aj</w:t>
      </w:r>
      <w:r w:rsidR="00145353">
        <w:t xml:space="preserve">outons que chaque personne réagit </w:t>
      </w:r>
      <w:r w:rsidR="002B0772">
        <w:t>différemment</w:t>
      </w:r>
      <w:r w:rsidR="00145353">
        <w:t xml:space="preserve"> devant les mêmes éléments stresseurs. De la même </w:t>
      </w:r>
      <w:r w:rsidR="002B0772">
        <w:t>façon</w:t>
      </w:r>
      <w:r w:rsidR="00145353">
        <w:t xml:space="preserve"> que les </w:t>
      </w:r>
      <w:r w:rsidR="002B0772">
        <w:t>caractéristiques</w:t>
      </w:r>
      <w:r w:rsidR="00145353">
        <w:t xml:space="preserve"> </w:t>
      </w:r>
      <w:r w:rsidR="002B0772">
        <w:t>physiques</w:t>
      </w:r>
      <w:r w:rsidR="00145353">
        <w:t xml:space="preserve"> d’une personne</w:t>
      </w:r>
      <w:r w:rsidR="002B0772">
        <w:t xml:space="preserve"> </w:t>
      </w:r>
      <w:r w:rsidR="00145353">
        <w:t>pourraient la rendre plus susceptib</w:t>
      </w:r>
      <w:r w:rsidR="002B0772">
        <w:t>le de se blesser qu’</w:t>
      </w:r>
      <w:r w:rsidR="00145353">
        <w:t xml:space="preserve">une autre lors d’un même </w:t>
      </w:r>
      <w:r w:rsidR="002B0772">
        <w:t>effort</w:t>
      </w:r>
      <w:r w:rsidR="00145353">
        <w:t>, la personnalité de l’une pourra la rendre moins résistante à des situat</w:t>
      </w:r>
      <w:r w:rsidR="002B0772">
        <w:t>ions de stress qu’une autre</w:t>
      </w:r>
      <w:r w:rsidR="007F07BD">
        <w:t>.</w:t>
      </w:r>
    </w:p>
    <w:p w:rsidR="00145353" w:rsidRDefault="00145353" w:rsidP="00FD6856">
      <w:pPr>
        <w:pStyle w:val="corpsdedcision"/>
      </w:pPr>
      <w:r>
        <w:t>Le caractère objectivement traumatisant</w:t>
      </w:r>
      <w:r w:rsidR="002B0772">
        <w:t> </w:t>
      </w:r>
      <w:r>
        <w:t xml:space="preserve">d’une situation peut être différent d’une personne à une autre, comme le mentionne le </w:t>
      </w:r>
      <w:r w:rsidR="00373ECD" w:rsidRPr="00B93092">
        <w:t>Tribunal</w:t>
      </w:r>
      <w:r w:rsidR="00373ECD">
        <w:t xml:space="preserve"> </w:t>
      </w:r>
      <w:r>
        <w:t xml:space="preserve">dans la décision </w:t>
      </w:r>
      <w:r w:rsidRPr="002B0772">
        <w:rPr>
          <w:i/>
        </w:rPr>
        <w:t>Robitaille</w:t>
      </w:r>
      <w:r w:rsidR="0072584C" w:rsidRPr="0072584C">
        <w:rPr>
          <w:rStyle w:val="Appelnotedebasdep"/>
        </w:rPr>
        <w:footnoteReference w:id="17"/>
      </w:r>
      <w:r>
        <w:t xml:space="preserve"> précitée</w:t>
      </w:r>
      <w:r w:rsidR="0070784F">
        <w:t> :</w:t>
      </w:r>
    </w:p>
    <w:p w:rsidR="00145353" w:rsidRDefault="0070784F" w:rsidP="001E3014">
      <w:pPr>
        <w:pStyle w:val="citation"/>
      </w:pPr>
      <w:r>
        <w:t>[</w:t>
      </w:r>
      <w:r w:rsidR="00145353">
        <w:t>33</w:t>
      </w:r>
      <w:r>
        <w:t>]</w:t>
      </w:r>
      <w:r>
        <w:tab/>
      </w:r>
      <w:r w:rsidR="00145353">
        <w:t>La travailleuse a senti que sa sécurité physique était menacée et sa réaction</w:t>
      </w:r>
      <w:r>
        <w:t xml:space="preserve"> </w:t>
      </w:r>
      <w:r w:rsidR="00145353">
        <w:t>immédiate à la</w:t>
      </w:r>
      <w:r>
        <w:t xml:space="preserve"> f</w:t>
      </w:r>
      <w:r w:rsidR="00145353">
        <w:t>in de l’intervention indique bien que cette intervention du 7</w:t>
      </w:r>
      <w:r>
        <w:t> </w:t>
      </w:r>
      <w:r w:rsidR="00145353">
        <w:t>juillet</w:t>
      </w:r>
      <w:r>
        <w:t> 2015 revêtait</w:t>
      </w:r>
      <w:r w:rsidR="00145353">
        <w:t>, pour elle, u</w:t>
      </w:r>
      <w:r>
        <w:t>n caractère traumatisant qui n’</w:t>
      </w:r>
      <w:r w:rsidR="00145353">
        <w:t>aurait nécessairement</w:t>
      </w:r>
      <w:r w:rsidR="00205FD8">
        <w:t xml:space="preserve"> pas été le même pour un autre </w:t>
      </w:r>
      <w:r>
        <w:t>policier</w:t>
      </w:r>
      <w:r w:rsidR="00205FD8">
        <w:t>, ma</w:t>
      </w:r>
      <w:r>
        <w:t>is</w:t>
      </w:r>
      <w:r w:rsidR="00205FD8">
        <w:t xml:space="preserve"> </w:t>
      </w:r>
      <w:r>
        <w:t>dépasse</w:t>
      </w:r>
      <w:r w:rsidR="00205FD8">
        <w:t xml:space="preserve"> le domaine de la simple perception. Un événement imprévu et soudain e</w:t>
      </w:r>
      <w:r>
        <w:t>st survenu le 7 juillet 2015.</w:t>
      </w:r>
    </w:p>
    <w:p w:rsidR="001E3014" w:rsidRDefault="001E3014" w:rsidP="001E3014">
      <w:pPr>
        <w:pStyle w:val="citation"/>
      </w:pPr>
    </w:p>
    <w:p w:rsidR="001E3014" w:rsidRDefault="001E3014" w:rsidP="001E3014">
      <w:pPr>
        <w:pStyle w:val="citation"/>
      </w:pPr>
    </w:p>
    <w:p w:rsidR="00145353" w:rsidRDefault="00505BA6" w:rsidP="00721ED7">
      <w:pPr>
        <w:pStyle w:val="corpsdedcision"/>
      </w:pPr>
      <w:r>
        <w:t>En l’espèce,</w:t>
      </w:r>
      <w:r w:rsidR="00145353">
        <w:t xml:space="preserve"> </w:t>
      </w:r>
      <w:r w:rsidR="00373ECD">
        <w:t xml:space="preserve">la travailleuse </w:t>
      </w:r>
      <w:r w:rsidR="0070784F">
        <w:t>est policière au SPVM depuis deux</w:t>
      </w:r>
      <w:r w:rsidR="00145353">
        <w:t xml:space="preserve"> ans et demi au moment où l’événe</w:t>
      </w:r>
      <w:r w:rsidR="0070784F">
        <w:t>ment survient le 22 juin </w:t>
      </w:r>
      <w:r w:rsidR="00145353">
        <w:t>2016.</w:t>
      </w:r>
      <w:r w:rsidR="00373ECD">
        <w:t xml:space="preserve"> </w:t>
      </w:r>
      <w:r w:rsidR="00145353">
        <w:t>Elle a alors peu d’expérience</w:t>
      </w:r>
      <w:r w:rsidR="00373ECD">
        <w:t xml:space="preserve"> et il</w:t>
      </w:r>
      <w:r w:rsidR="00145353">
        <w:t xml:space="preserve"> s’agit de la première fois </w:t>
      </w:r>
      <w:r w:rsidR="00373ECD">
        <w:t xml:space="preserve">où </w:t>
      </w:r>
      <w:r w:rsidR="00145353">
        <w:t>un</w:t>
      </w:r>
      <w:r w:rsidR="0088277E">
        <w:t xml:space="preserve"> individu tente de la désarmer et</w:t>
      </w:r>
      <w:r w:rsidR="00B8035B">
        <w:t xml:space="preserve"> </w:t>
      </w:r>
      <w:r w:rsidR="0049264A">
        <w:t>qu’</w:t>
      </w:r>
      <w:r w:rsidR="00B8035B">
        <w:t xml:space="preserve">elle </w:t>
      </w:r>
      <w:r w:rsidR="0088277E">
        <w:t>craint pour sa vie.</w:t>
      </w:r>
    </w:p>
    <w:p w:rsidR="001701B7" w:rsidRDefault="0088277E" w:rsidP="0063358D">
      <w:pPr>
        <w:pStyle w:val="corpsdedcision"/>
      </w:pPr>
      <w:r>
        <w:t>L</w:t>
      </w:r>
      <w:r w:rsidR="00145353">
        <w:t xml:space="preserve">a peur de la travailleuse ne découle </w:t>
      </w:r>
      <w:r w:rsidR="0046057B">
        <w:t xml:space="preserve">manifestement </w:t>
      </w:r>
      <w:r w:rsidR="00145353">
        <w:t>pas de son analyse subjective des faits. L’intervention a prés</w:t>
      </w:r>
      <w:r w:rsidR="001701B7">
        <w:t>enté un réel danger pour sa vie et</w:t>
      </w:r>
      <w:r w:rsidR="0046057B">
        <w:t xml:space="preserve"> </w:t>
      </w:r>
      <w:r w:rsidR="001701B7">
        <w:t>l</w:t>
      </w:r>
      <w:r w:rsidR="00AC0AFD">
        <w:t xml:space="preserve">e </w:t>
      </w:r>
      <w:r w:rsidR="00AC0AFD" w:rsidRPr="00B93092">
        <w:t>Tribunal</w:t>
      </w:r>
      <w:r w:rsidR="00AC0AFD">
        <w:t xml:space="preserve"> est d’avis que </w:t>
      </w:r>
      <w:r w:rsidR="0046057B">
        <w:t>s</w:t>
      </w:r>
      <w:r w:rsidR="00145353">
        <w:t>a perception des événements est raisonnable</w:t>
      </w:r>
      <w:r w:rsidR="001701B7">
        <w:t xml:space="preserve">. </w:t>
      </w:r>
    </w:p>
    <w:p w:rsidR="00145353" w:rsidRDefault="001701B7" w:rsidP="0063358D">
      <w:pPr>
        <w:pStyle w:val="corpsdedcision"/>
      </w:pPr>
      <w:r>
        <w:t>En effet,</w:t>
      </w:r>
      <w:r w:rsidR="00145353">
        <w:t xml:space="preserve"> </w:t>
      </w:r>
      <w:r w:rsidR="00AC0AFD">
        <w:t>un</w:t>
      </w:r>
      <w:r w:rsidR="00145353">
        <w:t xml:space="preserve"> policier</w:t>
      </w:r>
      <w:r w:rsidR="00AC0AFD">
        <w:t>,</w:t>
      </w:r>
      <w:r w:rsidR="00145353">
        <w:t xml:space="preserve"> placé dans la même situation</w:t>
      </w:r>
      <w:r w:rsidR="00AC0AFD">
        <w:t>,</w:t>
      </w:r>
      <w:r w:rsidR="00145353">
        <w:t xml:space="preserve"> serait </w:t>
      </w:r>
      <w:r w:rsidR="00AC0AFD">
        <w:t xml:space="preserve">aussi </w:t>
      </w:r>
      <w:r w:rsidR="00145353">
        <w:t>susceptible de craindre pour sa vie.</w:t>
      </w:r>
    </w:p>
    <w:p w:rsidR="00145353" w:rsidRDefault="008644F6" w:rsidP="006940BB">
      <w:pPr>
        <w:pStyle w:val="corpsdedcision"/>
      </w:pPr>
      <w:r>
        <w:t>C</w:t>
      </w:r>
      <w:r w:rsidR="00145353">
        <w:t>oncernant la relation entre le d</w:t>
      </w:r>
      <w:r w:rsidR="008E75D2">
        <w:t>iagnostic d’état de stress post</w:t>
      </w:r>
      <w:r w:rsidR="008E75D2">
        <w:noBreakHyphen/>
      </w:r>
      <w:r w:rsidR="00145353">
        <w:t>traumatique et l’événement</w:t>
      </w:r>
      <w:r w:rsidR="0046057B">
        <w:t>,</w:t>
      </w:r>
      <w:r w:rsidR="00145353">
        <w:t xml:space="preserve"> </w:t>
      </w:r>
      <w:r w:rsidR="00604E47">
        <w:t>la preuve révèle que l</w:t>
      </w:r>
      <w:r w:rsidR="00145353">
        <w:t xml:space="preserve">es cauchemars, flashbacks, hypervigilance et autres symptômes sont </w:t>
      </w:r>
      <w:r w:rsidR="008E75D2">
        <w:t>reliés à l’événement du 22 juin </w:t>
      </w:r>
      <w:r w:rsidR="00145353">
        <w:t>2016.</w:t>
      </w:r>
      <w:r w:rsidR="001701B7">
        <w:t xml:space="preserve"> </w:t>
      </w:r>
      <w:r w:rsidR="00145353">
        <w:t>De plus, la reviviscence des symptômes</w:t>
      </w:r>
      <w:r w:rsidR="00AC0AFD">
        <w:t>,</w:t>
      </w:r>
      <w:r w:rsidR="00145353">
        <w:t xml:space="preserve"> en</w:t>
      </w:r>
      <w:r w:rsidR="00BF2565">
        <w:t>gendrée par l’intervention du 7 décembre </w:t>
      </w:r>
      <w:r w:rsidR="00145353">
        <w:t xml:space="preserve">2016, au même lieu que l’événement initial, vient appuyer </w:t>
      </w:r>
      <w:r w:rsidR="0046057B">
        <w:t>cette</w:t>
      </w:r>
      <w:r w:rsidR="00145353">
        <w:t xml:space="preserve"> relation causale.</w:t>
      </w:r>
    </w:p>
    <w:p w:rsidR="00145353" w:rsidRDefault="00145353" w:rsidP="00373ECD">
      <w:pPr>
        <w:pStyle w:val="corpsdedcision"/>
        <w:spacing w:after="0"/>
      </w:pPr>
      <w:r>
        <w:t xml:space="preserve">Il y a </w:t>
      </w:r>
      <w:r w:rsidR="001701B7">
        <w:t xml:space="preserve">aussi </w:t>
      </w:r>
      <w:r>
        <w:t>absence de preuve sur une cause qui serait étrangère au travail</w:t>
      </w:r>
      <w:r w:rsidR="0046057B">
        <w:t>, l</w:t>
      </w:r>
      <w:r>
        <w:t>a preuve rév</w:t>
      </w:r>
      <w:r w:rsidR="0046057B">
        <w:t>élant</w:t>
      </w:r>
      <w:r>
        <w:t xml:space="preserve"> au contraire une absence de cause personnelle ou de stresseurs dans la vie de la travailleuse.</w:t>
      </w:r>
    </w:p>
    <w:p w:rsidR="00145353" w:rsidRDefault="00AC0AFD" w:rsidP="00373ECD">
      <w:pPr>
        <w:pStyle w:val="corpsdedcision"/>
        <w:spacing w:before="360"/>
      </w:pPr>
      <w:r>
        <w:t xml:space="preserve">Il n’y a </w:t>
      </w:r>
      <w:r w:rsidR="001701B7">
        <w:t xml:space="preserve">non plus </w:t>
      </w:r>
      <w:r>
        <w:t>a</w:t>
      </w:r>
      <w:r w:rsidR="00145353">
        <w:t xml:space="preserve">ucun antécédent </w:t>
      </w:r>
      <w:r w:rsidR="00156A2C">
        <w:t xml:space="preserve">psychologique </w:t>
      </w:r>
      <w:r w:rsidR="00145353">
        <w:t xml:space="preserve">pertinent </w:t>
      </w:r>
      <w:r w:rsidR="00604E47">
        <w:t xml:space="preserve">et </w:t>
      </w:r>
      <w:r w:rsidR="00145353">
        <w:t>il y a absence de preuve m</w:t>
      </w:r>
      <w:r>
        <w:t xml:space="preserve">édicale </w:t>
      </w:r>
      <w:r w:rsidR="0046057B">
        <w:t>niant</w:t>
      </w:r>
      <w:r>
        <w:t xml:space="preserve"> la relation causale entre le </w:t>
      </w:r>
      <w:r w:rsidRPr="00FD76FF">
        <w:t>diagnostic</w:t>
      </w:r>
      <w:r>
        <w:t xml:space="preserve"> et l’événement.</w:t>
      </w:r>
    </w:p>
    <w:p w:rsidR="00145353" w:rsidRDefault="0046057B" w:rsidP="00FD6856">
      <w:pPr>
        <w:pStyle w:val="corpsdedcision"/>
      </w:pPr>
      <w:r>
        <w:t>Finalement, l</w:t>
      </w:r>
      <w:r w:rsidR="00145353">
        <w:t xml:space="preserve">e témoignage crédible </w:t>
      </w:r>
      <w:r>
        <w:t xml:space="preserve">et non contredit </w:t>
      </w:r>
      <w:r w:rsidR="00145353">
        <w:t>de la travailleuse permet d’établir la relation entre son dia</w:t>
      </w:r>
      <w:r w:rsidR="008E75D2">
        <w:t>gnostic et l</w:t>
      </w:r>
      <w:r>
        <w:t>’</w:t>
      </w:r>
      <w:r w:rsidR="008E75D2">
        <w:t>événement du 22 juin </w:t>
      </w:r>
      <w:r w:rsidR="00145353">
        <w:t xml:space="preserve">2016. </w:t>
      </w:r>
      <w:r>
        <w:t>L</w:t>
      </w:r>
      <w:r w:rsidR="00145353">
        <w:t xml:space="preserve">es notes cliniques </w:t>
      </w:r>
      <w:r w:rsidR="00070060">
        <w:t>de l’hôpital</w:t>
      </w:r>
      <w:r w:rsidR="00145353">
        <w:t xml:space="preserve"> Notre-Dame font état d’un stress émotif élevé</w:t>
      </w:r>
      <w:r w:rsidR="00BF2565">
        <w:t xml:space="preserve"> lors de son évaluation par le docteu</w:t>
      </w:r>
      <w:r w:rsidR="008E75D2">
        <w:t>r </w:t>
      </w:r>
      <w:r w:rsidR="00145353">
        <w:t xml:space="preserve">Fortier. Il </w:t>
      </w:r>
      <w:r>
        <w:t xml:space="preserve">y </w:t>
      </w:r>
      <w:r w:rsidR="00145353">
        <w:t xml:space="preserve">est aussi mentionné que </w:t>
      </w:r>
      <w:r w:rsidR="00145353" w:rsidRPr="008E75D2">
        <w:rPr>
          <w:rStyle w:val="Citationintgre"/>
          <w:i w:val="0"/>
          <w:sz w:val="24"/>
        </w:rPr>
        <w:t>«</w:t>
      </w:r>
      <w:r w:rsidR="008E75D2">
        <w:rPr>
          <w:rStyle w:val="Citationintgre"/>
        </w:rPr>
        <w:t xml:space="preserve"> le suspect </w:t>
      </w:r>
      <w:r w:rsidR="008E75D2" w:rsidRPr="008E75D2">
        <w:rPr>
          <w:rStyle w:val="Citationintgre"/>
          <w:i w:val="0"/>
        </w:rPr>
        <w:t>[a]</w:t>
      </w:r>
      <w:r w:rsidR="00145353" w:rsidRPr="00BF2565">
        <w:rPr>
          <w:rStyle w:val="Citationintgre"/>
        </w:rPr>
        <w:t xml:space="preserve"> presque pri</w:t>
      </w:r>
      <w:r w:rsidR="008E75D2">
        <w:rPr>
          <w:rStyle w:val="Citationintgre"/>
        </w:rPr>
        <w:t xml:space="preserve">s </w:t>
      </w:r>
      <w:r w:rsidR="008E75D2" w:rsidRPr="008E75D2">
        <w:rPr>
          <w:rStyle w:val="Citationintgre"/>
          <w:i w:val="0"/>
        </w:rPr>
        <w:t>[l’</w:t>
      </w:r>
      <w:r w:rsidR="008E75D2">
        <w:rPr>
          <w:rStyle w:val="Citationintgre"/>
          <w:i w:val="0"/>
        </w:rPr>
        <w:t>]</w:t>
      </w:r>
      <w:r w:rsidR="00BF2565" w:rsidRPr="00BF2565">
        <w:rPr>
          <w:rStyle w:val="Citationintgre"/>
        </w:rPr>
        <w:t>arme de la policière..</w:t>
      </w:r>
      <w:r w:rsidR="008E75D2">
        <w:rPr>
          <w:rStyle w:val="Citationintgre"/>
        </w:rPr>
        <w:t>.</w:t>
      </w:r>
      <w:r w:rsidR="00BF2565" w:rsidRPr="00BF2565">
        <w:rPr>
          <w:rStyle w:val="Citationintgre"/>
        </w:rPr>
        <w:t> </w:t>
      </w:r>
      <w:r w:rsidR="00145353" w:rsidRPr="008E75D2">
        <w:rPr>
          <w:rStyle w:val="Citationintgre"/>
          <w:i w:val="0"/>
          <w:sz w:val="24"/>
        </w:rPr>
        <w:t>»</w:t>
      </w:r>
      <w:r w:rsidR="00145353">
        <w:t>.</w:t>
      </w:r>
    </w:p>
    <w:p w:rsidR="00AC0AFD" w:rsidRDefault="00AC0AFD" w:rsidP="00FD6856">
      <w:pPr>
        <w:pStyle w:val="corpsdedcision"/>
      </w:pPr>
      <w:r>
        <w:t xml:space="preserve">C’est compte tenu de ce qui précède que le </w:t>
      </w:r>
      <w:r w:rsidRPr="00B93092">
        <w:t>Tribunal</w:t>
      </w:r>
      <w:r>
        <w:t xml:space="preserve"> accueille la contestation de la travailleuse.</w:t>
      </w:r>
    </w:p>
    <w:p w:rsidR="00C74B6F" w:rsidRDefault="00C74B6F" w:rsidP="00156A2C">
      <w:pPr>
        <w:pStyle w:val="Dispositif"/>
        <w:spacing w:after="300"/>
      </w:pPr>
      <w:r>
        <w:rPr>
          <w:b/>
        </w:rPr>
        <w:t>P</w:t>
      </w:r>
      <w:r w:rsidR="00D07FA6">
        <w:rPr>
          <w:b/>
        </w:rPr>
        <w:t>AR CES MOTIFS, LE TRIBUNAL ADMINISTRATIF DU TRAVAIL</w:t>
      </w:r>
      <w:r>
        <w:rPr>
          <w:b/>
        </w:rPr>
        <w:t> :</w:t>
      </w:r>
    </w:p>
    <w:p w:rsidR="00C74B6F" w:rsidRDefault="00604E47" w:rsidP="00156A2C">
      <w:pPr>
        <w:pStyle w:val="Dispositif"/>
        <w:spacing w:after="300"/>
      </w:pPr>
      <w:r>
        <w:rPr>
          <w:b/>
        </w:rPr>
        <w:t>ACCUEILLE</w:t>
      </w:r>
      <w:r>
        <w:t xml:space="preserve"> la contestation de madame Kathryn Kapitan, la travailleuse;</w:t>
      </w:r>
    </w:p>
    <w:p w:rsidR="00604E47" w:rsidRDefault="00604E47" w:rsidP="00156A2C">
      <w:pPr>
        <w:pStyle w:val="Dispositif"/>
        <w:spacing w:after="300"/>
      </w:pPr>
      <w:r>
        <w:rPr>
          <w:b/>
        </w:rPr>
        <w:t>INFIRME</w:t>
      </w:r>
      <w:r>
        <w:t xml:space="preserve"> la </w:t>
      </w:r>
      <w:r w:rsidRPr="00FD76FF">
        <w:t>décision</w:t>
      </w:r>
      <w:r>
        <w:t xml:space="preserve"> rendue le 20 </w:t>
      </w:r>
      <w:r w:rsidRPr="00FD76FF">
        <w:t>décembre</w:t>
      </w:r>
      <w:r>
        <w:t xml:space="preserve"> 2016 par la Commission des normes, de l'équité, de la santé et de la sécurité du travail, à la suite d’une </w:t>
      </w:r>
      <w:r w:rsidRPr="00B504BC">
        <w:t>révision administrative</w:t>
      </w:r>
      <w:r>
        <w:t>;</w:t>
      </w:r>
    </w:p>
    <w:p w:rsidR="00604E47" w:rsidRPr="00604E47" w:rsidRDefault="00604E47" w:rsidP="00FD6856">
      <w:pPr>
        <w:pStyle w:val="Dispositif"/>
      </w:pPr>
      <w:r>
        <w:rPr>
          <w:b/>
        </w:rPr>
        <w:t>DÉCLARE</w:t>
      </w:r>
      <w:r>
        <w:t xml:space="preserve"> </w:t>
      </w:r>
      <w:r w:rsidR="00AC0AFD">
        <w:t xml:space="preserve">qu’il y a relation entre le </w:t>
      </w:r>
      <w:r w:rsidR="00AC0AFD" w:rsidRPr="00FD76FF">
        <w:t>diagnostic</w:t>
      </w:r>
      <w:r w:rsidR="00AC0AFD">
        <w:t xml:space="preserve"> d’</w:t>
      </w:r>
      <w:r w:rsidR="001C7167">
        <w:t>état de stress post</w:t>
      </w:r>
      <w:r w:rsidR="001C7167">
        <w:noBreakHyphen/>
      </w:r>
      <w:r w:rsidR="00AC0AFD">
        <w:t>traumatique et l’événement subi par la travailleuse le 22 juin 2016.</w:t>
      </w:r>
    </w:p>
    <w:tbl>
      <w:tblPr>
        <w:tblW w:w="9590" w:type="dxa"/>
        <w:jc w:val="center"/>
        <w:tblLayout w:type="fixed"/>
        <w:tblCellMar>
          <w:left w:w="70" w:type="dxa"/>
          <w:right w:w="70" w:type="dxa"/>
        </w:tblCellMar>
        <w:tblLook w:val="0000" w:firstRow="0" w:lastRow="0" w:firstColumn="0" w:lastColumn="0" w:noHBand="0" w:noVBand="0"/>
      </w:tblPr>
      <w:tblGrid>
        <w:gridCol w:w="4795"/>
        <w:gridCol w:w="4795"/>
      </w:tblGrid>
      <w:tr w:rsidR="00C74B6F" w:rsidTr="00DD5C4C">
        <w:trPr>
          <w:jc w:val="center"/>
        </w:trPr>
        <w:tc>
          <w:tcPr>
            <w:tcW w:w="4795" w:type="dxa"/>
          </w:tcPr>
          <w:p w:rsidR="00C74B6F" w:rsidRDefault="00C74B6F" w:rsidP="00FD6856"/>
        </w:tc>
        <w:tc>
          <w:tcPr>
            <w:tcW w:w="4795" w:type="dxa"/>
          </w:tcPr>
          <w:p w:rsidR="00C74B6F" w:rsidRDefault="00C74B6F" w:rsidP="00FD6856">
            <w:bookmarkStart w:id="9" w:name="signature"/>
            <w:bookmarkEnd w:id="9"/>
            <w:r>
              <w:t>__________________________________</w:t>
            </w:r>
          </w:p>
        </w:tc>
      </w:tr>
      <w:tr w:rsidR="00C74B6F" w:rsidTr="00DD5C4C">
        <w:trPr>
          <w:jc w:val="center"/>
        </w:trPr>
        <w:tc>
          <w:tcPr>
            <w:tcW w:w="4795" w:type="dxa"/>
          </w:tcPr>
          <w:p w:rsidR="00C74B6F" w:rsidRDefault="00C74B6F" w:rsidP="00FD6856"/>
        </w:tc>
        <w:tc>
          <w:tcPr>
            <w:tcW w:w="4795" w:type="dxa"/>
          </w:tcPr>
          <w:p w:rsidR="00C74B6F" w:rsidRDefault="00D56AED" w:rsidP="00FD6856">
            <w:r w:rsidRPr="00FD76FF">
              <w:t>Éric Ouellet</w:t>
            </w:r>
          </w:p>
        </w:tc>
      </w:tr>
      <w:tr w:rsidR="00C74B6F" w:rsidTr="00DD5C4C">
        <w:trPr>
          <w:jc w:val="center"/>
        </w:trPr>
        <w:tc>
          <w:tcPr>
            <w:tcW w:w="9590" w:type="dxa"/>
            <w:gridSpan w:val="2"/>
          </w:tcPr>
          <w:p w:rsidR="00C74B6F" w:rsidRDefault="00C74B6F" w:rsidP="00FD6856"/>
        </w:tc>
      </w:tr>
      <w:tr w:rsidR="00FE07A4" w:rsidTr="00DD5C4C">
        <w:trPr>
          <w:jc w:val="center"/>
        </w:trPr>
        <w:tc>
          <w:tcPr>
            <w:tcW w:w="9590" w:type="dxa"/>
            <w:gridSpan w:val="2"/>
          </w:tcPr>
          <w:p w:rsidR="00FE07A4" w:rsidRPr="00C912F9" w:rsidRDefault="00FE07A4" w:rsidP="00FD6856">
            <w:pPr>
              <w:tabs>
                <w:tab w:val="left" w:pos="1592"/>
              </w:tabs>
            </w:pPr>
          </w:p>
        </w:tc>
      </w:tr>
      <w:tr w:rsidR="00C74B6F" w:rsidTr="00DD5C4C">
        <w:trPr>
          <w:jc w:val="center"/>
        </w:trPr>
        <w:tc>
          <w:tcPr>
            <w:tcW w:w="9590" w:type="dxa"/>
            <w:gridSpan w:val="2"/>
          </w:tcPr>
          <w:p w:rsidR="00C74B6F" w:rsidRDefault="00D56AED" w:rsidP="00FD6856">
            <w:pPr>
              <w:pStyle w:val="zSoquijdatNomProcureurDem"/>
            </w:pPr>
            <w:r w:rsidRPr="00B504BC">
              <w:t>M</w:t>
            </w:r>
            <w:r w:rsidRPr="00B504BC">
              <w:rPr>
                <w:vertAlign w:val="superscript"/>
              </w:rPr>
              <w:t>e</w:t>
            </w:r>
            <w:r>
              <w:t xml:space="preserve"> Félix Martineau</w:t>
            </w:r>
          </w:p>
        </w:tc>
      </w:tr>
      <w:tr w:rsidR="00C74B6F" w:rsidTr="00DD5C4C">
        <w:trPr>
          <w:jc w:val="center"/>
        </w:trPr>
        <w:tc>
          <w:tcPr>
            <w:tcW w:w="9590" w:type="dxa"/>
            <w:gridSpan w:val="2"/>
          </w:tcPr>
          <w:p w:rsidR="00C74B6F" w:rsidRDefault="00D56AED" w:rsidP="00FD6856">
            <w:pPr>
              <w:pStyle w:val="zSoquijdatCabinetProcureurDem"/>
            </w:pPr>
            <w:r>
              <w:t>ROY, BÉLANGER, AVOCATS, S.E.N.C.R.L.</w:t>
            </w:r>
          </w:p>
        </w:tc>
      </w:tr>
      <w:tr w:rsidR="00C74B6F" w:rsidTr="00DD5C4C">
        <w:trPr>
          <w:jc w:val="center"/>
        </w:trPr>
        <w:tc>
          <w:tcPr>
            <w:tcW w:w="9590" w:type="dxa"/>
            <w:gridSpan w:val="2"/>
          </w:tcPr>
          <w:p w:rsidR="00C74B6F" w:rsidRDefault="00CB05A7" w:rsidP="00FD6856">
            <w:pPr>
              <w:pStyle w:val="zSoquijlblProcureurDem"/>
            </w:pPr>
            <w:r>
              <w:t>Pour la partie demanderesse</w:t>
            </w:r>
          </w:p>
        </w:tc>
      </w:tr>
      <w:tr w:rsidR="00C74B6F" w:rsidTr="00DD5C4C">
        <w:trPr>
          <w:jc w:val="center"/>
        </w:trPr>
        <w:tc>
          <w:tcPr>
            <w:tcW w:w="9590" w:type="dxa"/>
            <w:gridSpan w:val="2"/>
          </w:tcPr>
          <w:p w:rsidR="00C74B6F" w:rsidRDefault="00C74B6F" w:rsidP="00FD6856"/>
        </w:tc>
      </w:tr>
      <w:tr w:rsidR="00C74B6F" w:rsidTr="00DD5C4C">
        <w:trPr>
          <w:jc w:val="center"/>
        </w:trPr>
        <w:tc>
          <w:tcPr>
            <w:tcW w:w="9590" w:type="dxa"/>
            <w:gridSpan w:val="2"/>
          </w:tcPr>
          <w:p w:rsidR="00C74B6F" w:rsidRDefault="00D56AED" w:rsidP="00FD6856">
            <w:pPr>
              <w:pStyle w:val="zSoquijdatNomProcureurDef"/>
            </w:pPr>
            <w:r w:rsidRPr="00B504BC">
              <w:t>M</w:t>
            </w:r>
            <w:r w:rsidRPr="00B504BC">
              <w:rPr>
                <w:vertAlign w:val="superscript"/>
              </w:rPr>
              <w:t>e</w:t>
            </w:r>
            <w:r>
              <w:t xml:space="preserve"> Janie-Pier Joyal</w:t>
            </w:r>
          </w:p>
        </w:tc>
      </w:tr>
      <w:tr w:rsidR="00C74B6F" w:rsidRPr="001407C9" w:rsidTr="00DD5C4C">
        <w:trPr>
          <w:jc w:val="center"/>
        </w:trPr>
        <w:tc>
          <w:tcPr>
            <w:tcW w:w="9590" w:type="dxa"/>
            <w:gridSpan w:val="2"/>
          </w:tcPr>
          <w:p w:rsidR="00C74B6F" w:rsidRPr="00DD5C4C" w:rsidRDefault="00D56AED" w:rsidP="00FD6856">
            <w:pPr>
              <w:pStyle w:val="zSoquijdatCabinetProcureurDef"/>
              <w:rPr>
                <w:lang w:val="en-CA"/>
              </w:rPr>
            </w:pPr>
            <w:r w:rsidRPr="00DD5C4C">
              <w:rPr>
                <w:lang w:val="en-CA"/>
              </w:rPr>
              <w:t>MONETTE, BARAKETT, AVOCATS, S.E.N.C.</w:t>
            </w:r>
          </w:p>
        </w:tc>
      </w:tr>
      <w:tr w:rsidR="00C74B6F" w:rsidTr="00DD5C4C">
        <w:trPr>
          <w:jc w:val="center"/>
        </w:trPr>
        <w:tc>
          <w:tcPr>
            <w:tcW w:w="9590" w:type="dxa"/>
            <w:gridSpan w:val="2"/>
          </w:tcPr>
          <w:p w:rsidR="00C74B6F" w:rsidRDefault="00CB05A7" w:rsidP="00FD6856">
            <w:pPr>
              <w:pStyle w:val="zSoquijlblProcureurDef"/>
            </w:pPr>
            <w:r>
              <w:t xml:space="preserve">Pour la partie </w:t>
            </w:r>
            <w:r w:rsidR="00D56AED">
              <w:t>mise en cause</w:t>
            </w:r>
          </w:p>
        </w:tc>
      </w:tr>
      <w:tr w:rsidR="007569DE" w:rsidTr="00DD5C4C">
        <w:trPr>
          <w:jc w:val="center"/>
        </w:trPr>
        <w:tc>
          <w:tcPr>
            <w:tcW w:w="9590" w:type="dxa"/>
            <w:gridSpan w:val="2"/>
          </w:tcPr>
          <w:p w:rsidR="007569DE" w:rsidRDefault="007569DE" w:rsidP="00FD6856"/>
        </w:tc>
      </w:tr>
      <w:tr w:rsidR="00C74B6F" w:rsidTr="00DD5C4C">
        <w:trPr>
          <w:jc w:val="center"/>
        </w:trPr>
        <w:tc>
          <w:tcPr>
            <w:tcW w:w="9590" w:type="dxa"/>
            <w:gridSpan w:val="2"/>
          </w:tcPr>
          <w:p w:rsidR="00C74B6F" w:rsidRDefault="00D56AED" w:rsidP="00FD6856">
            <w:pPr>
              <w:pStyle w:val="zSoquijdatNomProcureurInt"/>
            </w:pPr>
            <w:r w:rsidRPr="00B504BC">
              <w:t>M</w:t>
            </w:r>
            <w:r w:rsidRPr="00B504BC">
              <w:rPr>
                <w:vertAlign w:val="superscript"/>
              </w:rPr>
              <w:t>e</w:t>
            </w:r>
            <w:r>
              <w:t xml:space="preserve"> Rébecca Branchaud</w:t>
            </w:r>
          </w:p>
        </w:tc>
      </w:tr>
      <w:tr w:rsidR="00C74B6F" w:rsidTr="00DD5C4C">
        <w:trPr>
          <w:jc w:val="center"/>
        </w:trPr>
        <w:tc>
          <w:tcPr>
            <w:tcW w:w="9590" w:type="dxa"/>
            <w:gridSpan w:val="2"/>
          </w:tcPr>
          <w:p w:rsidR="00C74B6F" w:rsidRDefault="00D56AED" w:rsidP="00FD6856">
            <w:pPr>
              <w:pStyle w:val="zSoquijdatCabinetProcureurInt"/>
            </w:pPr>
            <w:r>
              <w:t>PAQUET TELLIER</w:t>
            </w:r>
          </w:p>
        </w:tc>
      </w:tr>
      <w:tr w:rsidR="00C74B6F" w:rsidTr="00DD5C4C">
        <w:trPr>
          <w:jc w:val="center"/>
        </w:trPr>
        <w:tc>
          <w:tcPr>
            <w:tcW w:w="9590" w:type="dxa"/>
            <w:gridSpan w:val="2"/>
          </w:tcPr>
          <w:p w:rsidR="00C74B6F" w:rsidRDefault="007569DE" w:rsidP="00FD6856">
            <w:pPr>
              <w:pStyle w:val="zSoquijlblProcureurInt"/>
            </w:pPr>
            <w:r>
              <w:t xml:space="preserve">Pour la partie </w:t>
            </w:r>
            <w:r w:rsidR="00D56AED">
              <w:t>intervenante</w:t>
            </w:r>
          </w:p>
        </w:tc>
      </w:tr>
      <w:tr w:rsidR="00C15A3F" w:rsidTr="00DD5C4C">
        <w:trPr>
          <w:jc w:val="center"/>
        </w:trPr>
        <w:tc>
          <w:tcPr>
            <w:tcW w:w="9590" w:type="dxa"/>
            <w:gridSpan w:val="2"/>
          </w:tcPr>
          <w:p w:rsidR="00B8035B" w:rsidRDefault="00B8035B" w:rsidP="00FD6856">
            <w:pPr>
              <w:pStyle w:val="zSoquijlblProcureurInt"/>
            </w:pPr>
          </w:p>
        </w:tc>
      </w:tr>
      <w:tr w:rsidR="00C15A3F" w:rsidTr="00DD5C4C">
        <w:trPr>
          <w:jc w:val="center"/>
        </w:trPr>
        <w:tc>
          <w:tcPr>
            <w:tcW w:w="9590" w:type="dxa"/>
            <w:gridSpan w:val="2"/>
          </w:tcPr>
          <w:p w:rsidR="00C15A3F" w:rsidRDefault="00C15A3F" w:rsidP="00FD6856">
            <w:pPr>
              <w:pStyle w:val="zSoquijdatDateAudience"/>
            </w:pPr>
            <w:r>
              <w:t>Date de l</w:t>
            </w:r>
            <w:r w:rsidR="00D56AED">
              <w:t>’</w:t>
            </w:r>
            <w:r>
              <w:t>audience :</w:t>
            </w:r>
            <w:r w:rsidR="00B8035B">
              <w:tab/>
            </w:r>
            <w:r w:rsidR="00B8035B">
              <w:tab/>
            </w:r>
            <w:r w:rsidR="00D56AED">
              <w:t xml:space="preserve">20 </w:t>
            </w:r>
            <w:r w:rsidR="00D56AED" w:rsidRPr="00FD76FF">
              <w:t>février</w:t>
            </w:r>
            <w:r w:rsidR="00D56AED">
              <w:t xml:space="preserve"> 2018</w:t>
            </w:r>
          </w:p>
        </w:tc>
      </w:tr>
    </w:tbl>
    <w:p w:rsidR="009A135C" w:rsidRDefault="009A135C" w:rsidP="00FD6856">
      <w:pPr>
        <w:pStyle w:val="articlesdelaLSST"/>
        <w:ind w:left="0"/>
      </w:pPr>
    </w:p>
    <w:sectPr w:rsidR="009A135C" w:rsidSect="00DD5C4C">
      <w:headerReference w:type="even" r:id="rId9"/>
      <w:headerReference w:type="default" r:id="rId10"/>
      <w:footerReference w:type="even" r:id="rId11"/>
      <w:footerReference w:type="default" r:id="rId12"/>
      <w:headerReference w:type="first" r:id="rId13"/>
      <w:footerReference w:type="first" r:id="rId14"/>
      <w:pgSz w:w="12240" w:h="15840" w:code="1"/>
      <w:pgMar w:top="1134" w:right="1418" w:bottom="1418" w:left="1418"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5AE9" w:rsidRDefault="00C75AE9">
      <w:r>
        <w:separator/>
      </w:r>
    </w:p>
  </w:endnote>
  <w:endnote w:type="continuationSeparator" w:id="0">
    <w:p w:rsidR="00C75AE9" w:rsidRDefault="00C75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300" w:rsidRDefault="00517300">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300" w:rsidRDefault="00517300">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300" w:rsidRDefault="00517300">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5AE9" w:rsidRDefault="00C75AE9">
      <w:r>
        <w:separator/>
      </w:r>
    </w:p>
  </w:footnote>
  <w:footnote w:type="continuationSeparator" w:id="0">
    <w:p w:rsidR="00C75AE9" w:rsidRDefault="00C75AE9">
      <w:r>
        <w:continuationSeparator/>
      </w:r>
    </w:p>
  </w:footnote>
  <w:footnote w:id="1">
    <w:p w:rsidR="00517300" w:rsidRPr="005F2D89" w:rsidRDefault="00517300" w:rsidP="005E3AC5">
      <w:pPr>
        <w:pStyle w:val="Notedebasdepage"/>
        <w:tabs>
          <w:tab w:val="left" w:pos="720"/>
        </w:tabs>
        <w:ind w:left="720" w:hanging="720"/>
        <w:jc w:val="both"/>
        <w:rPr>
          <w:rFonts w:cs="Arial"/>
          <w:sz w:val="20"/>
        </w:rPr>
      </w:pPr>
      <w:r>
        <w:rPr>
          <w:rStyle w:val="Appelnotedebasdep"/>
        </w:rPr>
        <w:footnoteRef/>
      </w:r>
      <w:r>
        <w:tab/>
      </w:r>
      <w:r>
        <w:rPr>
          <w:sz w:val="20"/>
        </w:rPr>
        <w:t>R</w:t>
      </w:r>
      <w:r>
        <w:rPr>
          <w:rFonts w:cs="Arial"/>
          <w:sz w:val="20"/>
        </w:rPr>
        <w:t>LRQ, c. A-3.001.</w:t>
      </w:r>
    </w:p>
  </w:footnote>
  <w:footnote w:id="2">
    <w:p w:rsidR="005E0A96" w:rsidRPr="00AB26B6" w:rsidRDefault="005E0A96" w:rsidP="005E0A96">
      <w:pPr>
        <w:pStyle w:val="Notedebasdepage"/>
        <w:tabs>
          <w:tab w:val="left" w:pos="720"/>
        </w:tabs>
        <w:ind w:left="720" w:hanging="720"/>
        <w:jc w:val="both"/>
        <w:rPr>
          <w:rFonts w:cs="Arial"/>
          <w:sz w:val="20"/>
        </w:rPr>
      </w:pPr>
      <w:r>
        <w:rPr>
          <w:rStyle w:val="Appelnotedebasdep"/>
        </w:rPr>
        <w:footnoteRef/>
      </w:r>
      <w:r>
        <w:rPr>
          <w:rFonts w:cs="Arial"/>
          <w:sz w:val="20"/>
        </w:rPr>
        <w:tab/>
      </w:r>
      <w:r w:rsidRPr="00220CCC">
        <w:rPr>
          <w:i/>
          <w:iCs/>
          <w:sz w:val="20"/>
        </w:rPr>
        <w:t xml:space="preserve">Emballages Mitchell Lincoln ltée </w:t>
      </w:r>
      <w:r w:rsidRPr="00220CCC">
        <w:rPr>
          <w:sz w:val="20"/>
        </w:rPr>
        <w:t>et</w:t>
      </w:r>
      <w:r w:rsidRPr="00220CCC">
        <w:rPr>
          <w:i/>
          <w:iCs/>
          <w:sz w:val="20"/>
        </w:rPr>
        <w:t xml:space="preserve"> Fuoco</w:t>
      </w:r>
      <w:r>
        <w:rPr>
          <w:rFonts w:cs="Arial"/>
          <w:color w:val="000000"/>
          <w:sz w:val="20"/>
        </w:rPr>
        <w:t>,</w:t>
      </w:r>
      <w:r w:rsidRPr="00AB26B6">
        <w:rPr>
          <w:rFonts w:cs="Arial"/>
          <w:color w:val="000000"/>
          <w:sz w:val="20"/>
        </w:rPr>
        <w:t xml:space="preserve"> [200</w:t>
      </w:r>
      <w:r>
        <w:rPr>
          <w:rFonts w:cs="Arial"/>
          <w:color w:val="000000"/>
          <w:sz w:val="20"/>
        </w:rPr>
        <w:t xml:space="preserve">5] C.L.P. 1587; voir également </w:t>
      </w:r>
      <w:r w:rsidRPr="00AB26B6">
        <w:rPr>
          <w:rFonts w:cs="Arial"/>
          <w:i/>
          <w:iCs/>
          <w:color w:val="000000"/>
          <w:sz w:val="20"/>
        </w:rPr>
        <w:t xml:space="preserve">Dinello </w:t>
      </w:r>
      <w:r w:rsidRPr="00AB26B6">
        <w:rPr>
          <w:rFonts w:cs="Arial"/>
          <w:color w:val="000000"/>
          <w:sz w:val="20"/>
        </w:rPr>
        <w:t xml:space="preserve">et </w:t>
      </w:r>
      <w:r w:rsidRPr="00AB26B6">
        <w:rPr>
          <w:rFonts w:cs="Arial"/>
          <w:i/>
          <w:iCs/>
          <w:color w:val="000000"/>
          <w:sz w:val="20"/>
        </w:rPr>
        <w:t>Télébec ltée</w:t>
      </w:r>
      <w:r>
        <w:rPr>
          <w:rFonts w:cs="Arial"/>
          <w:i/>
          <w:iCs/>
          <w:color w:val="000000"/>
          <w:sz w:val="20"/>
        </w:rPr>
        <w:t xml:space="preserve"> (Rel. Ind.), </w:t>
      </w:r>
      <w:r w:rsidRPr="00691A54">
        <w:rPr>
          <w:rFonts w:cs="Arial"/>
          <w:iCs/>
          <w:color w:val="000000"/>
          <w:sz w:val="20"/>
        </w:rPr>
        <w:t>C.L.P.</w:t>
      </w:r>
      <w:r>
        <w:rPr>
          <w:rFonts w:cs="Arial"/>
          <w:i/>
          <w:iCs/>
          <w:color w:val="000000"/>
          <w:sz w:val="20"/>
        </w:rPr>
        <w:t xml:space="preserve"> </w:t>
      </w:r>
      <w:r>
        <w:rPr>
          <w:rFonts w:cs="Arial"/>
          <w:iCs/>
          <w:color w:val="000000"/>
          <w:sz w:val="20"/>
        </w:rPr>
        <w:t>189719-61-0208, 19 mai 2004, F. Poupart</w:t>
      </w:r>
      <w:r>
        <w:rPr>
          <w:rFonts w:cs="Arial"/>
          <w:color w:val="000000"/>
          <w:sz w:val="20"/>
        </w:rPr>
        <w:t>;</w:t>
      </w:r>
      <w:r w:rsidRPr="00AB26B6">
        <w:rPr>
          <w:rFonts w:cs="Arial"/>
          <w:color w:val="000000"/>
          <w:sz w:val="20"/>
        </w:rPr>
        <w:t xml:space="preserve"> </w:t>
      </w:r>
      <w:r w:rsidRPr="00AB26B6">
        <w:rPr>
          <w:rFonts w:cs="Arial"/>
          <w:i/>
          <w:iCs/>
          <w:color w:val="000000"/>
          <w:sz w:val="20"/>
        </w:rPr>
        <w:t xml:space="preserve">Claveau </w:t>
      </w:r>
      <w:r w:rsidRPr="00AB26B6">
        <w:rPr>
          <w:rFonts w:cs="Arial"/>
          <w:color w:val="000000"/>
          <w:sz w:val="20"/>
        </w:rPr>
        <w:t>et</w:t>
      </w:r>
      <w:r w:rsidRPr="00AB26B6">
        <w:rPr>
          <w:rFonts w:cs="Arial"/>
          <w:i/>
          <w:iCs/>
          <w:color w:val="000000"/>
          <w:sz w:val="20"/>
        </w:rPr>
        <w:t xml:space="preserve"> CSSS Chicoutimi</w:t>
      </w:r>
      <w:r>
        <w:rPr>
          <w:rFonts w:cs="Arial"/>
          <w:i/>
          <w:iCs/>
          <w:color w:val="000000"/>
          <w:sz w:val="20"/>
        </w:rPr>
        <w:t xml:space="preserve"> </w:t>
      </w:r>
      <w:r w:rsidRPr="00AB26B6">
        <w:rPr>
          <w:rFonts w:cs="Arial"/>
          <w:i/>
          <w:iCs/>
          <w:color w:val="000000"/>
          <w:sz w:val="20"/>
        </w:rPr>
        <w:t>-</w:t>
      </w:r>
      <w:r>
        <w:rPr>
          <w:rFonts w:cs="Arial"/>
          <w:i/>
          <w:iCs/>
          <w:color w:val="000000"/>
          <w:sz w:val="20"/>
        </w:rPr>
        <w:t xml:space="preserve"> </w:t>
      </w:r>
      <w:r w:rsidRPr="00AB26B6">
        <w:rPr>
          <w:rFonts w:cs="Arial"/>
          <w:i/>
          <w:iCs/>
          <w:color w:val="000000"/>
          <w:sz w:val="20"/>
        </w:rPr>
        <w:t>CHSLD Chicoutimi,</w:t>
      </w:r>
      <w:r w:rsidRPr="00AB26B6">
        <w:rPr>
          <w:rFonts w:cs="Arial"/>
          <w:color w:val="000000"/>
          <w:sz w:val="20"/>
        </w:rPr>
        <w:t xml:space="preserve"> [2008] C.L.P. 224.</w:t>
      </w:r>
    </w:p>
  </w:footnote>
  <w:footnote w:id="3">
    <w:p w:rsidR="005E0A96" w:rsidRPr="008E245E" w:rsidRDefault="005E0A96" w:rsidP="005E0A96">
      <w:pPr>
        <w:pStyle w:val="Notedebasdepage"/>
        <w:tabs>
          <w:tab w:val="left" w:pos="720"/>
        </w:tabs>
        <w:ind w:left="720" w:hanging="720"/>
        <w:jc w:val="both"/>
        <w:rPr>
          <w:rFonts w:cs="Arial"/>
          <w:sz w:val="20"/>
        </w:rPr>
      </w:pPr>
      <w:r>
        <w:rPr>
          <w:rStyle w:val="Appelnotedebasdep"/>
        </w:rPr>
        <w:footnoteRef/>
      </w:r>
      <w:r>
        <w:rPr>
          <w:rFonts w:cs="Arial"/>
          <w:sz w:val="20"/>
        </w:rPr>
        <w:tab/>
      </w:r>
      <w:r w:rsidRPr="008E245E">
        <w:rPr>
          <w:rFonts w:cs="Arial"/>
          <w:color w:val="000000"/>
          <w:sz w:val="20"/>
        </w:rPr>
        <w:t>[2003] C.L.P. 254.</w:t>
      </w:r>
    </w:p>
  </w:footnote>
  <w:footnote w:id="4">
    <w:p w:rsidR="005E0A96" w:rsidRPr="008E245E" w:rsidRDefault="005E0A96" w:rsidP="005E0A96">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r>
      <w:r w:rsidRPr="008E245E">
        <w:rPr>
          <w:rFonts w:cs="Arial"/>
          <w:i/>
          <w:iCs/>
          <w:color w:val="000000"/>
          <w:sz w:val="20"/>
        </w:rPr>
        <w:t xml:space="preserve">Duquette </w:t>
      </w:r>
      <w:r w:rsidRPr="008E245E">
        <w:rPr>
          <w:rFonts w:cs="Arial"/>
          <w:color w:val="000000"/>
          <w:sz w:val="20"/>
        </w:rPr>
        <w:t>et</w:t>
      </w:r>
      <w:r w:rsidRPr="008E245E">
        <w:rPr>
          <w:rFonts w:cs="Arial"/>
          <w:i/>
          <w:iCs/>
          <w:color w:val="000000"/>
          <w:sz w:val="20"/>
        </w:rPr>
        <w:t xml:space="preserve"> Équipement de bureau Sherbrooke inc.,</w:t>
      </w:r>
      <w:r w:rsidRPr="008E245E">
        <w:rPr>
          <w:rFonts w:cs="Arial"/>
          <w:color w:val="000000"/>
          <w:sz w:val="20"/>
        </w:rPr>
        <w:t xml:space="preserve"> C.L.P. 278685-05-0512, 11</w:t>
      </w:r>
      <w:r>
        <w:rPr>
          <w:rFonts w:cs="Arial"/>
          <w:color w:val="000000"/>
          <w:sz w:val="20"/>
        </w:rPr>
        <w:t> </w:t>
      </w:r>
      <w:r w:rsidRPr="008E245E">
        <w:rPr>
          <w:rFonts w:cs="Arial"/>
          <w:color w:val="000000"/>
          <w:sz w:val="20"/>
        </w:rPr>
        <w:t>mai</w:t>
      </w:r>
      <w:r>
        <w:rPr>
          <w:rFonts w:cs="Arial"/>
          <w:color w:val="000000"/>
          <w:sz w:val="20"/>
        </w:rPr>
        <w:t> </w:t>
      </w:r>
      <w:smartTag w:uri="urn:schemas-microsoft-com:office:smarttags" w:element="metricconverter">
        <w:smartTagPr>
          <w:attr w:name="ProductID" w:val="2006, L"/>
        </w:smartTagPr>
        <w:r w:rsidRPr="008E245E">
          <w:rPr>
            <w:rFonts w:cs="Arial"/>
            <w:color w:val="000000"/>
            <w:sz w:val="20"/>
          </w:rPr>
          <w:t>2006, L</w:t>
        </w:r>
      </w:smartTag>
      <w:r w:rsidRPr="008E245E">
        <w:rPr>
          <w:rFonts w:cs="Arial"/>
          <w:color w:val="000000"/>
          <w:sz w:val="20"/>
        </w:rPr>
        <w:t xml:space="preserve">. Boudreault; </w:t>
      </w:r>
      <w:r w:rsidRPr="008E245E">
        <w:rPr>
          <w:rFonts w:cs="Arial"/>
          <w:i/>
          <w:iCs/>
          <w:color w:val="000000"/>
          <w:sz w:val="20"/>
        </w:rPr>
        <w:t xml:space="preserve">Fortier </w:t>
      </w:r>
      <w:r w:rsidRPr="008E245E">
        <w:rPr>
          <w:rFonts w:cs="Arial"/>
          <w:color w:val="000000"/>
          <w:sz w:val="20"/>
        </w:rPr>
        <w:t>et</w:t>
      </w:r>
      <w:r w:rsidRPr="008E245E">
        <w:rPr>
          <w:rFonts w:cs="Arial"/>
          <w:i/>
          <w:iCs/>
          <w:color w:val="000000"/>
          <w:sz w:val="20"/>
        </w:rPr>
        <w:t xml:space="preserve"> Assurances générales Caisses Desjardins inc., </w:t>
      </w:r>
      <w:r w:rsidRPr="008E245E">
        <w:rPr>
          <w:rFonts w:cs="Arial"/>
          <w:color w:val="000000"/>
          <w:sz w:val="20"/>
        </w:rPr>
        <w:t>C.L.P. 189749-08-0208, 31</w:t>
      </w:r>
      <w:r>
        <w:rPr>
          <w:rFonts w:cs="Arial"/>
          <w:color w:val="000000"/>
          <w:sz w:val="20"/>
        </w:rPr>
        <w:t> </w:t>
      </w:r>
      <w:r w:rsidRPr="008E245E">
        <w:rPr>
          <w:rFonts w:cs="Arial"/>
          <w:color w:val="000000"/>
          <w:sz w:val="20"/>
        </w:rPr>
        <w:t>juillet</w:t>
      </w:r>
      <w:r>
        <w:rPr>
          <w:rFonts w:cs="Arial"/>
          <w:color w:val="000000"/>
          <w:sz w:val="20"/>
        </w:rPr>
        <w:t> </w:t>
      </w:r>
      <w:smartTag w:uri="urn:schemas-microsoft-com:office:smarttags" w:element="metricconverter">
        <w:smartTagPr>
          <w:attr w:name="ProductID" w:val="2007, M"/>
        </w:smartTagPr>
        <w:r w:rsidRPr="008E245E">
          <w:rPr>
            <w:rFonts w:cs="Arial"/>
            <w:color w:val="000000"/>
            <w:sz w:val="20"/>
          </w:rPr>
          <w:t>2007, M</w:t>
        </w:r>
      </w:smartTag>
      <w:r w:rsidRPr="008E245E">
        <w:rPr>
          <w:rFonts w:cs="Arial"/>
          <w:color w:val="000000"/>
          <w:sz w:val="20"/>
        </w:rPr>
        <w:t xml:space="preserve">. Beaudoin, révision rejetée, 8 mai </w:t>
      </w:r>
      <w:smartTag w:uri="urn:schemas-microsoft-com:office:smarttags" w:element="metricconverter">
        <w:smartTagPr>
          <w:attr w:name="ProductID" w:val="2008, L"/>
        </w:smartTagPr>
        <w:r w:rsidRPr="008E245E">
          <w:rPr>
            <w:rFonts w:cs="Arial"/>
            <w:color w:val="000000"/>
            <w:sz w:val="20"/>
          </w:rPr>
          <w:t>2008, L</w:t>
        </w:r>
      </w:smartTag>
      <w:r w:rsidRPr="008E245E">
        <w:rPr>
          <w:rFonts w:cs="Arial"/>
          <w:color w:val="000000"/>
          <w:sz w:val="20"/>
        </w:rPr>
        <w:t>. Nadeau.</w:t>
      </w:r>
    </w:p>
  </w:footnote>
  <w:footnote w:id="5">
    <w:p w:rsidR="005E0A96" w:rsidRPr="00431665" w:rsidRDefault="005E0A96" w:rsidP="005E0A96">
      <w:pPr>
        <w:pStyle w:val="Notedebasdepage"/>
        <w:tabs>
          <w:tab w:val="left" w:pos="720"/>
        </w:tabs>
        <w:ind w:left="720" w:hanging="720"/>
        <w:jc w:val="both"/>
        <w:rPr>
          <w:rFonts w:cs="Arial"/>
          <w:sz w:val="20"/>
        </w:rPr>
      </w:pPr>
      <w:r>
        <w:rPr>
          <w:rStyle w:val="Appelnotedebasdep"/>
        </w:rPr>
        <w:footnoteRef/>
      </w:r>
      <w:r>
        <w:rPr>
          <w:rFonts w:cs="Arial"/>
          <w:sz w:val="20"/>
        </w:rPr>
        <w:tab/>
      </w:r>
      <w:r w:rsidRPr="00DF1F8A">
        <w:rPr>
          <w:rFonts w:cs="Arial"/>
          <w:i/>
          <w:iCs/>
          <w:sz w:val="20"/>
        </w:rPr>
        <w:t xml:space="preserve">Hallée </w:t>
      </w:r>
      <w:r w:rsidRPr="00DF1F8A">
        <w:rPr>
          <w:rFonts w:cs="Arial"/>
          <w:sz w:val="20"/>
        </w:rPr>
        <w:t>et</w:t>
      </w:r>
      <w:r w:rsidRPr="00DF1F8A">
        <w:rPr>
          <w:rFonts w:cs="Arial"/>
          <w:i/>
          <w:iCs/>
          <w:sz w:val="20"/>
        </w:rPr>
        <w:t xml:space="preserve"> RRSSS Montérégie, </w:t>
      </w:r>
      <w:r>
        <w:rPr>
          <w:rFonts w:cs="Arial"/>
          <w:sz w:val="20"/>
        </w:rPr>
        <w:t>C.L.P. 237374-62-0406, 26 juin 2006, S. Mathieu;</w:t>
      </w:r>
      <w:r w:rsidRPr="00DF1F8A">
        <w:rPr>
          <w:rFonts w:cs="Arial"/>
          <w:sz w:val="20"/>
        </w:rPr>
        <w:t xml:space="preserve"> </w:t>
      </w:r>
      <w:r>
        <w:rPr>
          <w:rFonts w:cs="Arial"/>
          <w:sz w:val="20"/>
        </w:rPr>
        <w:t xml:space="preserve">voir également </w:t>
      </w:r>
      <w:r w:rsidRPr="00DF1F8A">
        <w:rPr>
          <w:rFonts w:cs="Arial"/>
          <w:i/>
          <w:iCs/>
          <w:sz w:val="20"/>
        </w:rPr>
        <w:t xml:space="preserve">Hébert </w:t>
      </w:r>
      <w:r w:rsidRPr="00DF1F8A">
        <w:rPr>
          <w:rFonts w:cs="Arial"/>
          <w:sz w:val="20"/>
        </w:rPr>
        <w:t>et</w:t>
      </w:r>
      <w:r w:rsidRPr="00DF1F8A">
        <w:rPr>
          <w:rFonts w:cs="Arial"/>
          <w:i/>
          <w:iCs/>
          <w:sz w:val="20"/>
        </w:rPr>
        <w:t xml:space="preserve"> Carrière St</w:t>
      </w:r>
      <w:r w:rsidRPr="00DF1F8A">
        <w:rPr>
          <w:rFonts w:cs="Arial"/>
          <w:i/>
          <w:iCs/>
          <w:sz w:val="20"/>
        </w:rPr>
        <w:noBreakHyphen/>
        <w:t>Jacques inc.,</w:t>
      </w:r>
      <w:r>
        <w:rPr>
          <w:rFonts w:cs="Arial"/>
          <w:i/>
          <w:iCs/>
          <w:sz w:val="20"/>
        </w:rPr>
        <w:t xml:space="preserve"> </w:t>
      </w:r>
      <w:r>
        <w:rPr>
          <w:rFonts w:cs="Arial"/>
          <w:iCs/>
          <w:sz w:val="20"/>
        </w:rPr>
        <w:t>C.L.P. 347591-62A-0805, 16 février 2009, C. Burdett.</w:t>
      </w:r>
    </w:p>
  </w:footnote>
  <w:footnote w:id="6">
    <w:p w:rsidR="005E0A96" w:rsidRPr="00830564" w:rsidRDefault="005E0A96" w:rsidP="005E0A96">
      <w:pPr>
        <w:pStyle w:val="Notedebasdepage"/>
        <w:tabs>
          <w:tab w:val="left" w:pos="720"/>
        </w:tabs>
        <w:ind w:left="720" w:hanging="720"/>
        <w:jc w:val="both"/>
        <w:rPr>
          <w:rFonts w:cs="Arial"/>
          <w:sz w:val="20"/>
        </w:rPr>
      </w:pPr>
      <w:r>
        <w:rPr>
          <w:rStyle w:val="Appelnotedebasdep"/>
        </w:rPr>
        <w:footnoteRef/>
      </w:r>
      <w:r>
        <w:rPr>
          <w:rFonts w:cs="Arial"/>
          <w:sz w:val="20"/>
        </w:rPr>
        <w:tab/>
        <w:t>2015 QCCLP 4278.</w:t>
      </w:r>
    </w:p>
  </w:footnote>
  <w:footnote w:id="7">
    <w:p w:rsidR="005E0A96" w:rsidRPr="00E66299" w:rsidRDefault="005E0A96" w:rsidP="005E0A96">
      <w:pPr>
        <w:pStyle w:val="Notedebasdepage"/>
        <w:tabs>
          <w:tab w:val="left" w:pos="720"/>
        </w:tabs>
        <w:ind w:left="720" w:hanging="720"/>
        <w:jc w:val="both"/>
        <w:rPr>
          <w:rFonts w:cs="Arial"/>
          <w:sz w:val="20"/>
        </w:rPr>
      </w:pPr>
      <w:r>
        <w:rPr>
          <w:rStyle w:val="Appelnotedebasdep"/>
        </w:rPr>
        <w:footnoteRef/>
      </w:r>
      <w:r>
        <w:rPr>
          <w:rFonts w:cs="Arial"/>
          <w:sz w:val="20"/>
        </w:rPr>
        <w:tab/>
        <w:t xml:space="preserve">C.L.P. 261776-64-0505, 23 octobre 2007, T. Demers; voir également </w:t>
      </w:r>
      <w:r w:rsidRPr="00E66299">
        <w:rPr>
          <w:rFonts w:cs="Arial"/>
          <w:i/>
          <w:color w:val="000000"/>
          <w:sz w:val="20"/>
        </w:rPr>
        <w:t xml:space="preserve">Langlais </w:t>
      </w:r>
      <w:r w:rsidRPr="00E66299">
        <w:rPr>
          <w:rFonts w:cs="Arial"/>
          <w:iCs/>
          <w:color w:val="000000"/>
          <w:sz w:val="20"/>
        </w:rPr>
        <w:t xml:space="preserve">et </w:t>
      </w:r>
      <w:r w:rsidRPr="00E66299">
        <w:rPr>
          <w:rFonts w:cs="Arial"/>
          <w:i/>
          <w:color w:val="000000"/>
          <w:sz w:val="20"/>
        </w:rPr>
        <w:t xml:space="preserve">Centre hospitalier de Chandler, </w:t>
      </w:r>
      <w:r>
        <w:rPr>
          <w:rFonts w:cs="Arial"/>
          <w:iCs/>
          <w:color w:val="000000"/>
          <w:sz w:val="20"/>
        </w:rPr>
        <w:t>C.L.P. 210630-01B-0306, 1</w:t>
      </w:r>
      <w:r w:rsidRPr="00431665">
        <w:rPr>
          <w:rFonts w:cs="Arial"/>
          <w:iCs/>
          <w:color w:val="000000"/>
          <w:sz w:val="20"/>
          <w:vertAlign w:val="superscript"/>
        </w:rPr>
        <w:t>er</w:t>
      </w:r>
      <w:r>
        <w:rPr>
          <w:rFonts w:cs="Arial"/>
          <w:iCs/>
          <w:color w:val="000000"/>
          <w:sz w:val="20"/>
        </w:rPr>
        <w:t xml:space="preserve"> septembre 2006, L. Desbois.</w:t>
      </w:r>
    </w:p>
  </w:footnote>
  <w:footnote w:id="8">
    <w:p w:rsidR="00517300" w:rsidRDefault="00517300" w:rsidP="005F0EBA">
      <w:pPr>
        <w:pStyle w:val="Notedebasdepage"/>
        <w:ind w:left="709" w:hanging="709"/>
      </w:pPr>
      <w:r>
        <w:rPr>
          <w:rStyle w:val="Appelnotedebasdep"/>
        </w:rPr>
        <w:footnoteRef/>
      </w:r>
      <w:r>
        <w:t xml:space="preserve"> </w:t>
      </w:r>
      <w:r>
        <w:tab/>
      </w:r>
      <w:r>
        <w:rPr>
          <w:rFonts w:cs="Arial"/>
          <w:color w:val="000000"/>
          <w:sz w:val="20"/>
        </w:rPr>
        <w:t xml:space="preserve">AMERICAN PSYCHIATRIC ASSOCIATION, </w:t>
      </w:r>
      <w:r>
        <w:rPr>
          <w:rFonts w:cs="Arial"/>
          <w:i/>
          <w:iCs/>
          <w:color w:val="000000"/>
          <w:sz w:val="20"/>
        </w:rPr>
        <w:t>DSM-5 : manuel d</w:t>
      </w:r>
      <w:r w:rsidR="005F0EBA">
        <w:rPr>
          <w:rFonts w:cs="Arial"/>
          <w:i/>
          <w:iCs/>
          <w:color w:val="000000"/>
          <w:sz w:val="20"/>
        </w:rPr>
        <w:t xml:space="preserve">iagnostique et statistique des </w:t>
      </w:r>
      <w:r>
        <w:rPr>
          <w:rFonts w:cs="Arial"/>
          <w:i/>
          <w:iCs/>
          <w:color w:val="000000"/>
          <w:sz w:val="20"/>
        </w:rPr>
        <w:t xml:space="preserve">troubles mentaux, </w:t>
      </w:r>
      <w:r>
        <w:rPr>
          <w:rFonts w:cs="Arial"/>
          <w:color w:val="000000"/>
          <w:sz w:val="20"/>
        </w:rPr>
        <w:t>5</w:t>
      </w:r>
      <w:r>
        <w:rPr>
          <w:rFonts w:cs="Arial"/>
          <w:color w:val="000000"/>
          <w:sz w:val="20"/>
          <w:vertAlign w:val="superscript"/>
        </w:rPr>
        <w:t>e</w:t>
      </w:r>
      <w:r>
        <w:rPr>
          <w:rFonts w:cs="Arial"/>
          <w:color w:val="000000"/>
          <w:sz w:val="20"/>
        </w:rPr>
        <w:t xml:space="preserve"> éd., Issy-les-Moulineaux, Elsevier Masson, 2015.</w:t>
      </w:r>
    </w:p>
  </w:footnote>
  <w:footnote w:id="9">
    <w:p w:rsidR="00517300" w:rsidRPr="006E539D" w:rsidRDefault="00517300" w:rsidP="002C58A4">
      <w:pPr>
        <w:pStyle w:val="Notedebasdepage"/>
        <w:tabs>
          <w:tab w:val="left" w:pos="720"/>
        </w:tabs>
        <w:ind w:left="720" w:hanging="720"/>
        <w:jc w:val="both"/>
        <w:rPr>
          <w:rFonts w:cs="Arial"/>
          <w:sz w:val="20"/>
        </w:rPr>
      </w:pPr>
      <w:r>
        <w:rPr>
          <w:rStyle w:val="Appelnotedebasdep"/>
        </w:rPr>
        <w:footnoteRef/>
      </w:r>
      <w:r>
        <w:rPr>
          <w:rFonts w:cs="Arial"/>
          <w:sz w:val="20"/>
        </w:rPr>
        <w:tab/>
        <w:t>2011 QCCLP 7468.</w:t>
      </w:r>
    </w:p>
  </w:footnote>
  <w:footnote w:id="10">
    <w:p w:rsidR="00517300" w:rsidRPr="006E539D" w:rsidRDefault="00517300" w:rsidP="002C58A4">
      <w:pPr>
        <w:pStyle w:val="Notedebasdepage"/>
        <w:tabs>
          <w:tab w:val="left" w:pos="720"/>
        </w:tabs>
        <w:ind w:left="720" w:hanging="720"/>
        <w:jc w:val="both"/>
        <w:rPr>
          <w:rFonts w:cs="Arial"/>
          <w:sz w:val="20"/>
        </w:rPr>
      </w:pPr>
      <w:r>
        <w:rPr>
          <w:rStyle w:val="Appelnotedebasdep"/>
        </w:rPr>
        <w:footnoteRef/>
      </w:r>
      <w:r>
        <w:rPr>
          <w:rFonts w:cs="Arial"/>
          <w:sz w:val="20"/>
        </w:rPr>
        <w:tab/>
      </w:r>
      <w:r w:rsidRPr="006E539D">
        <w:rPr>
          <w:rFonts w:cs="Arial"/>
          <w:i/>
          <w:sz w:val="20"/>
        </w:rPr>
        <w:t>Girard</w:t>
      </w:r>
      <w:r>
        <w:rPr>
          <w:rFonts w:cs="Arial"/>
          <w:sz w:val="20"/>
        </w:rPr>
        <w:t xml:space="preserve"> et </w:t>
      </w:r>
      <w:r w:rsidR="00473756" w:rsidRPr="00473756">
        <w:rPr>
          <w:rFonts w:cs="Arial"/>
          <w:i/>
          <w:sz w:val="20"/>
        </w:rPr>
        <w:t>Ville de</w:t>
      </w:r>
      <w:r w:rsidR="00473756">
        <w:rPr>
          <w:rFonts w:cs="Arial"/>
          <w:sz w:val="20"/>
        </w:rPr>
        <w:t xml:space="preserve"> </w:t>
      </w:r>
      <w:r w:rsidRPr="006E539D">
        <w:rPr>
          <w:rFonts w:cs="Arial"/>
          <w:i/>
          <w:sz w:val="20"/>
        </w:rPr>
        <w:t>Montréal</w:t>
      </w:r>
      <w:r>
        <w:rPr>
          <w:rFonts w:cs="Arial"/>
          <w:sz w:val="20"/>
        </w:rPr>
        <w:t>, 2012 QCCLP 3161.</w:t>
      </w:r>
    </w:p>
  </w:footnote>
  <w:footnote w:id="11">
    <w:p w:rsidR="00517300" w:rsidRPr="00EC6D19" w:rsidRDefault="00517300" w:rsidP="00EC6D19">
      <w:pPr>
        <w:pStyle w:val="Notedebasdepage"/>
        <w:tabs>
          <w:tab w:val="left" w:pos="720"/>
        </w:tabs>
        <w:ind w:left="720" w:hanging="720"/>
        <w:jc w:val="both"/>
        <w:rPr>
          <w:rFonts w:cs="Arial"/>
          <w:sz w:val="20"/>
        </w:rPr>
      </w:pPr>
      <w:r>
        <w:rPr>
          <w:rStyle w:val="Appelnotedebasdep"/>
        </w:rPr>
        <w:footnoteRef/>
      </w:r>
      <w:r>
        <w:rPr>
          <w:rFonts w:cs="Arial"/>
          <w:sz w:val="20"/>
        </w:rPr>
        <w:tab/>
        <w:t>[2000] C.L.P. 798.</w:t>
      </w:r>
    </w:p>
  </w:footnote>
  <w:footnote w:id="12">
    <w:p w:rsidR="00517300" w:rsidRPr="00EC6D19" w:rsidRDefault="00517300" w:rsidP="00EC6D19">
      <w:pPr>
        <w:pStyle w:val="Notedebasdepage"/>
        <w:tabs>
          <w:tab w:val="left" w:pos="720"/>
        </w:tabs>
        <w:ind w:left="720" w:hanging="720"/>
        <w:jc w:val="both"/>
        <w:rPr>
          <w:rFonts w:cs="Arial"/>
          <w:sz w:val="20"/>
        </w:rPr>
      </w:pPr>
      <w:r>
        <w:rPr>
          <w:rStyle w:val="Appelnotedebasdep"/>
        </w:rPr>
        <w:footnoteRef/>
      </w:r>
      <w:r>
        <w:rPr>
          <w:rFonts w:cs="Arial"/>
          <w:sz w:val="20"/>
        </w:rPr>
        <w:tab/>
      </w:r>
      <w:r w:rsidR="00406D4E">
        <w:rPr>
          <w:rFonts w:cs="Arial"/>
          <w:sz w:val="20"/>
        </w:rPr>
        <w:t>C.L.P. 246786-62-0410, 31 octobre 2005, H. Marchand</w:t>
      </w:r>
      <w:r>
        <w:rPr>
          <w:rFonts w:cs="Arial"/>
          <w:sz w:val="20"/>
        </w:rPr>
        <w:t>.</w:t>
      </w:r>
    </w:p>
  </w:footnote>
  <w:footnote w:id="13">
    <w:p w:rsidR="00517300" w:rsidRPr="00BF2565" w:rsidRDefault="00517300" w:rsidP="00BF2565">
      <w:pPr>
        <w:pStyle w:val="Notedebasdepage"/>
        <w:tabs>
          <w:tab w:val="left" w:pos="720"/>
        </w:tabs>
        <w:ind w:left="720" w:hanging="720"/>
        <w:jc w:val="both"/>
        <w:rPr>
          <w:rFonts w:cs="Arial"/>
          <w:sz w:val="20"/>
        </w:rPr>
      </w:pPr>
      <w:r>
        <w:rPr>
          <w:rStyle w:val="Appelnotedebasdep"/>
        </w:rPr>
        <w:footnoteRef/>
      </w:r>
      <w:r>
        <w:rPr>
          <w:rFonts w:cs="Arial"/>
          <w:sz w:val="20"/>
        </w:rPr>
        <w:tab/>
      </w:r>
      <w:r w:rsidR="00406D4E">
        <w:rPr>
          <w:rFonts w:cs="Arial"/>
          <w:sz w:val="20"/>
        </w:rPr>
        <w:t>C.L.P. 309858-62-0702, 1</w:t>
      </w:r>
      <w:r w:rsidR="00406D4E" w:rsidRPr="00406D4E">
        <w:rPr>
          <w:rFonts w:cs="Arial"/>
          <w:sz w:val="20"/>
          <w:vertAlign w:val="superscript"/>
        </w:rPr>
        <w:t>er</w:t>
      </w:r>
      <w:r w:rsidR="00406D4E">
        <w:rPr>
          <w:rFonts w:cs="Arial"/>
          <w:sz w:val="20"/>
        </w:rPr>
        <w:t xml:space="preserve"> février 2008, C. Burdett.</w:t>
      </w:r>
    </w:p>
  </w:footnote>
  <w:footnote w:id="14">
    <w:p w:rsidR="00517300" w:rsidRPr="00B135C0" w:rsidRDefault="00517300" w:rsidP="00B135C0">
      <w:pPr>
        <w:pStyle w:val="Notedebasdepage"/>
        <w:tabs>
          <w:tab w:val="left" w:pos="720"/>
        </w:tabs>
        <w:ind w:left="720" w:hanging="720"/>
        <w:jc w:val="both"/>
        <w:rPr>
          <w:rFonts w:cs="Arial"/>
          <w:sz w:val="20"/>
        </w:rPr>
      </w:pPr>
      <w:r>
        <w:rPr>
          <w:rStyle w:val="Appelnotedebasdep"/>
        </w:rPr>
        <w:footnoteRef/>
      </w:r>
      <w:r w:rsidR="00384C1C">
        <w:rPr>
          <w:rFonts w:cs="Arial"/>
          <w:sz w:val="20"/>
        </w:rPr>
        <w:tab/>
        <w:t>[2000] C.L.P. 798</w:t>
      </w:r>
      <w:r>
        <w:rPr>
          <w:rFonts w:cs="Arial"/>
          <w:sz w:val="20"/>
        </w:rPr>
        <w:t>.</w:t>
      </w:r>
    </w:p>
  </w:footnote>
  <w:footnote w:id="15">
    <w:p w:rsidR="00517300" w:rsidRPr="00BF2565" w:rsidRDefault="00517300" w:rsidP="00BF2565">
      <w:pPr>
        <w:pStyle w:val="Notedebasdepage"/>
        <w:tabs>
          <w:tab w:val="left" w:pos="720"/>
        </w:tabs>
        <w:ind w:left="720" w:hanging="720"/>
        <w:jc w:val="both"/>
        <w:rPr>
          <w:rFonts w:cs="Arial"/>
          <w:sz w:val="20"/>
        </w:rPr>
      </w:pPr>
      <w:r>
        <w:rPr>
          <w:rStyle w:val="Appelnotedebasdep"/>
        </w:rPr>
        <w:footnoteRef/>
      </w:r>
      <w:r>
        <w:rPr>
          <w:rFonts w:cs="Arial"/>
          <w:sz w:val="20"/>
        </w:rPr>
        <w:tab/>
      </w:r>
      <w:r w:rsidR="00406D4E">
        <w:rPr>
          <w:rFonts w:cs="Arial"/>
          <w:sz w:val="20"/>
        </w:rPr>
        <w:t>C.L.P. 382962-02-0907, 20 janvier 2010, M. Sansfaçon</w:t>
      </w:r>
      <w:r>
        <w:rPr>
          <w:rFonts w:cs="Arial"/>
          <w:sz w:val="20"/>
        </w:rPr>
        <w:t>.</w:t>
      </w:r>
    </w:p>
  </w:footnote>
  <w:footnote w:id="16">
    <w:p w:rsidR="007F07BD" w:rsidRDefault="007F07BD">
      <w:pPr>
        <w:pStyle w:val="Notedebasdepage"/>
      </w:pPr>
      <w:r>
        <w:rPr>
          <w:rStyle w:val="Appelnotedebasdep"/>
        </w:rPr>
        <w:footnoteRef/>
      </w:r>
      <w:r>
        <w:t xml:space="preserve"> </w:t>
      </w:r>
      <w:r>
        <w:tab/>
      </w:r>
      <w:r w:rsidRPr="007F07BD">
        <w:rPr>
          <w:i/>
          <w:sz w:val="20"/>
        </w:rPr>
        <w:t xml:space="preserve">Papineau </w:t>
      </w:r>
      <w:r w:rsidRPr="007F07BD">
        <w:rPr>
          <w:sz w:val="20"/>
        </w:rPr>
        <w:t xml:space="preserve">et </w:t>
      </w:r>
      <w:r w:rsidRPr="007F07BD">
        <w:rPr>
          <w:i/>
          <w:sz w:val="20"/>
        </w:rPr>
        <w:t>S.T.M. (Réseau des autobus)</w:t>
      </w:r>
      <w:r w:rsidRPr="007F07BD">
        <w:rPr>
          <w:sz w:val="20"/>
        </w:rPr>
        <w:t>, 2017 QCTAT 5369</w:t>
      </w:r>
      <w:r w:rsidRPr="007F07BD">
        <w:t>.</w:t>
      </w:r>
    </w:p>
  </w:footnote>
  <w:footnote w:id="17">
    <w:p w:rsidR="00517300" w:rsidRPr="00384C1C" w:rsidRDefault="00517300" w:rsidP="0072584C">
      <w:pPr>
        <w:pStyle w:val="Notedebasdepage"/>
        <w:tabs>
          <w:tab w:val="left" w:pos="720"/>
        </w:tabs>
        <w:ind w:left="720" w:hanging="720"/>
        <w:jc w:val="both"/>
        <w:rPr>
          <w:rFonts w:cs="Arial"/>
          <w:sz w:val="20"/>
        </w:rPr>
      </w:pPr>
      <w:r>
        <w:rPr>
          <w:rStyle w:val="Appelnotedebasdep"/>
        </w:rPr>
        <w:footnoteRef/>
      </w:r>
      <w:r w:rsidR="00384C1C">
        <w:rPr>
          <w:rFonts w:cs="Arial"/>
          <w:sz w:val="20"/>
        </w:rPr>
        <w:tab/>
      </w:r>
      <w:r w:rsidR="00384C1C">
        <w:rPr>
          <w:rFonts w:cs="Arial"/>
          <w:i/>
          <w:sz w:val="20"/>
        </w:rPr>
        <w:t>Robitaille</w:t>
      </w:r>
      <w:r w:rsidR="00384C1C">
        <w:rPr>
          <w:rFonts w:cs="Arial"/>
          <w:sz w:val="20"/>
        </w:rPr>
        <w:t xml:space="preserve"> et </w:t>
      </w:r>
      <w:r w:rsidR="00384C1C">
        <w:rPr>
          <w:rFonts w:cs="Arial"/>
          <w:i/>
          <w:sz w:val="20"/>
        </w:rPr>
        <w:t>Ville de Châteauguay</w:t>
      </w:r>
      <w:r w:rsidR="00384C1C">
        <w:rPr>
          <w:rFonts w:cs="Arial"/>
          <w:sz w:val="20"/>
        </w:rPr>
        <w:t>, 2018 QCTAT 171.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300" w:rsidRDefault="00517300">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590" w:type="dxa"/>
      <w:jc w:val="center"/>
      <w:tblLayout w:type="fixed"/>
      <w:tblCellMar>
        <w:left w:w="70" w:type="dxa"/>
        <w:right w:w="70" w:type="dxa"/>
      </w:tblCellMar>
      <w:tblLook w:val="0000" w:firstRow="0" w:lastRow="0" w:firstColumn="0" w:lastColumn="0" w:noHBand="0" w:noVBand="0"/>
    </w:tblPr>
    <w:tblGrid>
      <w:gridCol w:w="8730"/>
      <w:gridCol w:w="860"/>
    </w:tblGrid>
    <w:tr w:rsidR="00517300" w:rsidTr="00DD5C4C">
      <w:trPr>
        <w:trHeight w:val="20"/>
        <w:jc w:val="center"/>
      </w:trPr>
      <w:tc>
        <w:tcPr>
          <w:tcW w:w="8730" w:type="dxa"/>
          <w:vAlign w:val="center"/>
        </w:tcPr>
        <w:p w:rsidR="00517300" w:rsidRDefault="00517300" w:rsidP="00DD5C4C">
          <w:pPr>
            <w:pStyle w:val="En-tte"/>
          </w:pPr>
        </w:p>
      </w:tc>
      <w:tc>
        <w:tcPr>
          <w:tcW w:w="860" w:type="dxa"/>
          <w:vAlign w:val="center"/>
        </w:tcPr>
        <w:p w:rsidR="00517300" w:rsidRDefault="00517300" w:rsidP="00DD5C4C">
          <w:pPr>
            <w:pStyle w:val="En-tte"/>
          </w:pPr>
        </w:p>
      </w:tc>
    </w:tr>
    <w:tr w:rsidR="00517300" w:rsidTr="00DD5C4C">
      <w:trPr>
        <w:trHeight w:val="20"/>
        <w:jc w:val="center"/>
      </w:trPr>
      <w:tc>
        <w:tcPr>
          <w:tcW w:w="8730" w:type="dxa"/>
          <w:vAlign w:val="center"/>
        </w:tcPr>
        <w:p w:rsidR="00517300" w:rsidRDefault="00517300" w:rsidP="00DD5C4C">
          <w:pPr>
            <w:pStyle w:val="zSoquijdatNoDossier"/>
          </w:pPr>
          <w:r>
            <w:t>627138-62-1701</w:t>
          </w:r>
        </w:p>
      </w:tc>
      <w:tc>
        <w:tcPr>
          <w:tcW w:w="860" w:type="dxa"/>
          <w:vAlign w:val="center"/>
        </w:tcPr>
        <w:p w:rsidR="00517300" w:rsidRDefault="00517300" w:rsidP="00DD5C4C">
          <w:pPr>
            <w:pStyle w:val="En-tte"/>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sidR="00204B34">
            <w:rPr>
              <w:rStyle w:val="Numrodepage"/>
              <w:noProof/>
            </w:rPr>
            <w:t>4</w:t>
          </w:r>
          <w:r>
            <w:rPr>
              <w:rStyle w:val="Numrodepage"/>
            </w:rPr>
            <w:fldChar w:fldCharType="end"/>
          </w:r>
        </w:p>
      </w:tc>
    </w:tr>
    <w:tr w:rsidR="00517300" w:rsidTr="00DD5C4C">
      <w:trPr>
        <w:trHeight w:val="20"/>
        <w:jc w:val="center"/>
      </w:trPr>
      <w:tc>
        <w:tcPr>
          <w:tcW w:w="8730" w:type="dxa"/>
          <w:vAlign w:val="center"/>
        </w:tcPr>
        <w:p w:rsidR="00517300" w:rsidRDefault="00517300" w:rsidP="00DD5C4C"/>
      </w:tc>
      <w:tc>
        <w:tcPr>
          <w:tcW w:w="860" w:type="dxa"/>
          <w:vAlign w:val="center"/>
        </w:tcPr>
        <w:p w:rsidR="00517300" w:rsidRDefault="00517300" w:rsidP="00DD5C4C">
          <w:pPr>
            <w:pStyle w:val="En-tte"/>
          </w:pPr>
        </w:p>
      </w:tc>
    </w:tr>
  </w:tbl>
  <w:p w:rsidR="00517300" w:rsidRDefault="00517300">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300" w:rsidRDefault="00517300">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B5839"/>
    <w:multiLevelType w:val="hybridMultilevel"/>
    <w:tmpl w:val="6902E0C0"/>
    <w:lvl w:ilvl="0" w:tplc="0C0C000F">
      <w:start w:val="1"/>
      <w:numFmt w:val="decimal"/>
      <w:lvlText w:val="%1."/>
      <w:lvlJc w:val="left"/>
      <w:pPr>
        <w:ind w:left="1800" w:hanging="360"/>
      </w:pPr>
    </w:lvl>
    <w:lvl w:ilvl="1" w:tplc="0C0C0019" w:tentative="1">
      <w:start w:val="1"/>
      <w:numFmt w:val="lowerLetter"/>
      <w:lvlText w:val="%2."/>
      <w:lvlJc w:val="left"/>
      <w:pPr>
        <w:ind w:left="2520" w:hanging="360"/>
      </w:pPr>
    </w:lvl>
    <w:lvl w:ilvl="2" w:tplc="0C0C001B" w:tentative="1">
      <w:start w:val="1"/>
      <w:numFmt w:val="lowerRoman"/>
      <w:lvlText w:val="%3."/>
      <w:lvlJc w:val="right"/>
      <w:pPr>
        <w:ind w:left="3240" w:hanging="180"/>
      </w:pPr>
    </w:lvl>
    <w:lvl w:ilvl="3" w:tplc="0C0C000F" w:tentative="1">
      <w:start w:val="1"/>
      <w:numFmt w:val="decimal"/>
      <w:lvlText w:val="%4."/>
      <w:lvlJc w:val="left"/>
      <w:pPr>
        <w:ind w:left="3960" w:hanging="360"/>
      </w:pPr>
    </w:lvl>
    <w:lvl w:ilvl="4" w:tplc="0C0C0019" w:tentative="1">
      <w:start w:val="1"/>
      <w:numFmt w:val="lowerLetter"/>
      <w:lvlText w:val="%5."/>
      <w:lvlJc w:val="left"/>
      <w:pPr>
        <w:ind w:left="4680" w:hanging="360"/>
      </w:pPr>
    </w:lvl>
    <w:lvl w:ilvl="5" w:tplc="0C0C001B" w:tentative="1">
      <w:start w:val="1"/>
      <w:numFmt w:val="lowerRoman"/>
      <w:lvlText w:val="%6."/>
      <w:lvlJc w:val="right"/>
      <w:pPr>
        <w:ind w:left="5400" w:hanging="180"/>
      </w:pPr>
    </w:lvl>
    <w:lvl w:ilvl="6" w:tplc="0C0C000F" w:tentative="1">
      <w:start w:val="1"/>
      <w:numFmt w:val="decimal"/>
      <w:lvlText w:val="%7."/>
      <w:lvlJc w:val="left"/>
      <w:pPr>
        <w:ind w:left="6120" w:hanging="360"/>
      </w:pPr>
    </w:lvl>
    <w:lvl w:ilvl="7" w:tplc="0C0C0019" w:tentative="1">
      <w:start w:val="1"/>
      <w:numFmt w:val="lowerLetter"/>
      <w:lvlText w:val="%8."/>
      <w:lvlJc w:val="left"/>
      <w:pPr>
        <w:ind w:left="6840" w:hanging="360"/>
      </w:pPr>
    </w:lvl>
    <w:lvl w:ilvl="8" w:tplc="0C0C001B" w:tentative="1">
      <w:start w:val="1"/>
      <w:numFmt w:val="lowerRoman"/>
      <w:lvlText w:val="%9."/>
      <w:lvlJc w:val="right"/>
      <w:pPr>
        <w:ind w:left="7560" w:hanging="180"/>
      </w:pPr>
    </w:lvl>
  </w:abstractNum>
  <w:abstractNum w:abstractNumId="1">
    <w:nsid w:val="10117C8A"/>
    <w:multiLevelType w:val="hybridMultilevel"/>
    <w:tmpl w:val="0FA0D1BC"/>
    <w:lvl w:ilvl="0" w:tplc="0C0C000F">
      <w:start w:val="1"/>
      <w:numFmt w:val="decimal"/>
      <w:lvlText w:val="%1."/>
      <w:lvlJc w:val="left"/>
      <w:pPr>
        <w:ind w:left="1800" w:hanging="360"/>
      </w:pPr>
    </w:lvl>
    <w:lvl w:ilvl="1" w:tplc="0C0C0019" w:tentative="1">
      <w:start w:val="1"/>
      <w:numFmt w:val="lowerLetter"/>
      <w:lvlText w:val="%2."/>
      <w:lvlJc w:val="left"/>
      <w:pPr>
        <w:ind w:left="2520" w:hanging="360"/>
      </w:pPr>
    </w:lvl>
    <w:lvl w:ilvl="2" w:tplc="0C0C001B" w:tentative="1">
      <w:start w:val="1"/>
      <w:numFmt w:val="lowerRoman"/>
      <w:lvlText w:val="%3."/>
      <w:lvlJc w:val="right"/>
      <w:pPr>
        <w:ind w:left="3240" w:hanging="180"/>
      </w:pPr>
    </w:lvl>
    <w:lvl w:ilvl="3" w:tplc="0C0C000F" w:tentative="1">
      <w:start w:val="1"/>
      <w:numFmt w:val="decimal"/>
      <w:lvlText w:val="%4."/>
      <w:lvlJc w:val="left"/>
      <w:pPr>
        <w:ind w:left="3960" w:hanging="360"/>
      </w:pPr>
    </w:lvl>
    <w:lvl w:ilvl="4" w:tplc="0C0C0019" w:tentative="1">
      <w:start w:val="1"/>
      <w:numFmt w:val="lowerLetter"/>
      <w:lvlText w:val="%5."/>
      <w:lvlJc w:val="left"/>
      <w:pPr>
        <w:ind w:left="4680" w:hanging="360"/>
      </w:pPr>
    </w:lvl>
    <w:lvl w:ilvl="5" w:tplc="0C0C001B" w:tentative="1">
      <w:start w:val="1"/>
      <w:numFmt w:val="lowerRoman"/>
      <w:lvlText w:val="%6."/>
      <w:lvlJc w:val="right"/>
      <w:pPr>
        <w:ind w:left="5400" w:hanging="180"/>
      </w:pPr>
    </w:lvl>
    <w:lvl w:ilvl="6" w:tplc="0C0C000F" w:tentative="1">
      <w:start w:val="1"/>
      <w:numFmt w:val="decimal"/>
      <w:lvlText w:val="%7."/>
      <w:lvlJc w:val="left"/>
      <w:pPr>
        <w:ind w:left="6120" w:hanging="360"/>
      </w:pPr>
    </w:lvl>
    <w:lvl w:ilvl="7" w:tplc="0C0C0019" w:tentative="1">
      <w:start w:val="1"/>
      <w:numFmt w:val="lowerLetter"/>
      <w:lvlText w:val="%8."/>
      <w:lvlJc w:val="left"/>
      <w:pPr>
        <w:ind w:left="6840" w:hanging="360"/>
      </w:pPr>
    </w:lvl>
    <w:lvl w:ilvl="8" w:tplc="0C0C001B" w:tentative="1">
      <w:start w:val="1"/>
      <w:numFmt w:val="lowerRoman"/>
      <w:lvlText w:val="%9."/>
      <w:lvlJc w:val="right"/>
      <w:pPr>
        <w:ind w:left="7560" w:hanging="180"/>
      </w:pPr>
    </w:lvl>
  </w:abstractNum>
  <w:abstractNum w:abstractNumId="2">
    <w:nsid w:val="10F07E2D"/>
    <w:multiLevelType w:val="hybridMultilevel"/>
    <w:tmpl w:val="E09C6236"/>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nsid w:val="151B6DC3"/>
    <w:multiLevelType w:val="hybridMultilevel"/>
    <w:tmpl w:val="006CAF60"/>
    <w:lvl w:ilvl="0" w:tplc="DE6ED04E">
      <w:start w:val="1"/>
      <w:numFmt w:val="decimal"/>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4">
    <w:nsid w:val="27F644D3"/>
    <w:multiLevelType w:val="multilevel"/>
    <w:tmpl w:val="4C76A040"/>
    <w:lvl w:ilvl="0">
      <w:start w:val="1"/>
      <w:numFmt w:val="bullet"/>
      <w:lvlText w:val=""/>
      <w:lvlJc w:val="left"/>
      <w:pPr>
        <w:tabs>
          <w:tab w:val="num" w:pos="360"/>
        </w:tabs>
        <w:ind w:left="0" w:firstLine="0"/>
      </w:pPr>
      <w:rPr>
        <w:rFonts w:ascii="Symbol" w:hAnsi="Symbol" w:hint="default"/>
      </w:rPr>
    </w:lvl>
    <w:lvl w:ilvl="1">
      <w:start w:val="1"/>
      <w:numFmt w:val="decimal"/>
      <w:lvlRestart w:val="0"/>
      <w:lvlText w:val="[%1.%2]"/>
      <w:lvlJc w:val="left"/>
      <w:pPr>
        <w:tabs>
          <w:tab w:val="num" w:pos="1080"/>
        </w:tabs>
        <w:ind w:left="360" w:firstLine="0"/>
      </w:pPr>
    </w:lvl>
    <w:lvl w:ilvl="2">
      <w:start w:val="1"/>
      <w:numFmt w:val="decimal"/>
      <w:lvlRestart w:val="0"/>
      <w:lvlText w:val="[%1.%2.%3]"/>
      <w:lvlJc w:val="left"/>
      <w:pPr>
        <w:tabs>
          <w:tab w:val="num" w:pos="1440"/>
        </w:tabs>
        <w:ind w:left="720" w:firstLine="0"/>
      </w:pPr>
    </w:lvl>
    <w:lvl w:ilvl="3">
      <w:start w:val="1"/>
      <w:numFmt w:val="decimal"/>
      <w:lvlRestart w:val="0"/>
      <w:lvlText w:val="[%1.%2.%3.%4]"/>
      <w:lvlJc w:val="left"/>
      <w:pPr>
        <w:tabs>
          <w:tab w:val="num" w:pos="2160"/>
        </w:tabs>
        <w:ind w:left="1080" w:firstLine="0"/>
      </w:pPr>
    </w:lvl>
    <w:lvl w:ilvl="4">
      <w:start w:val="1"/>
      <w:numFmt w:val="decimal"/>
      <w:lvlRestart w:val="0"/>
      <w:lvlText w:val="[%1.%2.%3.%4.%5]"/>
      <w:lvlJc w:val="left"/>
      <w:pPr>
        <w:tabs>
          <w:tab w:val="num" w:pos="2520"/>
        </w:tabs>
        <w:ind w:left="2232" w:hanging="792"/>
      </w:pPr>
    </w:lvl>
    <w:lvl w:ilvl="5">
      <w:start w:val="1"/>
      <w:numFmt w:val="decimal"/>
      <w:lvlRestart w:val="0"/>
      <w:lvlText w:val="[%1.%2.%3.%4.%5.%6]"/>
      <w:lvlJc w:val="left"/>
      <w:pPr>
        <w:tabs>
          <w:tab w:val="num" w:pos="3240"/>
        </w:tabs>
        <w:ind w:left="2736" w:hanging="936"/>
      </w:pPr>
    </w:lvl>
    <w:lvl w:ilvl="6">
      <w:start w:val="1"/>
      <w:numFmt w:val="decimal"/>
      <w:lvlRestart w:val="0"/>
      <w:lvlText w:val="[%1.%2.%3.%4.%5.%6.%7]"/>
      <w:lvlJc w:val="left"/>
      <w:pPr>
        <w:tabs>
          <w:tab w:val="num" w:pos="3600"/>
        </w:tabs>
        <w:ind w:left="3240" w:hanging="1080"/>
      </w:pPr>
    </w:lvl>
    <w:lvl w:ilvl="7">
      <w:start w:val="1"/>
      <w:numFmt w:val="decimal"/>
      <w:lvlRestart w:val="0"/>
      <w:lvlText w:val="[%1.%2.%3.%4.%5.%6.%7.%8]"/>
      <w:lvlJc w:val="left"/>
      <w:pPr>
        <w:tabs>
          <w:tab w:val="num" w:pos="4320"/>
        </w:tabs>
        <w:ind w:left="3744" w:hanging="1224"/>
      </w:pPr>
    </w:lvl>
    <w:lvl w:ilvl="8">
      <w:start w:val="1"/>
      <w:numFmt w:val="decimal"/>
      <w:lvlRestart w:val="0"/>
      <w:lvlText w:val="[%1.%2.%3.%4.%5.%6.%7.%8.%9]"/>
      <w:lvlJc w:val="left"/>
      <w:pPr>
        <w:tabs>
          <w:tab w:val="num" w:pos="4680"/>
        </w:tabs>
        <w:ind w:left="4320" w:hanging="1440"/>
      </w:pPr>
    </w:lvl>
  </w:abstractNum>
  <w:abstractNum w:abstractNumId="5">
    <w:nsid w:val="2939232B"/>
    <w:multiLevelType w:val="hybridMultilevel"/>
    <w:tmpl w:val="006CAF60"/>
    <w:lvl w:ilvl="0" w:tplc="DE6ED04E">
      <w:start w:val="1"/>
      <w:numFmt w:val="decimal"/>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6">
    <w:nsid w:val="2B72796E"/>
    <w:multiLevelType w:val="hybridMultilevel"/>
    <w:tmpl w:val="6F047BCA"/>
    <w:lvl w:ilvl="0" w:tplc="0C0C000F">
      <w:start w:val="1"/>
      <w:numFmt w:val="decimal"/>
      <w:lvlText w:val="%1."/>
      <w:lvlJc w:val="left"/>
      <w:pPr>
        <w:ind w:left="1800" w:hanging="360"/>
      </w:pPr>
    </w:lvl>
    <w:lvl w:ilvl="1" w:tplc="0C0C0019" w:tentative="1">
      <w:start w:val="1"/>
      <w:numFmt w:val="lowerLetter"/>
      <w:lvlText w:val="%2."/>
      <w:lvlJc w:val="left"/>
      <w:pPr>
        <w:ind w:left="2520" w:hanging="360"/>
      </w:pPr>
    </w:lvl>
    <w:lvl w:ilvl="2" w:tplc="0C0C001B" w:tentative="1">
      <w:start w:val="1"/>
      <w:numFmt w:val="lowerRoman"/>
      <w:lvlText w:val="%3."/>
      <w:lvlJc w:val="right"/>
      <w:pPr>
        <w:ind w:left="3240" w:hanging="180"/>
      </w:pPr>
    </w:lvl>
    <w:lvl w:ilvl="3" w:tplc="0C0C000F" w:tentative="1">
      <w:start w:val="1"/>
      <w:numFmt w:val="decimal"/>
      <w:lvlText w:val="%4."/>
      <w:lvlJc w:val="left"/>
      <w:pPr>
        <w:ind w:left="3960" w:hanging="360"/>
      </w:pPr>
    </w:lvl>
    <w:lvl w:ilvl="4" w:tplc="0C0C0019" w:tentative="1">
      <w:start w:val="1"/>
      <w:numFmt w:val="lowerLetter"/>
      <w:lvlText w:val="%5."/>
      <w:lvlJc w:val="left"/>
      <w:pPr>
        <w:ind w:left="4680" w:hanging="360"/>
      </w:pPr>
    </w:lvl>
    <w:lvl w:ilvl="5" w:tplc="0C0C001B" w:tentative="1">
      <w:start w:val="1"/>
      <w:numFmt w:val="lowerRoman"/>
      <w:lvlText w:val="%6."/>
      <w:lvlJc w:val="right"/>
      <w:pPr>
        <w:ind w:left="5400" w:hanging="180"/>
      </w:pPr>
    </w:lvl>
    <w:lvl w:ilvl="6" w:tplc="0C0C000F" w:tentative="1">
      <w:start w:val="1"/>
      <w:numFmt w:val="decimal"/>
      <w:lvlText w:val="%7."/>
      <w:lvlJc w:val="left"/>
      <w:pPr>
        <w:ind w:left="6120" w:hanging="360"/>
      </w:pPr>
    </w:lvl>
    <w:lvl w:ilvl="7" w:tplc="0C0C0019" w:tentative="1">
      <w:start w:val="1"/>
      <w:numFmt w:val="lowerLetter"/>
      <w:lvlText w:val="%8."/>
      <w:lvlJc w:val="left"/>
      <w:pPr>
        <w:ind w:left="6840" w:hanging="360"/>
      </w:pPr>
    </w:lvl>
    <w:lvl w:ilvl="8" w:tplc="0C0C001B" w:tentative="1">
      <w:start w:val="1"/>
      <w:numFmt w:val="lowerRoman"/>
      <w:lvlText w:val="%9."/>
      <w:lvlJc w:val="right"/>
      <w:pPr>
        <w:ind w:left="7560" w:hanging="180"/>
      </w:pPr>
    </w:lvl>
  </w:abstractNum>
  <w:abstractNum w:abstractNumId="7">
    <w:nsid w:val="369C458D"/>
    <w:multiLevelType w:val="hybridMultilevel"/>
    <w:tmpl w:val="FD8A643E"/>
    <w:lvl w:ilvl="0" w:tplc="0C0C000F">
      <w:start w:val="1"/>
      <w:numFmt w:val="decimal"/>
      <w:lvlText w:val="%1."/>
      <w:lvlJc w:val="left"/>
      <w:pPr>
        <w:ind w:left="1440" w:hanging="360"/>
      </w:pPr>
    </w:lvl>
    <w:lvl w:ilvl="1" w:tplc="0C0C0019" w:tentative="1">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8">
    <w:nsid w:val="3F4E57C3"/>
    <w:multiLevelType w:val="hybridMultilevel"/>
    <w:tmpl w:val="006CAF60"/>
    <w:lvl w:ilvl="0" w:tplc="DE6ED04E">
      <w:start w:val="1"/>
      <w:numFmt w:val="decimal"/>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9">
    <w:nsid w:val="45186605"/>
    <w:multiLevelType w:val="hybridMultilevel"/>
    <w:tmpl w:val="427A9774"/>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0">
    <w:nsid w:val="48A479A0"/>
    <w:multiLevelType w:val="hybridMultilevel"/>
    <w:tmpl w:val="2E60A78E"/>
    <w:lvl w:ilvl="0" w:tplc="0C0C0001">
      <w:start w:val="1"/>
      <w:numFmt w:val="bullet"/>
      <w:lvlText w:val=""/>
      <w:lvlJc w:val="left"/>
      <w:pPr>
        <w:tabs>
          <w:tab w:val="num" w:pos="1440"/>
        </w:tabs>
        <w:ind w:left="1440" w:hanging="360"/>
      </w:pPr>
      <w:rPr>
        <w:rFonts w:ascii="Symbol" w:hAnsi="Symbol" w:hint="default"/>
      </w:rPr>
    </w:lvl>
    <w:lvl w:ilvl="1" w:tplc="0C0C0003" w:tentative="1">
      <w:start w:val="1"/>
      <w:numFmt w:val="bullet"/>
      <w:lvlText w:val="o"/>
      <w:lvlJc w:val="left"/>
      <w:pPr>
        <w:tabs>
          <w:tab w:val="num" w:pos="2160"/>
        </w:tabs>
        <w:ind w:left="2160" w:hanging="360"/>
      </w:pPr>
      <w:rPr>
        <w:rFonts w:ascii="Courier New" w:hAnsi="Courier New" w:cs="Symbol" w:hint="default"/>
      </w:rPr>
    </w:lvl>
    <w:lvl w:ilvl="2" w:tplc="0C0C0005" w:tentative="1">
      <w:start w:val="1"/>
      <w:numFmt w:val="bullet"/>
      <w:lvlText w:val=""/>
      <w:lvlJc w:val="left"/>
      <w:pPr>
        <w:tabs>
          <w:tab w:val="num" w:pos="2880"/>
        </w:tabs>
        <w:ind w:left="2880" w:hanging="360"/>
      </w:pPr>
      <w:rPr>
        <w:rFonts w:ascii="Wingdings" w:hAnsi="Wingdings" w:hint="default"/>
      </w:rPr>
    </w:lvl>
    <w:lvl w:ilvl="3" w:tplc="0C0C0001" w:tentative="1">
      <w:start w:val="1"/>
      <w:numFmt w:val="bullet"/>
      <w:lvlText w:val=""/>
      <w:lvlJc w:val="left"/>
      <w:pPr>
        <w:tabs>
          <w:tab w:val="num" w:pos="3600"/>
        </w:tabs>
        <w:ind w:left="3600" w:hanging="360"/>
      </w:pPr>
      <w:rPr>
        <w:rFonts w:ascii="Symbol" w:hAnsi="Symbol" w:hint="default"/>
      </w:rPr>
    </w:lvl>
    <w:lvl w:ilvl="4" w:tplc="0C0C0003" w:tentative="1">
      <w:start w:val="1"/>
      <w:numFmt w:val="bullet"/>
      <w:lvlText w:val="o"/>
      <w:lvlJc w:val="left"/>
      <w:pPr>
        <w:tabs>
          <w:tab w:val="num" w:pos="4320"/>
        </w:tabs>
        <w:ind w:left="4320" w:hanging="360"/>
      </w:pPr>
      <w:rPr>
        <w:rFonts w:ascii="Courier New" w:hAnsi="Courier New" w:cs="Symbol" w:hint="default"/>
      </w:rPr>
    </w:lvl>
    <w:lvl w:ilvl="5" w:tplc="0C0C0005" w:tentative="1">
      <w:start w:val="1"/>
      <w:numFmt w:val="bullet"/>
      <w:lvlText w:val=""/>
      <w:lvlJc w:val="left"/>
      <w:pPr>
        <w:tabs>
          <w:tab w:val="num" w:pos="5040"/>
        </w:tabs>
        <w:ind w:left="5040" w:hanging="360"/>
      </w:pPr>
      <w:rPr>
        <w:rFonts w:ascii="Wingdings" w:hAnsi="Wingdings" w:hint="default"/>
      </w:rPr>
    </w:lvl>
    <w:lvl w:ilvl="6" w:tplc="0C0C0001" w:tentative="1">
      <w:start w:val="1"/>
      <w:numFmt w:val="bullet"/>
      <w:lvlText w:val=""/>
      <w:lvlJc w:val="left"/>
      <w:pPr>
        <w:tabs>
          <w:tab w:val="num" w:pos="5760"/>
        </w:tabs>
        <w:ind w:left="5760" w:hanging="360"/>
      </w:pPr>
      <w:rPr>
        <w:rFonts w:ascii="Symbol" w:hAnsi="Symbol" w:hint="default"/>
      </w:rPr>
    </w:lvl>
    <w:lvl w:ilvl="7" w:tplc="0C0C0003" w:tentative="1">
      <w:start w:val="1"/>
      <w:numFmt w:val="bullet"/>
      <w:lvlText w:val="o"/>
      <w:lvlJc w:val="left"/>
      <w:pPr>
        <w:tabs>
          <w:tab w:val="num" w:pos="6480"/>
        </w:tabs>
        <w:ind w:left="6480" w:hanging="360"/>
      </w:pPr>
      <w:rPr>
        <w:rFonts w:ascii="Courier New" w:hAnsi="Courier New" w:cs="Symbol" w:hint="default"/>
      </w:rPr>
    </w:lvl>
    <w:lvl w:ilvl="8" w:tplc="0C0C0005" w:tentative="1">
      <w:start w:val="1"/>
      <w:numFmt w:val="bullet"/>
      <w:lvlText w:val=""/>
      <w:lvlJc w:val="left"/>
      <w:pPr>
        <w:tabs>
          <w:tab w:val="num" w:pos="7200"/>
        </w:tabs>
        <w:ind w:left="7200" w:hanging="360"/>
      </w:pPr>
      <w:rPr>
        <w:rFonts w:ascii="Wingdings" w:hAnsi="Wingdings" w:hint="default"/>
      </w:rPr>
    </w:lvl>
  </w:abstractNum>
  <w:abstractNum w:abstractNumId="11">
    <w:nsid w:val="54BA2377"/>
    <w:multiLevelType w:val="hybridMultilevel"/>
    <w:tmpl w:val="584CE774"/>
    <w:lvl w:ilvl="0" w:tplc="9BA0C320">
      <w:start w:val="1"/>
      <w:numFmt w:val="upperLetter"/>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12">
    <w:nsid w:val="557A6EAB"/>
    <w:multiLevelType w:val="hybridMultilevel"/>
    <w:tmpl w:val="006CAF60"/>
    <w:lvl w:ilvl="0" w:tplc="DE6ED04E">
      <w:start w:val="1"/>
      <w:numFmt w:val="decimal"/>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13">
    <w:nsid w:val="64AE466A"/>
    <w:multiLevelType w:val="multilevel"/>
    <w:tmpl w:val="4C76A040"/>
    <w:lvl w:ilvl="0">
      <w:start w:val="1"/>
      <w:numFmt w:val="bullet"/>
      <w:lvlText w:val=""/>
      <w:lvlJc w:val="left"/>
      <w:pPr>
        <w:tabs>
          <w:tab w:val="num" w:pos="360"/>
        </w:tabs>
        <w:ind w:left="0" w:firstLine="0"/>
      </w:pPr>
      <w:rPr>
        <w:rFonts w:ascii="Symbol" w:hAnsi="Symbol" w:hint="default"/>
      </w:rPr>
    </w:lvl>
    <w:lvl w:ilvl="1">
      <w:start w:val="1"/>
      <w:numFmt w:val="decimal"/>
      <w:lvlRestart w:val="0"/>
      <w:lvlText w:val="[%1.%2]"/>
      <w:lvlJc w:val="left"/>
      <w:pPr>
        <w:tabs>
          <w:tab w:val="num" w:pos="1080"/>
        </w:tabs>
        <w:ind w:left="360" w:firstLine="0"/>
      </w:pPr>
    </w:lvl>
    <w:lvl w:ilvl="2">
      <w:start w:val="1"/>
      <w:numFmt w:val="decimal"/>
      <w:lvlRestart w:val="0"/>
      <w:lvlText w:val="[%1.%2.%3]"/>
      <w:lvlJc w:val="left"/>
      <w:pPr>
        <w:tabs>
          <w:tab w:val="num" w:pos="1440"/>
        </w:tabs>
        <w:ind w:left="720" w:firstLine="0"/>
      </w:pPr>
    </w:lvl>
    <w:lvl w:ilvl="3">
      <w:start w:val="1"/>
      <w:numFmt w:val="decimal"/>
      <w:lvlRestart w:val="0"/>
      <w:lvlText w:val="[%1.%2.%3.%4]"/>
      <w:lvlJc w:val="left"/>
      <w:pPr>
        <w:tabs>
          <w:tab w:val="num" w:pos="2160"/>
        </w:tabs>
        <w:ind w:left="1080" w:firstLine="0"/>
      </w:pPr>
    </w:lvl>
    <w:lvl w:ilvl="4">
      <w:start w:val="1"/>
      <w:numFmt w:val="decimal"/>
      <w:lvlRestart w:val="0"/>
      <w:lvlText w:val="[%1.%2.%3.%4.%5]"/>
      <w:lvlJc w:val="left"/>
      <w:pPr>
        <w:tabs>
          <w:tab w:val="num" w:pos="2520"/>
        </w:tabs>
        <w:ind w:left="2232" w:hanging="792"/>
      </w:pPr>
    </w:lvl>
    <w:lvl w:ilvl="5">
      <w:start w:val="1"/>
      <w:numFmt w:val="decimal"/>
      <w:lvlRestart w:val="0"/>
      <w:lvlText w:val="[%1.%2.%3.%4.%5.%6]"/>
      <w:lvlJc w:val="left"/>
      <w:pPr>
        <w:tabs>
          <w:tab w:val="num" w:pos="3240"/>
        </w:tabs>
        <w:ind w:left="2736" w:hanging="936"/>
      </w:pPr>
    </w:lvl>
    <w:lvl w:ilvl="6">
      <w:start w:val="1"/>
      <w:numFmt w:val="decimal"/>
      <w:lvlRestart w:val="0"/>
      <w:lvlText w:val="[%1.%2.%3.%4.%5.%6.%7]"/>
      <w:lvlJc w:val="left"/>
      <w:pPr>
        <w:tabs>
          <w:tab w:val="num" w:pos="3600"/>
        </w:tabs>
        <w:ind w:left="3240" w:hanging="1080"/>
      </w:pPr>
    </w:lvl>
    <w:lvl w:ilvl="7">
      <w:start w:val="1"/>
      <w:numFmt w:val="decimal"/>
      <w:lvlRestart w:val="0"/>
      <w:lvlText w:val="[%1.%2.%3.%4.%5.%6.%7.%8]"/>
      <w:lvlJc w:val="left"/>
      <w:pPr>
        <w:tabs>
          <w:tab w:val="num" w:pos="4320"/>
        </w:tabs>
        <w:ind w:left="3744" w:hanging="1224"/>
      </w:pPr>
    </w:lvl>
    <w:lvl w:ilvl="8">
      <w:start w:val="1"/>
      <w:numFmt w:val="decimal"/>
      <w:lvlRestart w:val="0"/>
      <w:lvlText w:val="[%1.%2.%3.%4.%5.%6.%7.%8.%9]"/>
      <w:lvlJc w:val="left"/>
      <w:pPr>
        <w:tabs>
          <w:tab w:val="num" w:pos="4680"/>
        </w:tabs>
        <w:ind w:left="4320" w:hanging="1440"/>
      </w:pPr>
    </w:lvl>
  </w:abstractNum>
  <w:abstractNum w:abstractNumId="14">
    <w:nsid w:val="6E563064"/>
    <w:multiLevelType w:val="hybridMultilevel"/>
    <w:tmpl w:val="006CAF60"/>
    <w:lvl w:ilvl="0" w:tplc="DE6ED04E">
      <w:start w:val="1"/>
      <w:numFmt w:val="decimal"/>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15">
    <w:nsid w:val="6F030813"/>
    <w:multiLevelType w:val="multilevel"/>
    <w:tmpl w:val="0C0C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737A6EAF"/>
    <w:multiLevelType w:val="multilevel"/>
    <w:tmpl w:val="0C0C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75917C39"/>
    <w:multiLevelType w:val="multilevel"/>
    <w:tmpl w:val="0042494C"/>
    <w:lvl w:ilvl="0">
      <w:start w:val="1"/>
      <w:numFmt w:val="decimal"/>
      <w:lvlText w:val="[%1]"/>
      <w:lvlJc w:val="left"/>
      <w:pPr>
        <w:tabs>
          <w:tab w:val="num" w:pos="720"/>
        </w:tabs>
        <w:ind w:left="720" w:hanging="72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18">
    <w:nsid w:val="76556088"/>
    <w:multiLevelType w:val="multilevel"/>
    <w:tmpl w:val="74FA30DC"/>
    <w:lvl w:ilvl="0">
      <w:start w:val="1"/>
      <w:numFmt w:val="decimal"/>
      <w:pStyle w:val="corpsdedcision"/>
      <w:lvlText w:val="[%1]"/>
      <w:lvlJc w:val="left"/>
      <w:pPr>
        <w:tabs>
          <w:tab w:val="num" w:pos="360"/>
        </w:tabs>
        <w:ind w:left="0" w:firstLine="0"/>
      </w:pPr>
    </w:lvl>
    <w:lvl w:ilvl="1">
      <w:start w:val="1"/>
      <w:numFmt w:val="decimal"/>
      <w:lvlRestart w:val="0"/>
      <w:lvlText w:val="[%1.%2]"/>
      <w:lvlJc w:val="left"/>
      <w:pPr>
        <w:tabs>
          <w:tab w:val="num" w:pos="1080"/>
        </w:tabs>
        <w:ind w:left="360" w:firstLine="0"/>
      </w:pPr>
    </w:lvl>
    <w:lvl w:ilvl="2">
      <w:start w:val="1"/>
      <w:numFmt w:val="decimal"/>
      <w:lvlRestart w:val="0"/>
      <w:lvlText w:val="[%1.%2.%3]"/>
      <w:lvlJc w:val="left"/>
      <w:pPr>
        <w:tabs>
          <w:tab w:val="num" w:pos="1440"/>
        </w:tabs>
        <w:ind w:left="720" w:firstLine="0"/>
      </w:pPr>
    </w:lvl>
    <w:lvl w:ilvl="3">
      <w:start w:val="1"/>
      <w:numFmt w:val="decimal"/>
      <w:lvlRestart w:val="0"/>
      <w:lvlText w:val="[%1.%2.%3.%4]"/>
      <w:lvlJc w:val="left"/>
      <w:pPr>
        <w:tabs>
          <w:tab w:val="num" w:pos="2160"/>
        </w:tabs>
        <w:ind w:left="1080" w:firstLine="0"/>
      </w:pPr>
    </w:lvl>
    <w:lvl w:ilvl="4">
      <w:start w:val="1"/>
      <w:numFmt w:val="decimal"/>
      <w:lvlRestart w:val="0"/>
      <w:lvlText w:val="[%1.%2.%3.%4.%5]"/>
      <w:lvlJc w:val="left"/>
      <w:pPr>
        <w:tabs>
          <w:tab w:val="num" w:pos="2520"/>
        </w:tabs>
        <w:ind w:left="2232" w:hanging="792"/>
      </w:pPr>
    </w:lvl>
    <w:lvl w:ilvl="5">
      <w:start w:val="1"/>
      <w:numFmt w:val="decimal"/>
      <w:lvlRestart w:val="0"/>
      <w:lvlText w:val="[%1.%2.%3.%4.%5.%6]"/>
      <w:lvlJc w:val="left"/>
      <w:pPr>
        <w:tabs>
          <w:tab w:val="num" w:pos="3240"/>
        </w:tabs>
        <w:ind w:left="2736" w:hanging="936"/>
      </w:pPr>
    </w:lvl>
    <w:lvl w:ilvl="6">
      <w:start w:val="1"/>
      <w:numFmt w:val="decimal"/>
      <w:lvlRestart w:val="0"/>
      <w:lvlText w:val="[%1.%2.%3.%4.%5.%6.%7]"/>
      <w:lvlJc w:val="left"/>
      <w:pPr>
        <w:tabs>
          <w:tab w:val="num" w:pos="3600"/>
        </w:tabs>
        <w:ind w:left="3240" w:hanging="1080"/>
      </w:pPr>
    </w:lvl>
    <w:lvl w:ilvl="7">
      <w:start w:val="1"/>
      <w:numFmt w:val="decimal"/>
      <w:lvlRestart w:val="0"/>
      <w:lvlText w:val="[%1.%2.%3.%4.%5.%6.%7.%8]"/>
      <w:lvlJc w:val="left"/>
      <w:pPr>
        <w:tabs>
          <w:tab w:val="num" w:pos="4320"/>
        </w:tabs>
        <w:ind w:left="3744" w:hanging="1224"/>
      </w:pPr>
    </w:lvl>
    <w:lvl w:ilvl="8">
      <w:start w:val="1"/>
      <w:numFmt w:val="decimal"/>
      <w:lvlRestart w:val="0"/>
      <w:lvlText w:val="[%1.%2.%3.%4.%5.%6.%7.%8.%9]"/>
      <w:lvlJc w:val="left"/>
      <w:pPr>
        <w:tabs>
          <w:tab w:val="num" w:pos="4680"/>
        </w:tabs>
        <w:ind w:left="4320" w:hanging="1440"/>
      </w:pPr>
    </w:lvl>
  </w:abstractNum>
  <w:abstractNum w:abstractNumId="19">
    <w:nsid w:val="7BB76507"/>
    <w:multiLevelType w:val="multilevel"/>
    <w:tmpl w:val="F20E889A"/>
    <w:lvl w:ilvl="0">
      <w:start w:val="1"/>
      <w:numFmt w:val="decimal"/>
      <w:pStyle w:val="Paragraphe"/>
      <w:lvlText w:val="[%1]"/>
      <w:lvlJc w:val="left"/>
      <w:pPr>
        <w:tabs>
          <w:tab w:val="num" w:pos="720"/>
        </w:tabs>
        <w:ind w:left="720" w:hanging="720"/>
      </w:pPr>
      <w:rPr>
        <w:rFonts w:hint="default"/>
      </w:rPr>
    </w:lvl>
    <w:lvl w:ilvl="1">
      <w:start w:val="1"/>
      <w:numFmt w:val="decimal"/>
      <w:pStyle w:val="Sous-paragraphe"/>
      <w:lvlText w:val="%1.%2."/>
      <w:lvlJc w:val="left"/>
      <w:pPr>
        <w:tabs>
          <w:tab w:val="num" w:pos="792"/>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0">
    <w:nsid w:val="7E0E2F4A"/>
    <w:multiLevelType w:val="hybridMultilevel"/>
    <w:tmpl w:val="D936A5E4"/>
    <w:lvl w:ilvl="0" w:tplc="0C0C000F">
      <w:start w:val="1"/>
      <w:numFmt w:val="decimal"/>
      <w:lvlText w:val="%1."/>
      <w:lvlJc w:val="left"/>
      <w:pPr>
        <w:ind w:left="1800" w:hanging="360"/>
      </w:pPr>
    </w:lvl>
    <w:lvl w:ilvl="1" w:tplc="0C0C0019" w:tentative="1">
      <w:start w:val="1"/>
      <w:numFmt w:val="lowerLetter"/>
      <w:lvlText w:val="%2."/>
      <w:lvlJc w:val="left"/>
      <w:pPr>
        <w:ind w:left="2520" w:hanging="360"/>
      </w:pPr>
    </w:lvl>
    <w:lvl w:ilvl="2" w:tplc="0C0C001B" w:tentative="1">
      <w:start w:val="1"/>
      <w:numFmt w:val="lowerRoman"/>
      <w:lvlText w:val="%3."/>
      <w:lvlJc w:val="right"/>
      <w:pPr>
        <w:ind w:left="3240" w:hanging="180"/>
      </w:pPr>
    </w:lvl>
    <w:lvl w:ilvl="3" w:tplc="0C0C000F" w:tentative="1">
      <w:start w:val="1"/>
      <w:numFmt w:val="decimal"/>
      <w:lvlText w:val="%4."/>
      <w:lvlJc w:val="left"/>
      <w:pPr>
        <w:ind w:left="3960" w:hanging="360"/>
      </w:pPr>
    </w:lvl>
    <w:lvl w:ilvl="4" w:tplc="0C0C0019" w:tentative="1">
      <w:start w:val="1"/>
      <w:numFmt w:val="lowerLetter"/>
      <w:lvlText w:val="%5."/>
      <w:lvlJc w:val="left"/>
      <w:pPr>
        <w:ind w:left="4680" w:hanging="360"/>
      </w:pPr>
    </w:lvl>
    <w:lvl w:ilvl="5" w:tplc="0C0C001B" w:tentative="1">
      <w:start w:val="1"/>
      <w:numFmt w:val="lowerRoman"/>
      <w:lvlText w:val="%6."/>
      <w:lvlJc w:val="right"/>
      <w:pPr>
        <w:ind w:left="5400" w:hanging="180"/>
      </w:pPr>
    </w:lvl>
    <w:lvl w:ilvl="6" w:tplc="0C0C000F" w:tentative="1">
      <w:start w:val="1"/>
      <w:numFmt w:val="decimal"/>
      <w:lvlText w:val="%7."/>
      <w:lvlJc w:val="left"/>
      <w:pPr>
        <w:ind w:left="6120" w:hanging="360"/>
      </w:pPr>
    </w:lvl>
    <w:lvl w:ilvl="7" w:tplc="0C0C0019" w:tentative="1">
      <w:start w:val="1"/>
      <w:numFmt w:val="lowerLetter"/>
      <w:lvlText w:val="%8."/>
      <w:lvlJc w:val="left"/>
      <w:pPr>
        <w:ind w:left="6840" w:hanging="360"/>
      </w:pPr>
    </w:lvl>
    <w:lvl w:ilvl="8" w:tplc="0C0C001B" w:tentative="1">
      <w:start w:val="1"/>
      <w:numFmt w:val="lowerRoman"/>
      <w:lvlText w:val="%9."/>
      <w:lvlJc w:val="right"/>
      <w:pPr>
        <w:ind w:left="7560" w:hanging="180"/>
      </w:pPr>
    </w:lvl>
  </w:abstractNum>
  <w:num w:numId="1">
    <w:abstractNumId w:val="18"/>
  </w:num>
  <w:num w:numId="2">
    <w:abstractNumId w:val="17"/>
  </w:num>
  <w:num w:numId="3">
    <w:abstractNumId w:val="16"/>
  </w:num>
  <w:num w:numId="4">
    <w:abstractNumId w:val="15"/>
  </w:num>
  <w:num w:numId="5">
    <w:abstractNumId w:val="19"/>
  </w:num>
  <w:num w:numId="6">
    <w:abstractNumId w:val="19"/>
  </w:num>
  <w:num w:numId="7">
    <w:abstractNumId w:val="3"/>
  </w:num>
  <w:num w:numId="8">
    <w:abstractNumId w:val="5"/>
  </w:num>
  <w:num w:numId="9">
    <w:abstractNumId w:val="12"/>
  </w:num>
  <w:num w:numId="10">
    <w:abstractNumId w:val="8"/>
  </w:num>
  <w:num w:numId="11">
    <w:abstractNumId w:val="14"/>
  </w:num>
  <w:num w:numId="12">
    <w:abstractNumId w:val="2"/>
  </w:num>
  <w:num w:numId="13">
    <w:abstractNumId w:val="13"/>
  </w:num>
  <w:num w:numId="14">
    <w:abstractNumId w:val="4"/>
  </w:num>
  <w:num w:numId="15">
    <w:abstractNumId w:val="11"/>
  </w:num>
  <w:num w:numId="16">
    <w:abstractNumId w:val="6"/>
  </w:num>
  <w:num w:numId="17">
    <w:abstractNumId w:val="0"/>
  </w:num>
  <w:num w:numId="18">
    <w:abstractNumId w:val="20"/>
  </w:num>
  <w:num w:numId="19">
    <w:abstractNumId w:val="1"/>
  </w:num>
  <w:num w:numId="20">
    <w:abstractNumId w:val="7"/>
  </w:num>
  <w:num w:numId="21">
    <w:abstractNumId w:val="9"/>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B6F"/>
    <w:rsid w:val="000034B0"/>
    <w:rsid w:val="000041A1"/>
    <w:rsid w:val="00013011"/>
    <w:rsid w:val="000148A2"/>
    <w:rsid w:val="00021B30"/>
    <w:rsid w:val="00021E4C"/>
    <w:rsid w:val="00022556"/>
    <w:rsid w:val="000366EC"/>
    <w:rsid w:val="00043E4D"/>
    <w:rsid w:val="00056393"/>
    <w:rsid w:val="00070060"/>
    <w:rsid w:val="0007225E"/>
    <w:rsid w:val="00076D81"/>
    <w:rsid w:val="00077E87"/>
    <w:rsid w:val="0008378A"/>
    <w:rsid w:val="0008784D"/>
    <w:rsid w:val="00090018"/>
    <w:rsid w:val="00090306"/>
    <w:rsid w:val="00093ACD"/>
    <w:rsid w:val="00095814"/>
    <w:rsid w:val="00097D81"/>
    <w:rsid w:val="000A14AC"/>
    <w:rsid w:val="000A364B"/>
    <w:rsid w:val="000A4AD0"/>
    <w:rsid w:val="000A77C5"/>
    <w:rsid w:val="000B086B"/>
    <w:rsid w:val="000B7F1B"/>
    <w:rsid w:val="000D3948"/>
    <w:rsid w:val="000E0C28"/>
    <w:rsid w:val="000E1320"/>
    <w:rsid w:val="000E25A5"/>
    <w:rsid w:val="000E56A6"/>
    <w:rsid w:val="000F3423"/>
    <w:rsid w:val="001050B4"/>
    <w:rsid w:val="00112CF9"/>
    <w:rsid w:val="0012224D"/>
    <w:rsid w:val="001225BC"/>
    <w:rsid w:val="00122A9E"/>
    <w:rsid w:val="0012326A"/>
    <w:rsid w:val="00126A42"/>
    <w:rsid w:val="001407C9"/>
    <w:rsid w:val="001407FC"/>
    <w:rsid w:val="00145353"/>
    <w:rsid w:val="00147A49"/>
    <w:rsid w:val="00147B8B"/>
    <w:rsid w:val="0015058E"/>
    <w:rsid w:val="0015125A"/>
    <w:rsid w:val="00152464"/>
    <w:rsid w:val="0015539F"/>
    <w:rsid w:val="00156A2C"/>
    <w:rsid w:val="00160597"/>
    <w:rsid w:val="00162B6F"/>
    <w:rsid w:val="001664C8"/>
    <w:rsid w:val="00167AD0"/>
    <w:rsid w:val="001701B7"/>
    <w:rsid w:val="001722BA"/>
    <w:rsid w:val="00173184"/>
    <w:rsid w:val="00175079"/>
    <w:rsid w:val="00183515"/>
    <w:rsid w:val="00192876"/>
    <w:rsid w:val="001A03BE"/>
    <w:rsid w:val="001A067E"/>
    <w:rsid w:val="001A2900"/>
    <w:rsid w:val="001A4081"/>
    <w:rsid w:val="001A65F1"/>
    <w:rsid w:val="001B2B40"/>
    <w:rsid w:val="001B3E9D"/>
    <w:rsid w:val="001B4A40"/>
    <w:rsid w:val="001C2B0B"/>
    <w:rsid w:val="001C7167"/>
    <w:rsid w:val="001D777C"/>
    <w:rsid w:val="001E3014"/>
    <w:rsid w:val="001E70E6"/>
    <w:rsid w:val="00204B34"/>
    <w:rsid w:val="00205FD8"/>
    <w:rsid w:val="0021196B"/>
    <w:rsid w:val="00217D2E"/>
    <w:rsid w:val="00227040"/>
    <w:rsid w:val="00230CFC"/>
    <w:rsid w:val="00231C1D"/>
    <w:rsid w:val="00241CED"/>
    <w:rsid w:val="00242FB4"/>
    <w:rsid w:val="00243771"/>
    <w:rsid w:val="002453D2"/>
    <w:rsid w:val="00245605"/>
    <w:rsid w:val="002563F0"/>
    <w:rsid w:val="00263EE8"/>
    <w:rsid w:val="00266064"/>
    <w:rsid w:val="00267C8D"/>
    <w:rsid w:val="002701DD"/>
    <w:rsid w:val="002769B5"/>
    <w:rsid w:val="00276B59"/>
    <w:rsid w:val="00281319"/>
    <w:rsid w:val="00286149"/>
    <w:rsid w:val="0028668D"/>
    <w:rsid w:val="00290289"/>
    <w:rsid w:val="00291C39"/>
    <w:rsid w:val="00296645"/>
    <w:rsid w:val="00296A4B"/>
    <w:rsid w:val="00297284"/>
    <w:rsid w:val="002A0077"/>
    <w:rsid w:val="002A374B"/>
    <w:rsid w:val="002A4500"/>
    <w:rsid w:val="002A73E9"/>
    <w:rsid w:val="002B0772"/>
    <w:rsid w:val="002B2FC3"/>
    <w:rsid w:val="002B35F0"/>
    <w:rsid w:val="002B58AF"/>
    <w:rsid w:val="002C0CA6"/>
    <w:rsid w:val="002C3748"/>
    <w:rsid w:val="002C43F1"/>
    <w:rsid w:val="002C58A4"/>
    <w:rsid w:val="002C5E89"/>
    <w:rsid w:val="002D71A9"/>
    <w:rsid w:val="002F7507"/>
    <w:rsid w:val="00302FB4"/>
    <w:rsid w:val="00305273"/>
    <w:rsid w:val="003054CD"/>
    <w:rsid w:val="003057FC"/>
    <w:rsid w:val="00307C85"/>
    <w:rsid w:val="003112B3"/>
    <w:rsid w:val="00312983"/>
    <w:rsid w:val="0031311F"/>
    <w:rsid w:val="003248CB"/>
    <w:rsid w:val="00331EA7"/>
    <w:rsid w:val="003332B8"/>
    <w:rsid w:val="00333391"/>
    <w:rsid w:val="00336B93"/>
    <w:rsid w:val="00344465"/>
    <w:rsid w:val="0034740A"/>
    <w:rsid w:val="0035375B"/>
    <w:rsid w:val="00354AF6"/>
    <w:rsid w:val="003664E9"/>
    <w:rsid w:val="00366D1E"/>
    <w:rsid w:val="00373ECD"/>
    <w:rsid w:val="00373EE5"/>
    <w:rsid w:val="003817E7"/>
    <w:rsid w:val="00382E55"/>
    <w:rsid w:val="00384C1C"/>
    <w:rsid w:val="003961B2"/>
    <w:rsid w:val="003A3F54"/>
    <w:rsid w:val="003A41AD"/>
    <w:rsid w:val="003B152B"/>
    <w:rsid w:val="003B1734"/>
    <w:rsid w:val="003B1735"/>
    <w:rsid w:val="003B4563"/>
    <w:rsid w:val="003B6CBF"/>
    <w:rsid w:val="003C1112"/>
    <w:rsid w:val="003C47A7"/>
    <w:rsid w:val="003D0826"/>
    <w:rsid w:val="003D3C93"/>
    <w:rsid w:val="003E00D5"/>
    <w:rsid w:val="003E02BA"/>
    <w:rsid w:val="003F2059"/>
    <w:rsid w:val="003F7F38"/>
    <w:rsid w:val="0040399B"/>
    <w:rsid w:val="00406D4E"/>
    <w:rsid w:val="00406F0C"/>
    <w:rsid w:val="00412585"/>
    <w:rsid w:val="0041363B"/>
    <w:rsid w:val="00415D5D"/>
    <w:rsid w:val="0042650F"/>
    <w:rsid w:val="00431E0B"/>
    <w:rsid w:val="004337FE"/>
    <w:rsid w:val="00433E98"/>
    <w:rsid w:val="00435738"/>
    <w:rsid w:val="00437137"/>
    <w:rsid w:val="00437634"/>
    <w:rsid w:val="004403B8"/>
    <w:rsid w:val="00441ADA"/>
    <w:rsid w:val="0044371C"/>
    <w:rsid w:val="0044627E"/>
    <w:rsid w:val="0045114F"/>
    <w:rsid w:val="00452365"/>
    <w:rsid w:val="004529D3"/>
    <w:rsid w:val="00453F31"/>
    <w:rsid w:val="00456B0C"/>
    <w:rsid w:val="0046057B"/>
    <w:rsid w:val="0046538B"/>
    <w:rsid w:val="00471C92"/>
    <w:rsid w:val="00473756"/>
    <w:rsid w:val="004739AC"/>
    <w:rsid w:val="00475FEF"/>
    <w:rsid w:val="0047776F"/>
    <w:rsid w:val="004832AB"/>
    <w:rsid w:val="004870EA"/>
    <w:rsid w:val="00487F13"/>
    <w:rsid w:val="0049264A"/>
    <w:rsid w:val="00496193"/>
    <w:rsid w:val="004977F1"/>
    <w:rsid w:val="004A02AF"/>
    <w:rsid w:val="004A679B"/>
    <w:rsid w:val="004C0FB4"/>
    <w:rsid w:val="004C17E2"/>
    <w:rsid w:val="004C1811"/>
    <w:rsid w:val="004C3726"/>
    <w:rsid w:val="004C4047"/>
    <w:rsid w:val="004C4555"/>
    <w:rsid w:val="004D6CEA"/>
    <w:rsid w:val="004E3564"/>
    <w:rsid w:val="004E51C0"/>
    <w:rsid w:val="004E64BE"/>
    <w:rsid w:val="004E70F8"/>
    <w:rsid w:val="004F5CC3"/>
    <w:rsid w:val="00503B8D"/>
    <w:rsid w:val="00503EE3"/>
    <w:rsid w:val="00505811"/>
    <w:rsid w:val="00505BA6"/>
    <w:rsid w:val="00515DE7"/>
    <w:rsid w:val="00517300"/>
    <w:rsid w:val="00517EB0"/>
    <w:rsid w:val="005205CB"/>
    <w:rsid w:val="00534474"/>
    <w:rsid w:val="005352F1"/>
    <w:rsid w:val="00540094"/>
    <w:rsid w:val="005400C6"/>
    <w:rsid w:val="00545CFF"/>
    <w:rsid w:val="00555800"/>
    <w:rsid w:val="00556DBB"/>
    <w:rsid w:val="00560781"/>
    <w:rsid w:val="0056268F"/>
    <w:rsid w:val="005662E9"/>
    <w:rsid w:val="00572AAF"/>
    <w:rsid w:val="005801AE"/>
    <w:rsid w:val="00582028"/>
    <w:rsid w:val="00582868"/>
    <w:rsid w:val="00582ECC"/>
    <w:rsid w:val="0058399B"/>
    <w:rsid w:val="0058680B"/>
    <w:rsid w:val="0058692F"/>
    <w:rsid w:val="00587045"/>
    <w:rsid w:val="00587C22"/>
    <w:rsid w:val="0059436D"/>
    <w:rsid w:val="005945C0"/>
    <w:rsid w:val="00597016"/>
    <w:rsid w:val="005974B7"/>
    <w:rsid w:val="005A0D51"/>
    <w:rsid w:val="005A181B"/>
    <w:rsid w:val="005A1CB3"/>
    <w:rsid w:val="005A2E70"/>
    <w:rsid w:val="005A3073"/>
    <w:rsid w:val="005A33A5"/>
    <w:rsid w:val="005A4C10"/>
    <w:rsid w:val="005A70A0"/>
    <w:rsid w:val="005B0612"/>
    <w:rsid w:val="005B13F0"/>
    <w:rsid w:val="005B30F6"/>
    <w:rsid w:val="005B45BA"/>
    <w:rsid w:val="005B5689"/>
    <w:rsid w:val="005B6774"/>
    <w:rsid w:val="005B7916"/>
    <w:rsid w:val="005C0A89"/>
    <w:rsid w:val="005C1CA4"/>
    <w:rsid w:val="005C360F"/>
    <w:rsid w:val="005C3BC4"/>
    <w:rsid w:val="005D59B1"/>
    <w:rsid w:val="005D764B"/>
    <w:rsid w:val="005E0A96"/>
    <w:rsid w:val="005E2367"/>
    <w:rsid w:val="005E3AC5"/>
    <w:rsid w:val="005E5E90"/>
    <w:rsid w:val="005E5EAB"/>
    <w:rsid w:val="005E654C"/>
    <w:rsid w:val="005F0306"/>
    <w:rsid w:val="005F05F6"/>
    <w:rsid w:val="005F0EBA"/>
    <w:rsid w:val="00604E47"/>
    <w:rsid w:val="00605734"/>
    <w:rsid w:val="00610642"/>
    <w:rsid w:val="0061488E"/>
    <w:rsid w:val="0061574B"/>
    <w:rsid w:val="00622670"/>
    <w:rsid w:val="00623044"/>
    <w:rsid w:val="00623A1A"/>
    <w:rsid w:val="00626E8D"/>
    <w:rsid w:val="00632DA8"/>
    <w:rsid w:val="00634AA6"/>
    <w:rsid w:val="00634E6E"/>
    <w:rsid w:val="00635ED8"/>
    <w:rsid w:val="0064108F"/>
    <w:rsid w:val="0064342A"/>
    <w:rsid w:val="00643A28"/>
    <w:rsid w:val="006452FA"/>
    <w:rsid w:val="0065093D"/>
    <w:rsid w:val="00653823"/>
    <w:rsid w:val="00655193"/>
    <w:rsid w:val="00655459"/>
    <w:rsid w:val="00656FB2"/>
    <w:rsid w:val="00661454"/>
    <w:rsid w:val="0066642D"/>
    <w:rsid w:val="00675E85"/>
    <w:rsid w:val="0067750F"/>
    <w:rsid w:val="0068401E"/>
    <w:rsid w:val="006841A4"/>
    <w:rsid w:val="0068643F"/>
    <w:rsid w:val="006877A1"/>
    <w:rsid w:val="00692150"/>
    <w:rsid w:val="00692F0C"/>
    <w:rsid w:val="00696E7C"/>
    <w:rsid w:val="006A0C54"/>
    <w:rsid w:val="006A3AF5"/>
    <w:rsid w:val="006A7C53"/>
    <w:rsid w:val="006B0F63"/>
    <w:rsid w:val="006B309C"/>
    <w:rsid w:val="006B727F"/>
    <w:rsid w:val="006C6D3A"/>
    <w:rsid w:val="006C7B36"/>
    <w:rsid w:val="006C7B7F"/>
    <w:rsid w:val="006D108C"/>
    <w:rsid w:val="006D19E8"/>
    <w:rsid w:val="006E04B5"/>
    <w:rsid w:val="006E330C"/>
    <w:rsid w:val="006E3DD8"/>
    <w:rsid w:val="006E539D"/>
    <w:rsid w:val="006E793F"/>
    <w:rsid w:val="006F0154"/>
    <w:rsid w:val="006F7944"/>
    <w:rsid w:val="00704121"/>
    <w:rsid w:val="00705BB5"/>
    <w:rsid w:val="0070784F"/>
    <w:rsid w:val="0071326F"/>
    <w:rsid w:val="007153D7"/>
    <w:rsid w:val="00720ED4"/>
    <w:rsid w:val="00724A9C"/>
    <w:rsid w:val="0072584C"/>
    <w:rsid w:val="00743107"/>
    <w:rsid w:val="0074488F"/>
    <w:rsid w:val="00745AA8"/>
    <w:rsid w:val="00745C7D"/>
    <w:rsid w:val="007510EC"/>
    <w:rsid w:val="0075233C"/>
    <w:rsid w:val="0075256A"/>
    <w:rsid w:val="007569DE"/>
    <w:rsid w:val="0075723C"/>
    <w:rsid w:val="00782C8F"/>
    <w:rsid w:val="00784620"/>
    <w:rsid w:val="00785F78"/>
    <w:rsid w:val="0078659D"/>
    <w:rsid w:val="007869EC"/>
    <w:rsid w:val="007974C0"/>
    <w:rsid w:val="007A1E58"/>
    <w:rsid w:val="007A5C7E"/>
    <w:rsid w:val="007A6E2F"/>
    <w:rsid w:val="007A75D1"/>
    <w:rsid w:val="007B3BC5"/>
    <w:rsid w:val="007C49C2"/>
    <w:rsid w:val="007C5A28"/>
    <w:rsid w:val="007D03DF"/>
    <w:rsid w:val="007D4953"/>
    <w:rsid w:val="007D50F4"/>
    <w:rsid w:val="007D6899"/>
    <w:rsid w:val="007D7173"/>
    <w:rsid w:val="007E1216"/>
    <w:rsid w:val="007E2CDC"/>
    <w:rsid w:val="007E4CD4"/>
    <w:rsid w:val="007E6F17"/>
    <w:rsid w:val="007F07BD"/>
    <w:rsid w:val="007F0E8E"/>
    <w:rsid w:val="008045CE"/>
    <w:rsid w:val="008079DD"/>
    <w:rsid w:val="0081130F"/>
    <w:rsid w:val="00817521"/>
    <w:rsid w:val="00824430"/>
    <w:rsid w:val="00825B1F"/>
    <w:rsid w:val="00827D55"/>
    <w:rsid w:val="00835333"/>
    <w:rsid w:val="00840EDD"/>
    <w:rsid w:val="0084255F"/>
    <w:rsid w:val="00851CF0"/>
    <w:rsid w:val="00854FB3"/>
    <w:rsid w:val="00860F13"/>
    <w:rsid w:val="00861F8B"/>
    <w:rsid w:val="008644F6"/>
    <w:rsid w:val="0086561F"/>
    <w:rsid w:val="00865FE1"/>
    <w:rsid w:val="008670A7"/>
    <w:rsid w:val="008748C7"/>
    <w:rsid w:val="00874D5C"/>
    <w:rsid w:val="0087521A"/>
    <w:rsid w:val="008808C0"/>
    <w:rsid w:val="0088277E"/>
    <w:rsid w:val="00885253"/>
    <w:rsid w:val="00890BDE"/>
    <w:rsid w:val="008962E7"/>
    <w:rsid w:val="008A1118"/>
    <w:rsid w:val="008A281F"/>
    <w:rsid w:val="008A4AF6"/>
    <w:rsid w:val="008A4FF8"/>
    <w:rsid w:val="008A5ED1"/>
    <w:rsid w:val="008A7E78"/>
    <w:rsid w:val="008A7FD1"/>
    <w:rsid w:val="008B042E"/>
    <w:rsid w:val="008B211E"/>
    <w:rsid w:val="008B3F86"/>
    <w:rsid w:val="008B6D48"/>
    <w:rsid w:val="008C7660"/>
    <w:rsid w:val="008C79A7"/>
    <w:rsid w:val="008D555F"/>
    <w:rsid w:val="008D625D"/>
    <w:rsid w:val="008D650E"/>
    <w:rsid w:val="008E6A41"/>
    <w:rsid w:val="008E75D2"/>
    <w:rsid w:val="008F2568"/>
    <w:rsid w:val="00903990"/>
    <w:rsid w:val="00904950"/>
    <w:rsid w:val="00907AC3"/>
    <w:rsid w:val="00915E5E"/>
    <w:rsid w:val="009166B8"/>
    <w:rsid w:val="00922DB7"/>
    <w:rsid w:val="0092684A"/>
    <w:rsid w:val="0093172F"/>
    <w:rsid w:val="00935639"/>
    <w:rsid w:val="00937FAB"/>
    <w:rsid w:val="00937FFB"/>
    <w:rsid w:val="00940816"/>
    <w:rsid w:val="0094094D"/>
    <w:rsid w:val="00942AB8"/>
    <w:rsid w:val="00945CAF"/>
    <w:rsid w:val="00947448"/>
    <w:rsid w:val="00950829"/>
    <w:rsid w:val="00952B38"/>
    <w:rsid w:val="00952C99"/>
    <w:rsid w:val="00965333"/>
    <w:rsid w:val="009712EF"/>
    <w:rsid w:val="009727BF"/>
    <w:rsid w:val="00973321"/>
    <w:rsid w:val="00975C2E"/>
    <w:rsid w:val="00977270"/>
    <w:rsid w:val="009824F2"/>
    <w:rsid w:val="00983080"/>
    <w:rsid w:val="00984708"/>
    <w:rsid w:val="00986AA3"/>
    <w:rsid w:val="00993B24"/>
    <w:rsid w:val="0099611F"/>
    <w:rsid w:val="009969EF"/>
    <w:rsid w:val="009A083F"/>
    <w:rsid w:val="009A135C"/>
    <w:rsid w:val="009A67E7"/>
    <w:rsid w:val="009B437D"/>
    <w:rsid w:val="009C603A"/>
    <w:rsid w:val="009C74CD"/>
    <w:rsid w:val="009D048F"/>
    <w:rsid w:val="009D401F"/>
    <w:rsid w:val="009D68FA"/>
    <w:rsid w:val="009E32CF"/>
    <w:rsid w:val="009E3F40"/>
    <w:rsid w:val="009E4FC2"/>
    <w:rsid w:val="009F44AE"/>
    <w:rsid w:val="00A02529"/>
    <w:rsid w:val="00A02EF2"/>
    <w:rsid w:val="00A04D5E"/>
    <w:rsid w:val="00A10DDF"/>
    <w:rsid w:val="00A11172"/>
    <w:rsid w:val="00A12E55"/>
    <w:rsid w:val="00A23420"/>
    <w:rsid w:val="00A242E4"/>
    <w:rsid w:val="00A24437"/>
    <w:rsid w:val="00A24CA0"/>
    <w:rsid w:val="00A3161B"/>
    <w:rsid w:val="00A3362A"/>
    <w:rsid w:val="00A356E7"/>
    <w:rsid w:val="00A35EC6"/>
    <w:rsid w:val="00A37B70"/>
    <w:rsid w:val="00A40AC7"/>
    <w:rsid w:val="00A435C7"/>
    <w:rsid w:val="00A569B2"/>
    <w:rsid w:val="00A611A4"/>
    <w:rsid w:val="00A6695B"/>
    <w:rsid w:val="00A72703"/>
    <w:rsid w:val="00A727F6"/>
    <w:rsid w:val="00A72E71"/>
    <w:rsid w:val="00A76432"/>
    <w:rsid w:val="00A84FC6"/>
    <w:rsid w:val="00A8528E"/>
    <w:rsid w:val="00A852AA"/>
    <w:rsid w:val="00A94A49"/>
    <w:rsid w:val="00A95452"/>
    <w:rsid w:val="00AA1815"/>
    <w:rsid w:val="00AA1D3E"/>
    <w:rsid w:val="00AA39F9"/>
    <w:rsid w:val="00AB0931"/>
    <w:rsid w:val="00AB5C9B"/>
    <w:rsid w:val="00AC0276"/>
    <w:rsid w:val="00AC0312"/>
    <w:rsid w:val="00AC0449"/>
    <w:rsid w:val="00AC0AFD"/>
    <w:rsid w:val="00AD1F87"/>
    <w:rsid w:val="00AD2497"/>
    <w:rsid w:val="00AD5EB4"/>
    <w:rsid w:val="00AE63E2"/>
    <w:rsid w:val="00AF04C9"/>
    <w:rsid w:val="00AF26B6"/>
    <w:rsid w:val="00AF2979"/>
    <w:rsid w:val="00B0375C"/>
    <w:rsid w:val="00B052CB"/>
    <w:rsid w:val="00B135C0"/>
    <w:rsid w:val="00B156C3"/>
    <w:rsid w:val="00B15F67"/>
    <w:rsid w:val="00B1624F"/>
    <w:rsid w:val="00B224C5"/>
    <w:rsid w:val="00B325CD"/>
    <w:rsid w:val="00B4768D"/>
    <w:rsid w:val="00B518E5"/>
    <w:rsid w:val="00B51E1F"/>
    <w:rsid w:val="00B60222"/>
    <w:rsid w:val="00B60732"/>
    <w:rsid w:val="00B62CFB"/>
    <w:rsid w:val="00B662F5"/>
    <w:rsid w:val="00B7000C"/>
    <w:rsid w:val="00B73BB9"/>
    <w:rsid w:val="00B760D5"/>
    <w:rsid w:val="00B8035B"/>
    <w:rsid w:val="00B83B2C"/>
    <w:rsid w:val="00B849D3"/>
    <w:rsid w:val="00B84BC6"/>
    <w:rsid w:val="00B94740"/>
    <w:rsid w:val="00B97F75"/>
    <w:rsid w:val="00BA1CAE"/>
    <w:rsid w:val="00BA33BB"/>
    <w:rsid w:val="00BA4830"/>
    <w:rsid w:val="00BA6E22"/>
    <w:rsid w:val="00BB0D53"/>
    <w:rsid w:val="00BB362C"/>
    <w:rsid w:val="00BC0A03"/>
    <w:rsid w:val="00BD4139"/>
    <w:rsid w:val="00BE059A"/>
    <w:rsid w:val="00BE1981"/>
    <w:rsid w:val="00BE56E9"/>
    <w:rsid w:val="00BE63CF"/>
    <w:rsid w:val="00BE7014"/>
    <w:rsid w:val="00BF2565"/>
    <w:rsid w:val="00BF25C7"/>
    <w:rsid w:val="00C009B7"/>
    <w:rsid w:val="00C04E32"/>
    <w:rsid w:val="00C15A3F"/>
    <w:rsid w:val="00C16CA9"/>
    <w:rsid w:val="00C20630"/>
    <w:rsid w:val="00C22F7A"/>
    <w:rsid w:val="00C2666F"/>
    <w:rsid w:val="00C32020"/>
    <w:rsid w:val="00C3408C"/>
    <w:rsid w:val="00C351CC"/>
    <w:rsid w:val="00C35435"/>
    <w:rsid w:val="00C432FD"/>
    <w:rsid w:val="00C43CDF"/>
    <w:rsid w:val="00C512B2"/>
    <w:rsid w:val="00C62B69"/>
    <w:rsid w:val="00C644B7"/>
    <w:rsid w:val="00C64564"/>
    <w:rsid w:val="00C73C87"/>
    <w:rsid w:val="00C74B6F"/>
    <w:rsid w:val="00C75AE9"/>
    <w:rsid w:val="00C82783"/>
    <w:rsid w:val="00C836A1"/>
    <w:rsid w:val="00C87EF3"/>
    <w:rsid w:val="00C9015F"/>
    <w:rsid w:val="00C912F9"/>
    <w:rsid w:val="00C9241B"/>
    <w:rsid w:val="00C97569"/>
    <w:rsid w:val="00CA199D"/>
    <w:rsid w:val="00CA4D9C"/>
    <w:rsid w:val="00CB05A7"/>
    <w:rsid w:val="00CB06A4"/>
    <w:rsid w:val="00CB325B"/>
    <w:rsid w:val="00CB56F0"/>
    <w:rsid w:val="00CB64FF"/>
    <w:rsid w:val="00CB7078"/>
    <w:rsid w:val="00CC014B"/>
    <w:rsid w:val="00CC21D8"/>
    <w:rsid w:val="00CC3369"/>
    <w:rsid w:val="00CC5343"/>
    <w:rsid w:val="00CC667B"/>
    <w:rsid w:val="00CC78DE"/>
    <w:rsid w:val="00CD0F93"/>
    <w:rsid w:val="00CD6D6E"/>
    <w:rsid w:val="00CD6F23"/>
    <w:rsid w:val="00CF640B"/>
    <w:rsid w:val="00D027AF"/>
    <w:rsid w:val="00D06652"/>
    <w:rsid w:val="00D07FA6"/>
    <w:rsid w:val="00D10E98"/>
    <w:rsid w:val="00D12478"/>
    <w:rsid w:val="00D17C53"/>
    <w:rsid w:val="00D17D57"/>
    <w:rsid w:val="00D2341D"/>
    <w:rsid w:val="00D25E0E"/>
    <w:rsid w:val="00D302EB"/>
    <w:rsid w:val="00D31679"/>
    <w:rsid w:val="00D320C8"/>
    <w:rsid w:val="00D3672F"/>
    <w:rsid w:val="00D37D29"/>
    <w:rsid w:val="00D40ABA"/>
    <w:rsid w:val="00D40FE2"/>
    <w:rsid w:val="00D440FA"/>
    <w:rsid w:val="00D44BCF"/>
    <w:rsid w:val="00D46E73"/>
    <w:rsid w:val="00D5548D"/>
    <w:rsid w:val="00D56AED"/>
    <w:rsid w:val="00D60F81"/>
    <w:rsid w:val="00D63951"/>
    <w:rsid w:val="00D63BF2"/>
    <w:rsid w:val="00D67348"/>
    <w:rsid w:val="00D67938"/>
    <w:rsid w:val="00D75FEC"/>
    <w:rsid w:val="00D76B98"/>
    <w:rsid w:val="00D86F2C"/>
    <w:rsid w:val="00DA36F6"/>
    <w:rsid w:val="00DB1817"/>
    <w:rsid w:val="00DC1611"/>
    <w:rsid w:val="00DD3DB7"/>
    <w:rsid w:val="00DD5C4C"/>
    <w:rsid w:val="00DE570E"/>
    <w:rsid w:val="00DF0774"/>
    <w:rsid w:val="00DF1036"/>
    <w:rsid w:val="00E018F9"/>
    <w:rsid w:val="00E05451"/>
    <w:rsid w:val="00E05651"/>
    <w:rsid w:val="00E11BA5"/>
    <w:rsid w:val="00E20425"/>
    <w:rsid w:val="00E25DCB"/>
    <w:rsid w:val="00E331B5"/>
    <w:rsid w:val="00E4090D"/>
    <w:rsid w:val="00E4156E"/>
    <w:rsid w:val="00E453F2"/>
    <w:rsid w:val="00E460AD"/>
    <w:rsid w:val="00E61925"/>
    <w:rsid w:val="00E65C0E"/>
    <w:rsid w:val="00E730FC"/>
    <w:rsid w:val="00E746F0"/>
    <w:rsid w:val="00E82A15"/>
    <w:rsid w:val="00E87589"/>
    <w:rsid w:val="00E938FF"/>
    <w:rsid w:val="00EA34DC"/>
    <w:rsid w:val="00EA5017"/>
    <w:rsid w:val="00EA6BED"/>
    <w:rsid w:val="00EB14F0"/>
    <w:rsid w:val="00EB3844"/>
    <w:rsid w:val="00EB5A9F"/>
    <w:rsid w:val="00EC5C8D"/>
    <w:rsid w:val="00EC6D19"/>
    <w:rsid w:val="00ED106C"/>
    <w:rsid w:val="00ED2D34"/>
    <w:rsid w:val="00ED4805"/>
    <w:rsid w:val="00ED6C51"/>
    <w:rsid w:val="00ED7247"/>
    <w:rsid w:val="00EF4258"/>
    <w:rsid w:val="00EF46F1"/>
    <w:rsid w:val="00F021C1"/>
    <w:rsid w:val="00F02237"/>
    <w:rsid w:val="00F127B3"/>
    <w:rsid w:val="00F22423"/>
    <w:rsid w:val="00F24C72"/>
    <w:rsid w:val="00F25E60"/>
    <w:rsid w:val="00F26D49"/>
    <w:rsid w:val="00F31D22"/>
    <w:rsid w:val="00F348B2"/>
    <w:rsid w:val="00F3493F"/>
    <w:rsid w:val="00F34BF0"/>
    <w:rsid w:val="00F35036"/>
    <w:rsid w:val="00F4095A"/>
    <w:rsid w:val="00F45845"/>
    <w:rsid w:val="00F46748"/>
    <w:rsid w:val="00F50189"/>
    <w:rsid w:val="00F508FC"/>
    <w:rsid w:val="00F54044"/>
    <w:rsid w:val="00F576E7"/>
    <w:rsid w:val="00F71A2F"/>
    <w:rsid w:val="00F763FC"/>
    <w:rsid w:val="00F772C1"/>
    <w:rsid w:val="00F8026D"/>
    <w:rsid w:val="00F8245F"/>
    <w:rsid w:val="00F852BF"/>
    <w:rsid w:val="00F902E2"/>
    <w:rsid w:val="00F91629"/>
    <w:rsid w:val="00F91E2A"/>
    <w:rsid w:val="00FA153F"/>
    <w:rsid w:val="00FA1D78"/>
    <w:rsid w:val="00FA1F7E"/>
    <w:rsid w:val="00FA280F"/>
    <w:rsid w:val="00FB2186"/>
    <w:rsid w:val="00FC4F11"/>
    <w:rsid w:val="00FD0133"/>
    <w:rsid w:val="00FD6206"/>
    <w:rsid w:val="00FD6856"/>
    <w:rsid w:val="00FE07A4"/>
    <w:rsid w:val="00FE141F"/>
    <w:rsid w:val="00FF32C3"/>
    <w:rsid w:val="00FF616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rPr>
  </w:style>
  <w:style w:type="paragraph" w:styleId="Titre1">
    <w:name w:val="heading 1"/>
    <w:basedOn w:val="Normal"/>
    <w:next w:val="corpsdedcision"/>
    <w:qFormat/>
    <w:rsid w:val="0034740A"/>
    <w:pPr>
      <w:keepNext/>
      <w:spacing w:before="240" w:after="240"/>
      <w:outlineLvl w:val="0"/>
    </w:pPr>
    <w:rPr>
      <w:rFonts w:cs="Arial"/>
      <w:bCs/>
      <w:caps/>
      <w:kern w:val="32"/>
      <w:szCs w:val="32"/>
      <w:u w:val="single"/>
      <w:lang w:eastAsia="fr-FR"/>
    </w:rPr>
  </w:style>
  <w:style w:type="paragraph" w:styleId="Titre2">
    <w:name w:val="heading 2"/>
    <w:basedOn w:val="Normal"/>
    <w:next w:val="corpsdedcision"/>
    <w:qFormat/>
    <w:rsid w:val="0034740A"/>
    <w:pPr>
      <w:keepNext/>
      <w:spacing w:before="240" w:after="240"/>
      <w:outlineLvl w:val="1"/>
    </w:pPr>
    <w:rPr>
      <w:rFonts w:cs="Arial"/>
      <w:bCs/>
      <w:iCs/>
      <w:caps/>
      <w:szCs w:val="28"/>
      <w:lang w:eastAsia="fr-FR"/>
    </w:rPr>
  </w:style>
  <w:style w:type="paragraph" w:styleId="Titre3">
    <w:name w:val="heading 3"/>
    <w:basedOn w:val="Normal"/>
    <w:next w:val="corpsdedcision"/>
    <w:qFormat/>
    <w:rsid w:val="0034740A"/>
    <w:pPr>
      <w:keepNext/>
      <w:spacing w:before="240" w:after="240"/>
      <w:outlineLvl w:val="2"/>
    </w:pPr>
    <w:rPr>
      <w:rFonts w:cs="Arial"/>
      <w:bCs/>
      <w:szCs w:val="26"/>
      <w:u w:val="single"/>
      <w:lang w:eastAsia="fr-FR"/>
    </w:rPr>
  </w:style>
  <w:style w:type="paragraph" w:styleId="Titre4">
    <w:name w:val="heading 4"/>
    <w:basedOn w:val="Normal"/>
    <w:next w:val="corpsdedcision"/>
    <w:qFormat/>
    <w:rsid w:val="0034740A"/>
    <w:pPr>
      <w:keepNext/>
      <w:spacing w:before="240" w:after="240"/>
      <w:outlineLvl w:val="3"/>
    </w:pPr>
    <w:rPr>
      <w:bCs/>
      <w:szCs w:val="28"/>
      <w:lang w:eastAsia="fr-FR"/>
    </w:rPr>
  </w:style>
  <w:style w:type="paragraph" w:styleId="Titre5">
    <w:name w:val="heading 5"/>
    <w:basedOn w:val="Normal"/>
    <w:next w:val="Normal"/>
    <w:qFormat/>
    <w:rsid w:val="005E2367"/>
    <w:pPr>
      <w:numPr>
        <w:ilvl w:val="4"/>
        <w:numId w:val="2"/>
      </w:numPr>
      <w:spacing w:before="240" w:after="60"/>
      <w:outlineLvl w:val="4"/>
    </w:pPr>
    <w:rPr>
      <w:b/>
      <w:bCs/>
      <w:i/>
      <w:iCs/>
      <w:sz w:val="26"/>
      <w:szCs w:val="26"/>
    </w:rPr>
  </w:style>
  <w:style w:type="paragraph" w:styleId="Titre6">
    <w:name w:val="heading 6"/>
    <w:basedOn w:val="Normal"/>
    <w:next w:val="Normal"/>
    <w:qFormat/>
    <w:rsid w:val="005E2367"/>
    <w:pPr>
      <w:numPr>
        <w:ilvl w:val="5"/>
        <w:numId w:val="2"/>
      </w:numPr>
      <w:spacing w:before="240" w:after="60"/>
      <w:outlineLvl w:val="5"/>
    </w:pPr>
    <w:rPr>
      <w:rFonts w:ascii="Times New Roman" w:hAnsi="Times New Roman"/>
      <w:b/>
      <w:bCs/>
      <w:sz w:val="22"/>
      <w:szCs w:val="22"/>
    </w:rPr>
  </w:style>
  <w:style w:type="paragraph" w:styleId="Titre7">
    <w:name w:val="heading 7"/>
    <w:basedOn w:val="Normal"/>
    <w:next w:val="Normal"/>
    <w:qFormat/>
    <w:rsid w:val="005E2367"/>
    <w:pPr>
      <w:numPr>
        <w:ilvl w:val="6"/>
        <w:numId w:val="2"/>
      </w:numPr>
      <w:spacing w:before="240" w:after="60"/>
      <w:outlineLvl w:val="6"/>
    </w:pPr>
    <w:rPr>
      <w:rFonts w:ascii="Times New Roman" w:hAnsi="Times New Roman"/>
      <w:szCs w:val="24"/>
    </w:rPr>
  </w:style>
  <w:style w:type="paragraph" w:styleId="Titre8">
    <w:name w:val="heading 8"/>
    <w:basedOn w:val="Normal"/>
    <w:next w:val="Normal"/>
    <w:qFormat/>
    <w:rsid w:val="005E2367"/>
    <w:pPr>
      <w:numPr>
        <w:ilvl w:val="7"/>
        <w:numId w:val="2"/>
      </w:numPr>
      <w:spacing w:before="240" w:after="60"/>
      <w:outlineLvl w:val="7"/>
    </w:pPr>
    <w:rPr>
      <w:rFonts w:ascii="Times New Roman" w:hAnsi="Times New Roman"/>
      <w:i/>
      <w:iCs/>
      <w:szCs w:val="24"/>
    </w:rPr>
  </w:style>
  <w:style w:type="paragraph" w:styleId="Titre9">
    <w:name w:val="heading 9"/>
    <w:basedOn w:val="Normal"/>
    <w:next w:val="Normal"/>
    <w:qFormat/>
    <w:rsid w:val="005E2367"/>
    <w:pPr>
      <w:numPr>
        <w:ilvl w:val="8"/>
        <w:numId w:val="2"/>
      </w:numPr>
      <w:spacing w:before="240" w:after="60"/>
      <w:outlineLvl w:val="8"/>
    </w:pPr>
    <w:rPr>
      <w:rFonts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zSoquijdatAssesseurs">
    <w:name w:val="zSoquij_datAssesseurs"/>
    <w:basedOn w:val="Normal"/>
  </w:style>
  <w:style w:type="paragraph" w:customStyle="1" w:styleId="zSoquijdatCabinetProcureurDef">
    <w:name w:val="zSoquij_datCabinetProcureurDef"/>
    <w:basedOn w:val="Normal"/>
  </w:style>
  <w:style w:type="paragraph" w:customStyle="1" w:styleId="zSoquijdatCabinetProcureurDem">
    <w:name w:val="zSoquij_datCabinetProcureurDem"/>
    <w:basedOn w:val="Normal"/>
  </w:style>
  <w:style w:type="paragraph" w:customStyle="1" w:styleId="zSoquijdatDateJugement">
    <w:name w:val="zSoquij_datDateJugement"/>
    <w:basedOn w:val="Normal"/>
    <w:rsid w:val="005B5689"/>
  </w:style>
  <w:style w:type="paragraph" w:customStyle="1" w:styleId="zSoquijdatGreffe">
    <w:name w:val="zSoquij_datGreffe"/>
    <w:basedOn w:val="Normal"/>
  </w:style>
  <w:style w:type="paragraph" w:customStyle="1" w:styleId="zSoquijdatJuge">
    <w:name w:val="zSoquij_datJuge"/>
    <w:basedOn w:val="Normal"/>
    <w:rsid w:val="005B5689"/>
    <w:rPr>
      <w:b/>
    </w:rPr>
  </w:style>
  <w:style w:type="paragraph" w:customStyle="1" w:styleId="zSoquijdatMembreE">
    <w:name w:val="zSoquij_datMembreE"/>
    <w:basedOn w:val="Normal"/>
  </w:style>
  <w:style w:type="paragraph" w:customStyle="1" w:styleId="zSoquijdatMembreS">
    <w:name w:val="zSoquij_datMembreS"/>
    <w:basedOn w:val="Normal"/>
  </w:style>
  <w:style w:type="paragraph" w:customStyle="1" w:styleId="articlesdelaLSST">
    <w:name w:val="articles de la LSST"/>
    <w:basedOn w:val="Normal"/>
    <w:pPr>
      <w:ind w:left="720" w:right="720"/>
      <w:jc w:val="both"/>
    </w:pPr>
    <w:rPr>
      <w:sz w:val="20"/>
    </w:rPr>
  </w:style>
  <w:style w:type="paragraph" w:customStyle="1" w:styleId="zSoquijdatNCSST">
    <w:name w:val="zSoquij_datNCSST"/>
    <w:basedOn w:val="Normal"/>
  </w:style>
  <w:style w:type="paragraph" w:customStyle="1" w:styleId="zSoquijdatNoDossier">
    <w:name w:val="zSoquij_datNoDossier"/>
    <w:basedOn w:val="Normal"/>
  </w:style>
  <w:style w:type="paragraph" w:customStyle="1" w:styleId="zSoquijdatNomPartieDef">
    <w:name w:val="zSoquij_datNomPartieDef"/>
    <w:basedOn w:val="Normal"/>
  </w:style>
  <w:style w:type="paragraph" w:customStyle="1" w:styleId="zSoquijdatNomPartieDem">
    <w:name w:val="zSoquij_datNomPartieDem"/>
    <w:basedOn w:val="Normal"/>
  </w:style>
  <w:style w:type="paragraph" w:customStyle="1" w:styleId="zSoquijdatNomPartieInt">
    <w:name w:val="zSoquij_datNomPartieInt"/>
    <w:basedOn w:val="Normal"/>
  </w:style>
  <w:style w:type="paragraph" w:customStyle="1" w:styleId="zSoquijdatNomProcureurDef">
    <w:name w:val="zSoquij_datNomProcureurDef"/>
    <w:basedOn w:val="Normal"/>
  </w:style>
  <w:style w:type="paragraph" w:customStyle="1" w:styleId="zSoquijdatNomProcureurDem">
    <w:name w:val="zSoquij_datNomProcureurDem"/>
    <w:basedOn w:val="Normal"/>
  </w:style>
  <w:style w:type="paragraph" w:customStyle="1" w:styleId="zSoquijdatQtePartieDef">
    <w:name w:val="zSoquij_datQtePartieDef"/>
    <w:basedOn w:val="Normal"/>
  </w:style>
  <w:style w:type="paragraph" w:customStyle="1" w:styleId="zSoquijdatQtePartieDem">
    <w:name w:val="zSoquij_datQtePartieDem"/>
    <w:basedOn w:val="Normal"/>
  </w:style>
  <w:style w:type="paragraph" w:customStyle="1" w:styleId="zSoquijdatQtePartieInt">
    <w:name w:val="zSoquij_datQtePartieInt"/>
    <w:basedOn w:val="Normal"/>
  </w:style>
  <w:style w:type="paragraph" w:customStyle="1" w:styleId="zSoquijlblProcureurDef">
    <w:name w:val="zSoquij_lblProcureurDef"/>
    <w:basedOn w:val="Normal"/>
  </w:style>
  <w:style w:type="paragraph" w:customStyle="1" w:styleId="zSoquijlblProcureurDem">
    <w:name w:val="zSoquij_lblProcureurDem"/>
    <w:basedOn w:val="Normal"/>
  </w:style>
  <w:style w:type="character" w:styleId="Appelnotedebasdep">
    <w:name w:val="footnote reference"/>
    <w:basedOn w:val="Policepardfaut"/>
    <w:rPr>
      <w:rFonts w:ascii="Arial" w:hAnsi="Arial"/>
      <w:vertAlign w:val="superscript"/>
    </w:rPr>
  </w:style>
  <w:style w:type="paragraph" w:customStyle="1" w:styleId="citation">
    <w:name w:val="citation"/>
    <w:basedOn w:val="Normal"/>
    <w:pPr>
      <w:ind w:left="720" w:right="720"/>
      <w:jc w:val="both"/>
    </w:pPr>
    <w:rPr>
      <w:sz w:val="20"/>
    </w:rPr>
  </w:style>
  <w:style w:type="paragraph" w:customStyle="1" w:styleId="corpsdedcision">
    <w:name w:val="corps de décision"/>
    <w:basedOn w:val="Normal"/>
    <w:pPr>
      <w:numPr>
        <w:numId w:val="1"/>
      </w:numPr>
      <w:tabs>
        <w:tab w:val="left" w:pos="720"/>
      </w:tabs>
      <w:spacing w:after="360"/>
      <w:jc w:val="both"/>
    </w:pPr>
  </w:style>
  <w:style w:type="paragraph" w:customStyle="1" w:styleId="Dfinitions">
    <w:name w:val="Définitions"/>
    <w:basedOn w:val="citation"/>
  </w:style>
  <w:style w:type="paragraph" w:customStyle="1" w:styleId="Dispositif">
    <w:name w:val="Dispositif"/>
    <w:basedOn w:val="Normal"/>
    <w:pPr>
      <w:spacing w:after="360"/>
      <w:jc w:val="both"/>
    </w:pPr>
  </w:style>
  <w:style w:type="paragraph" w:styleId="Notedebasdepage">
    <w:name w:val="footnote text"/>
    <w:aliases w:val="Note de bas de page art 65,Note de bas de page + 10pt"/>
    <w:basedOn w:val="Normal"/>
    <w:link w:val="NotedebasdepageCar"/>
  </w:style>
  <w:style w:type="paragraph" w:styleId="En-tte">
    <w:name w:val="header"/>
    <w:basedOn w:val="Normal"/>
    <w:pPr>
      <w:tabs>
        <w:tab w:val="center" w:pos="4320"/>
        <w:tab w:val="right" w:pos="8640"/>
      </w:tabs>
    </w:pPr>
  </w:style>
  <w:style w:type="character" w:styleId="Numrodepage">
    <w:name w:val="page number"/>
    <w:basedOn w:val="Policepardfaut"/>
    <w:rPr>
      <w:rFonts w:ascii="Arial" w:hAnsi="Arial"/>
      <w:sz w:val="24"/>
    </w:rPr>
  </w:style>
  <w:style w:type="paragraph" w:styleId="Pieddepage">
    <w:name w:val="footer"/>
    <w:basedOn w:val="Normal"/>
    <w:pPr>
      <w:tabs>
        <w:tab w:val="center" w:pos="4320"/>
        <w:tab w:val="right" w:pos="8640"/>
      </w:tabs>
    </w:pPr>
  </w:style>
  <w:style w:type="paragraph" w:customStyle="1" w:styleId="zSoquijlblProcureurInt">
    <w:name w:val="zSoquij_lblProcureurInt"/>
    <w:basedOn w:val="Normal"/>
  </w:style>
  <w:style w:type="paragraph" w:customStyle="1" w:styleId="articlesdelaLATMP">
    <w:name w:val="articles de la LATMP"/>
    <w:basedOn w:val="Normal"/>
    <w:pPr>
      <w:ind w:left="720" w:right="720"/>
      <w:jc w:val="both"/>
    </w:pPr>
    <w:rPr>
      <w:sz w:val="20"/>
    </w:rPr>
  </w:style>
  <w:style w:type="paragraph" w:customStyle="1" w:styleId="Annexes">
    <w:name w:val="Annexes"/>
    <w:basedOn w:val="citation"/>
  </w:style>
  <w:style w:type="paragraph" w:customStyle="1" w:styleId="zSoquijdatNomProcureurInt">
    <w:name w:val="zSoquij_datNomProcureurInt"/>
    <w:basedOn w:val="Normal"/>
  </w:style>
  <w:style w:type="paragraph" w:customStyle="1" w:styleId="zSoquijdatCabinetProcureurInt">
    <w:name w:val="zSoquij_datCabinetProcureurInt"/>
    <w:basedOn w:val="Normal"/>
  </w:style>
  <w:style w:type="paragraph" w:customStyle="1" w:styleId="zSoquijdatRefNeutre">
    <w:name w:val="zSoquij_datRefNeutre"/>
    <w:basedOn w:val="Normal"/>
    <w:rsid w:val="00E20425"/>
    <w:pPr>
      <w:jc w:val="right"/>
    </w:pPr>
    <w:rPr>
      <w:b/>
      <w:sz w:val="22"/>
      <w:szCs w:val="22"/>
    </w:rPr>
  </w:style>
  <w:style w:type="paragraph" w:customStyle="1" w:styleId="zSoquijdatRepertorie">
    <w:name w:val="zSoquij_datRepertorie"/>
    <w:basedOn w:val="Normal"/>
    <w:rsid w:val="00E20425"/>
    <w:rPr>
      <w:b/>
      <w:sz w:val="22"/>
      <w:szCs w:val="22"/>
    </w:rPr>
  </w:style>
  <w:style w:type="paragraph" w:customStyle="1" w:styleId="corpsdetexte">
    <w:name w:val="corps de texte"/>
    <w:basedOn w:val="Normal"/>
    <w:rsid w:val="00ED2D34"/>
    <w:pPr>
      <w:tabs>
        <w:tab w:val="left" w:pos="720"/>
      </w:tabs>
      <w:spacing w:after="360"/>
      <w:jc w:val="both"/>
    </w:pPr>
  </w:style>
  <w:style w:type="paragraph" w:customStyle="1" w:styleId="articlesdelaLATMPnouveaux">
    <w:name w:val="articles de la LATMP (nouveaux)"/>
    <w:basedOn w:val="Normal"/>
    <w:rsid w:val="00D44BCF"/>
    <w:pPr>
      <w:ind w:left="720" w:right="720"/>
      <w:jc w:val="both"/>
    </w:pPr>
    <w:rPr>
      <w:sz w:val="20"/>
    </w:rPr>
  </w:style>
  <w:style w:type="character" w:customStyle="1" w:styleId="NotedebasdepageCar">
    <w:name w:val="Note de bas de page Car"/>
    <w:aliases w:val="Note de bas de page art 65 Car,Note de bas de page + 10pt Car"/>
    <w:basedOn w:val="Policepardfaut"/>
    <w:link w:val="Notedebasdepage"/>
    <w:locked/>
    <w:rsid w:val="00BC0A03"/>
    <w:rPr>
      <w:rFonts w:ascii="Arial" w:hAnsi="Arial"/>
      <w:sz w:val="24"/>
      <w:lang w:val="fr-CA" w:eastAsia="fr-CA" w:bidi="ar-SA"/>
    </w:rPr>
  </w:style>
  <w:style w:type="character" w:customStyle="1" w:styleId="label-section1">
    <w:name w:val="label-section1"/>
    <w:basedOn w:val="Policepardfaut"/>
    <w:rsid w:val="00653823"/>
    <w:rPr>
      <w:rFonts w:ascii="Arial" w:hAnsi="Arial" w:cs="Arial"/>
      <w:b/>
      <w:bCs/>
      <w:sz w:val="24"/>
      <w:szCs w:val="24"/>
    </w:rPr>
  </w:style>
  <w:style w:type="paragraph" w:customStyle="1" w:styleId="Citationenretrait">
    <w:name w:val="Citation en retrait"/>
    <w:basedOn w:val="Normal"/>
    <w:rsid w:val="006A7C53"/>
    <w:pPr>
      <w:spacing w:before="120" w:after="120"/>
      <w:ind w:left="720" w:right="720"/>
      <w:jc w:val="both"/>
    </w:pPr>
    <w:rPr>
      <w:kern w:val="24"/>
      <w:sz w:val="22"/>
      <w:lang w:eastAsia="fr-FR"/>
    </w:rPr>
  </w:style>
  <w:style w:type="paragraph" w:customStyle="1" w:styleId="Citationendoubleretrait">
    <w:name w:val="Citation en double retrait"/>
    <w:basedOn w:val="Citationenretrait"/>
    <w:rsid w:val="00147A49"/>
    <w:pPr>
      <w:spacing w:before="0" w:after="0"/>
      <w:ind w:left="1440" w:right="1440"/>
    </w:pPr>
    <w:rPr>
      <w:sz w:val="20"/>
    </w:rPr>
  </w:style>
  <w:style w:type="character" w:customStyle="1" w:styleId="Citationintgre">
    <w:name w:val="Citation intégrée"/>
    <w:basedOn w:val="Policepardfaut"/>
    <w:rsid w:val="006A7C53"/>
    <w:rPr>
      <w:rFonts w:ascii="Arial" w:hAnsi="Arial"/>
      <w:i/>
      <w:noProof w:val="0"/>
      <w:sz w:val="22"/>
      <w:lang w:val="fr-CA"/>
    </w:rPr>
  </w:style>
  <w:style w:type="paragraph" w:customStyle="1" w:styleId="Paragraphe">
    <w:name w:val="Paragraphe"/>
    <w:basedOn w:val="Normal"/>
    <w:rsid w:val="006A7C53"/>
    <w:pPr>
      <w:numPr>
        <w:numId w:val="6"/>
      </w:numPr>
      <w:spacing w:before="160" w:after="160"/>
      <w:jc w:val="both"/>
    </w:pPr>
    <w:rPr>
      <w:kern w:val="28"/>
      <w:lang w:eastAsia="fr-FR"/>
    </w:rPr>
  </w:style>
  <w:style w:type="paragraph" w:customStyle="1" w:styleId="ParagAlaMarge">
    <w:name w:val="ParagAlaMarge"/>
    <w:basedOn w:val="Paragraphe"/>
    <w:rsid w:val="006A7C53"/>
    <w:pPr>
      <w:numPr>
        <w:numId w:val="0"/>
      </w:numPr>
    </w:pPr>
  </w:style>
  <w:style w:type="paragraph" w:customStyle="1" w:styleId="ParagNonNum">
    <w:name w:val="ParagNonNum"/>
    <w:basedOn w:val="Paragraphe"/>
    <w:rsid w:val="006A7C53"/>
    <w:pPr>
      <w:numPr>
        <w:numId w:val="0"/>
      </w:numPr>
      <w:ind w:firstLine="720"/>
    </w:pPr>
  </w:style>
  <w:style w:type="paragraph" w:customStyle="1" w:styleId="Sous-paragraphe">
    <w:name w:val="Sous-paragraphe"/>
    <w:basedOn w:val="Normal"/>
    <w:rsid w:val="000E0C28"/>
    <w:pPr>
      <w:numPr>
        <w:ilvl w:val="1"/>
        <w:numId w:val="6"/>
      </w:numPr>
      <w:spacing w:before="120" w:after="120"/>
      <w:ind w:left="1440" w:hanging="720"/>
    </w:pPr>
    <w:rPr>
      <w:szCs w:val="24"/>
      <w:lang w:eastAsia="fr-FR"/>
    </w:rPr>
  </w:style>
  <w:style w:type="paragraph" w:customStyle="1" w:styleId="zSoquijdatDivision">
    <w:name w:val="zSoquij_datDivision"/>
    <w:basedOn w:val="Normal"/>
    <w:rsid w:val="00F772C1"/>
    <w:pPr>
      <w:jc w:val="center"/>
    </w:pPr>
    <w:rPr>
      <w:b/>
      <w:bCs/>
      <w:sz w:val="22"/>
      <w:szCs w:val="22"/>
    </w:rPr>
  </w:style>
  <w:style w:type="paragraph" w:customStyle="1" w:styleId="zSoquijlblLienParties">
    <w:name w:val="zSoquij_lblLienParties"/>
    <w:basedOn w:val="Normal"/>
    <w:rsid w:val="00D06652"/>
  </w:style>
  <w:style w:type="paragraph" w:customStyle="1" w:styleId="zSoquijdatDateAudience">
    <w:name w:val="zSoquij_datDateAudience"/>
    <w:basedOn w:val="Normal"/>
    <w:rsid w:val="000E56A6"/>
  </w:style>
  <w:style w:type="character" w:customStyle="1" w:styleId="texte-courant1">
    <w:name w:val="texte-courant1"/>
    <w:basedOn w:val="Policepardfaut"/>
    <w:rsid w:val="00653823"/>
    <w:rPr>
      <w:rFonts w:cs="Times New Roman"/>
    </w:rPr>
  </w:style>
  <w:style w:type="character" w:styleId="Lienhypertexte">
    <w:name w:val="Hyperlink"/>
    <w:basedOn w:val="Policepardfaut"/>
    <w:rsid w:val="00653823"/>
    <w:rPr>
      <w:rFonts w:cs="Times New Roman"/>
      <w:color w:val="375D9D"/>
      <w:u w:val="none"/>
      <w:effect w:val="none"/>
      <w:shd w:val="clear" w:color="auto" w:fill="auto"/>
    </w:rPr>
  </w:style>
  <w:style w:type="character" w:styleId="Lienhypertextesuivivisit">
    <w:name w:val="FollowedHyperlink"/>
    <w:basedOn w:val="Policepardfaut"/>
    <w:rsid w:val="00653823"/>
    <w:rPr>
      <w:color w:val="800080"/>
      <w:u w:val="single"/>
    </w:rPr>
  </w:style>
  <w:style w:type="character" w:customStyle="1" w:styleId="label-z">
    <w:name w:val="label-z"/>
    <w:basedOn w:val="Policepardfaut"/>
    <w:rsid w:val="00940816"/>
    <w:rPr>
      <w:rFonts w:cs="Times New Roman"/>
    </w:rPr>
  </w:style>
  <w:style w:type="character" w:customStyle="1" w:styleId="widthfixforlabel1">
    <w:name w:val="widthfixforlabel1"/>
    <w:basedOn w:val="Policepardfaut"/>
    <w:rsid w:val="00940816"/>
    <w:rPr>
      <w:rFonts w:cs="Times New Roman"/>
    </w:rPr>
  </w:style>
  <w:style w:type="paragraph" w:styleId="Textedebulles">
    <w:name w:val="Balloon Text"/>
    <w:basedOn w:val="Normal"/>
    <w:link w:val="TextedebullesCar"/>
    <w:rsid w:val="00217D2E"/>
    <w:rPr>
      <w:rFonts w:ascii="Segoe UI" w:hAnsi="Segoe UI" w:cs="Segoe UI"/>
      <w:sz w:val="18"/>
      <w:szCs w:val="18"/>
    </w:rPr>
  </w:style>
  <w:style w:type="character" w:customStyle="1" w:styleId="TextedebullesCar">
    <w:name w:val="Texte de bulles Car"/>
    <w:basedOn w:val="Policepardfaut"/>
    <w:link w:val="Textedebulles"/>
    <w:rsid w:val="00217D2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rPr>
  </w:style>
  <w:style w:type="paragraph" w:styleId="Titre1">
    <w:name w:val="heading 1"/>
    <w:basedOn w:val="Normal"/>
    <w:next w:val="corpsdedcision"/>
    <w:qFormat/>
    <w:rsid w:val="0034740A"/>
    <w:pPr>
      <w:keepNext/>
      <w:spacing w:before="240" w:after="240"/>
      <w:outlineLvl w:val="0"/>
    </w:pPr>
    <w:rPr>
      <w:rFonts w:cs="Arial"/>
      <w:bCs/>
      <w:caps/>
      <w:kern w:val="32"/>
      <w:szCs w:val="32"/>
      <w:u w:val="single"/>
      <w:lang w:eastAsia="fr-FR"/>
    </w:rPr>
  </w:style>
  <w:style w:type="paragraph" w:styleId="Titre2">
    <w:name w:val="heading 2"/>
    <w:basedOn w:val="Normal"/>
    <w:next w:val="corpsdedcision"/>
    <w:qFormat/>
    <w:rsid w:val="0034740A"/>
    <w:pPr>
      <w:keepNext/>
      <w:spacing w:before="240" w:after="240"/>
      <w:outlineLvl w:val="1"/>
    </w:pPr>
    <w:rPr>
      <w:rFonts w:cs="Arial"/>
      <w:bCs/>
      <w:iCs/>
      <w:caps/>
      <w:szCs w:val="28"/>
      <w:lang w:eastAsia="fr-FR"/>
    </w:rPr>
  </w:style>
  <w:style w:type="paragraph" w:styleId="Titre3">
    <w:name w:val="heading 3"/>
    <w:basedOn w:val="Normal"/>
    <w:next w:val="corpsdedcision"/>
    <w:qFormat/>
    <w:rsid w:val="0034740A"/>
    <w:pPr>
      <w:keepNext/>
      <w:spacing w:before="240" w:after="240"/>
      <w:outlineLvl w:val="2"/>
    </w:pPr>
    <w:rPr>
      <w:rFonts w:cs="Arial"/>
      <w:bCs/>
      <w:szCs w:val="26"/>
      <w:u w:val="single"/>
      <w:lang w:eastAsia="fr-FR"/>
    </w:rPr>
  </w:style>
  <w:style w:type="paragraph" w:styleId="Titre4">
    <w:name w:val="heading 4"/>
    <w:basedOn w:val="Normal"/>
    <w:next w:val="corpsdedcision"/>
    <w:qFormat/>
    <w:rsid w:val="0034740A"/>
    <w:pPr>
      <w:keepNext/>
      <w:spacing w:before="240" w:after="240"/>
      <w:outlineLvl w:val="3"/>
    </w:pPr>
    <w:rPr>
      <w:bCs/>
      <w:szCs w:val="28"/>
      <w:lang w:eastAsia="fr-FR"/>
    </w:rPr>
  </w:style>
  <w:style w:type="paragraph" w:styleId="Titre5">
    <w:name w:val="heading 5"/>
    <w:basedOn w:val="Normal"/>
    <w:next w:val="Normal"/>
    <w:qFormat/>
    <w:rsid w:val="005E2367"/>
    <w:pPr>
      <w:numPr>
        <w:ilvl w:val="4"/>
        <w:numId w:val="2"/>
      </w:numPr>
      <w:spacing w:before="240" w:after="60"/>
      <w:outlineLvl w:val="4"/>
    </w:pPr>
    <w:rPr>
      <w:b/>
      <w:bCs/>
      <w:i/>
      <w:iCs/>
      <w:sz w:val="26"/>
      <w:szCs w:val="26"/>
    </w:rPr>
  </w:style>
  <w:style w:type="paragraph" w:styleId="Titre6">
    <w:name w:val="heading 6"/>
    <w:basedOn w:val="Normal"/>
    <w:next w:val="Normal"/>
    <w:qFormat/>
    <w:rsid w:val="005E2367"/>
    <w:pPr>
      <w:numPr>
        <w:ilvl w:val="5"/>
        <w:numId w:val="2"/>
      </w:numPr>
      <w:spacing w:before="240" w:after="60"/>
      <w:outlineLvl w:val="5"/>
    </w:pPr>
    <w:rPr>
      <w:rFonts w:ascii="Times New Roman" w:hAnsi="Times New Roman"/>
      <w:b/>
      <w:bCs/>
      <w:sz w:val="22"/>
      <w:szCs w:val="22"/>
    </w:rPr>
  </w:style>
  <w:style w:type="paragraph" w:styleId="Titre7">
    <w:name w:val="heading 7"/>
    <w:basedOn w:val="Normal"/>
    <w:next w:val="Normal"/>
    <w:qFormat/>
    <w:rsid w:val="005E2367"/>
    <w:pPr>
      <w:numPr>
        <w:ilvl w:val="6"/>
        <w:numId w:val="2"/>
      </w:numPr>
      <w:spacing w:before="240" w:after="60"/>
      <w:outlineLvl w:val="6"/>
    </w:pPr>
    <w:rPr>
      <w:rFonts w:ascii="Times New Roman" w:hAnsi="Times New Roman"/>
      <w:szCs w:val="24"/>
    </w:rPr>
  </w:style>
  <w:style w:type="paragraph" w:styleId="Titre8">
    <w:name w:val="heading 8"/>
    <w:basedOn w:val="Normal"/>
    <w:next w:val="Normal"/>
    <w:qFormat/>
    <w:rsid w:val="005E2367"/>
    <w:pPr>
      <w:numPr>
        <w:ilvl w:val="7"/>
        <w:numId w:val="2"/>
      </w:numPr>
      <w:spacing w:before="240" w:after="60"/>
      <w:outlineLvl w:val="7"/>
    </w:pPr>
    <w:rPr>
      <w:rFonts w:ascii="Times New Roman" w:hAnsi="Times New Roman"/>
      <w:i/>
      <w:iCs/>
      <w:szCs w:val="24"/>
    </w:rPr>
  </w:style>
  <w:style w:type="paragraph" w:styleId="Titre9">
    <w:name w:val="heading 9"/>
    <w:basedOn w:val="Normal"/>
    <w:next w:val="Normal"/>
    <w:qFormat/>
    <w:rsid w:val="005E2367"/>
    <w:pPr>
      <w:numPr>
        <w:ilvl w:val="8"/>
        <w:numId w:val="2"/>
      </w:numPr>
      <w:spacing w:before="240" w:after="60"/>
      <w:outlineLvl w:val="8"/>
    </w:pPr>
    <w:rPr>
      <w:rFonts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zSoquijdatAssesseurs">
    <w:name w:val="zSoquij_datAssesseurs"/>
    <w:basedOn w:val="Normal"/>
  </w:style>
  <w:style w:type="paragraph" w:customStyle="1" w:styleId="zSoquijdatCabinetProcureurDef">
    <w:name w:val="zSoquij_datCabinetProcureurDef"/>
    <w:basedOn w:val="Normal"/>
  </w:style>
  <w:style w:type="paragraph" w:customStyle="1" w:styleId="zSoquijdatCabinetProcureurDem">
    <w:name w:val="zSoquij_datCabinetProcureurDem"/>
    <w:basedOn w:val="Normal"/>
  </w:style>
  <w:style w:type="paragraph" w:customStyle="1" w:styleId="zSoquijdatDateJugement">
    <w:name w:val="zSoquij_datDateJugement"/>
    <w:basedOn w:val="Normal"/>
    <w:rsid w:val="005B5689"/>
  </w:style>
  <w:style w:type="paragraph" w:customStyle="1" w:styleId="zSoquijdatGreffe">
    <w:name w:val="zSoquij_datGreffe"/>
    <w:basedOn w:val="Normal"/>
  </w:style>
  <w:style w:type="paragraph" w:customStyle="1" w:styleId="zSoquijdatJuge">
    <w:name w:val="zSoquij_datJuge"/>
    <w:basedOn w:val="Normal"/>
    <w:rsid w:val="005B5689"/>
    <w:rPr>
      <w:b/>
    </w:rPr>
  </w:style>
  <w:style w:type="paragraph" w:customStyle="1" w:styleId="zSoquijdatMembreE">
    <w:name w:val="zSoquij_datMembreE"/>
    <w:basedOn w:val="Normal"/>
  </w:style>
  <w:style w:type="paragraph" w:customStyle="1" w:styleId="zSoquijdatMembreS">
    <w:name w:val="zSoquij_datMembreS"/>
    <w:basedOn w:val="Normal"/>
  </w:style>
  <w:style w:type="paragraph" w:customStyle="1" w:styleId="articlesdelaLSST">
    <w:name w:val="articles de la LSST"/>
    <w:basedOn w:val="Normal"/>
    <w:pPr>
      <w:ind w:left="720" w:right="720"/>
      <w:jc w:val="both"/>
    </w:pPr>
    <w:rPr>
      <w:sz w:val="20"/>
    </w:rPr>
  </w:style>
  <w:style w:type="paragraph" w:customStyle="1" w:styleId="zSoquijdatNCSST">
    <w:name w:val="zSoquij_datNCSST"/>
    <w:basedOn w:val="Normal"/>
  </w:style>
  <w:style w:type="paragraph" w:customStyle="1" w:styleId="zSoquijdatNoDossier">
    <w:name w:val="zSoquij_datNoDossier"/>
    <w:basedOn w:val="Normal"/>
  </w:style>
  <w:style w:type="paragraph" w:customStyle="1" w:styleId="zSoquijdatNomPartieDef">
    <w:name w:val="zSoquij_datNomPartieDef"/>
    <w:basedOn w:val="Normal"/>
  </w:style>
  <w:style w:type="paragraph" w:customStyle="1" w:styleId="zSoquijdatNomPartieDem">
    <w:name w:val="zSoquij_datNomPartieDem"/>
    <w:basedOn w:val="Normal"/>
  </w:style>
  <w:style w:type="paragraph" w:customStyle="1" w:styleId="zSoquijdatNomPartieInt">
    <w:name w:val="zSoquij_datNomPartieInt"/>
    <w:basedOn w:val="Normal"/>
  </w:style>
  <w:style w:type="paragraph" w:customStyle="1" w:styleId="zSoquijdatNomProcureurDef">
    <w:name w:val="zSoquij_datNomProcureurDef"/>
    <w:basedOn w:val="Normal"/>
  </w:style>
  <w:style w:type="paragraph" w:customStyle="1" w:styleId="zSoquijdatNomProcureurDem">
    <w:name w:val="zSoquij_datNomProcureurDem"/>
    <w:basedOn w:val="Normal"/>
  </w:style>
  <w:style w:type="paragraph" w:customStyle="1" w:styleId="zSoquijdatQtePartieDef">
    <w:name w:val="zSoquij_datQtePartieDef"/>
    <w:basedOn w:val="Normal"/>
  </w:style>
  <w:style w:type="paragraph" w:customStyle="1" w:styleId="zSoquijdatQtePartieDem">
    <w:name w:val="zSoquij_datQtePartieDem"/>
    <w:basedOn w:val="Normal"/>
  </w:style>
  <w:style w:type="paragraph" w:customStyle="1" w:styleId="zSoquijdatQtePartieInt">
    <w:name w:val="zSoquij_datQtePartieInt"/>
    <w:basedOn w:val="Normal"/>
  </w:style>
  <w:style w:type="paragraph" w:customStyle="1" w:styleId="zSoquijlblProcureurDef">
    <w:name w:val="zSoquij_lblProcureurDef"/>
    <w:basedOn w:val="Normal"/>
  </w:style>
  <w:style w:type="paragraph" w:customStyle="1" w:styleId="zSoquijlblProcureurDem">
    <w:name w:val="zSoquij_lblProcureurDem"/>
    <w:basedOn w:val="Normal"/>
  </w:style>
  <w:style w:type="character" w:styleId="Appelnotedebasdep">
    <w:name w:val="footnote reference"/>
    <w:basedOn w:val="Policepardfaut"/>
    <w:rPr>
      <w:rFonts w:ascii="Arial" w:hAnsi="Arial"/>
      <w:vertAlign w:val="superscript"/>
    </w:rPr>
  </w:style>
  <w:style w:type="paragraph" w:customStyle="1" w:styleId="citation">
    <w:name w:val="citation"/>
    <w:basedOn w:val="Normal"/>
    <w:pPr>
      <w:ind w:left="720" w:right="720"/>
      <w:jc w:val="both"/>
    </w:pPr>
    <w:rPr>
      <w:sz w:val="20"/>
    </w:rPr>
  </w:style>
  <w:style w:type="paragraph" w:customStyle="1" w:styleId="corpsdedcision">
    <w:name w:val="corps de décision"/>
    <w:basedOn w:val="Normal"/>
    <w:pPr>
      <w:numPr>
        <w:numId w:val="1"/>
      </w:numPr>
      <w:tabs>
        <w:tab w:val="left" w:pos="720"/>
      </w:tabs>
      <w:spacing w:after="360"/>
      <w:jc w:val="both"/>
    </w:pPr>
  </w:style>
  <w:style w:type="paragraph" w:customStyle="1" w:styleId="Dfinitions">
    <w:name w:val="Définitions"/>
    <w:basedOn w:val="citation"/>
  </w:style>
  <w:style w:type="paragraph" w:customStyle="1" w:styleId="Dispositif">
    <w:name w:val="Dispositif"/>
    <w:basedOn w:val="Normal"/>
    <w:pPr>
      <w:spacing w:after="360"/>
      <w:jc w:val="both"/>
    </w:pPr>
  </w:style>
  <w:style w:type="paragraph" w:styleId="Notedebasdepage">
    <w:name w:val="footnote text"/>
    <w:aliases w:val="Note de bas de page art 65,Note de bas de page + 10pt"/>
    <w:basedOn w:val="Normal"/>
    <w:link w:val="NotedebasdepageCar"/>
  </w:style>
  <w:style w:type="paragraph" w:styleId="En-tte">
    <w:name w:val="header"/>
    <w:basedOn w:val="Normal"/>
    <w:pPr>
      <w:tabs>
        <w:tab w:val="center" w:pos="4320"/>
        <w:tab w:val="right" w:pos="8640"/>
      </w:tabs>
    </w:pPr>
  </w:style>
  <w:style w:type="character" w:styleId="Numrodepage">
    <w:name w:val="page number"/>
    <w:basedOn w:val="Policepardfaut"/>
    <w:rPr>
      <w:rFonts w:ascii="Arial" w:hAnsi="Arial"/>
      <w:sz w:val="24"/>
    </w:rPr>
  </w:style>
  <w:style w:type="paragraph" w:styleId="Pieddepage">
    <w:name w:val="footer"/>
    <w:basedOn w:val="Normal"/>
    <w:pPr>
      <w:tabs>
        <w:tab w:val="center" w:pos="4320"/>
        <w:tab w:val="right" w:pos="8640"/>
      </w:tabs>
    </w:pPr>
  </w:style>
  <w:style w:type="paragraph" w:customStyle="1" w:styleId="zSoquijlblProcureurInt">
    <w:name w:val="zSoquij_lblProcureurInt"/>
    <w:basedOn w:val="Normal"/>
  </w:style>
  <w:style w:type="paragraph" w:customStyle="1" w:styleId="articlesdelaLATMP">
    <w:name w:val="articles de la LATMP"/>
    <w:basedOn w:val="Normal"/>
    <w:pPr>
      <w:ind w:left="720" w:right="720"/>
      <w:jc w:val="both"/>
    </w:pPr>
    <w:rPr>
      <w:sz w:val="20"/>
    </w:rPr>
  </w:style>
  <w:style w:type="paragraph" w:customStyle="1" w:styleId="Annexes">
    <w:name w:val="Annexes"/>
    <w:basedOn w:val="citation"/>
  </w:style>
  <w:style w:type="paragraph" w:customStyle="1" w:styleId="zSoquijdatNomProcureurInt">
    <w:name w:val="zSoquij_datNomProcureurInt"/>
    <w:basedOn w:val="Normal"/>
  </w:style>
  <w:style w:type="paragraph" w:customStyle="1" w:styleId="zSoquijdatCabinetProcureurInt">
    <w:name w:val="zSoquij_datCabinetProcureurInt"/>
    <w:basedOn w:val="Normal"/>
  </w:style>
  <w:style w:type="paragraph" w:customStyle="1" w:styleId="zSoquijdatRefNeutre">
    <w:name w:val="zSoquij_datRefNeutre"/>
    <w:basedOn w:val="Normal"/>
    <w:rsid w:val="00E20425"/>
    <w:pPr>
      <w:jc w:val="right"/>
    </w:pPr>
    <w:rPr>
      <w:b/>
      <w:sz w:val="22"/>
      <w:szCs w:val="22"/>
    </w:rPr>
  </w:style>
  <w:style w:type="paragraph" w:customStyle="1" w:styleId="zSoquijdatRepertorie">
    <w:name w:val="zSoquij_datRepertorie"/>
    <w:basedOn w:val="Normal"/>
    <w:rsid w:val="00E20425"/>
    <w:rPr>
      <w:b/>
      <w:sz w:val="22"/>
      <w:szCs w:val="22"/>
    </w:rPr>
  </w:style>
  <w:style w:type="paragraph" w:customStyle="1" w:styleId="corpsdetexte">
    <w:name w:val="corps de texte"/>
    <w:basedOn w:val="Normal"/>
    <w:rsid w:val="00ED2D34"/>
    <w:pPr>
      <w:tabs>
        <w:tab w:val="left" w:pos="720"/>
      </w:tabs>
      <w:spacing w:after="360"/>
      <w:jc w:val="both"/>
    </w:pPr>
  </w:style>
  <w:style w:type="paragraph" w:customStyle="1" w:styleId="articlesdelaLATMPnouveaux">
    <w:name w:val="articles de la LATMP (nouveaux)"/>
    <w:basedOn w:val="Normal"/>
    <w:rsid w:val="00D44BCF"/>
    <w:pPr>
      <w:ind w:left="720" w:right="720"/>
      <w:jc w:val="both"/>
    </w:pPr>
    <w:rPr>
      <w:sz w:val="20"/>
    </w:rPr>
  </w:style>
  <w:style w:type="character" w:customStyle="1" w:styleId="NotedebasdepageCar">
    <w:name w:val="Note de bas de page Car"/>
    <w:aliases w:val="Note de bas de page art 65 Car,Note de bas de page + 10pt Car"/>
    <w:basedOn w:val="Policepardfaut"/>
    <w:link w:val="Notedebasdepage"/>
    <w:locked/>
    <w:rsid w:val="00BC0A03"/>
    <w:rPr>
      <w:rFonts w:ascii="Arial" w:hAnsi="Arial"/>
      <w:sz w:val="24"/>
      <w:lang w:val="fr-CA" w:eastAsia="fr-CA" w:bidi="ar-SA"/>
    </w:rPr>
  </w:style>
  <w:style w:type="character" w:customStyle="1" w:styleId="label-section1">
    <w:name w:val="label-section1"/>
    <w:basedOn w:val="Policepardfaut"/>
    <w:rsid w:val="00653823"/>
    <w:rPr>
      <w:rFonts w:ascii="Arial" w:hAnsi="Arial" w:cs="Arial"/>
      <w:b/>
      <w:bCs/>
      <w:sz w:val="24"/>
      <w:szCs w:val="24"/>
    </w:rPr>
  </w:style>
  <w:style w:type="paragraph" w:customStyle="1" w:styleId="Citationenretrait">
    <w:name w:val="Citation en retrait"/>
    <w:basedOn w:val="Normal"/>
    <w:rsid w:val="006A7C53"/>
    <w:pPr>
      <w:spacing w:before="120" w:after="120"/>
      <w:ind w:left="720" w:right="720"/>
      <w:jc w:val="both"/>
    </w:pPr>
    <w:rPr>
      <w:kern w:val="24"/>
      <w:sz w:val="22"/>
      <w:lang w:eastAsia="fr-FR"/>
    </w:rPr>
  </w:style>
  <w:style w:type="paragraph" w:customStyle="1" w:styleId="Citationendoubleretrait">
    <w:name w:val="Citation en double retrait"/>
    <w:basedOn w:val="Citationenretrait"/>
    <w:rsid w:val="00147A49"/>
    <w:pPr>
      <w:spacing w:before="0" w:after="0"/>
      <w:ind w:left="1440" w:right="1440"/>
    </w:pPr>
    <w:rPr>
      <w:sz w:val="20"/>
    </w:rPr>
  </w:style>
  <w:style w:type="character" w:customStyle="1" w:styleId="Citationintgre">
    <w:name w:val="Citation intégrée"/>
    <w:basedOn w:val="Policepardfaut"/>
    <w:rsid w:val="006A7C53"/>
    <w:rPr>
      <w:rFonts w:ascii="Arial" w:hAnsi="Arial"/>
      <w:i/>
      <w:noProof w:val="0"/>
      <w:sz w:val="22"/>
      <w:lang w:val="fr-CA"/>
    </w:rPr>
  </w:style>
  <w:style w:type="paragraph" w:customStyle="1" w:styleId="Paragraphe">
    <w:name w:val="Paragraphe"/>
    <w:basedOn w:val="Normal"/>
    <w:rsid w:val="006A7C53"/>
    <w:pPr>
      <w:numPr>
        <w:numId w:val="6"/>
      </w:numPr>
      <w:spacing w:before="160" w:after="160"/>
      <w:jc w:val="both"/>
    </w:pPr>
    <w:rPr>
      <w:kern w:val="28"/>
      <w:lang w:eastAsia="fr-FR"/>
    </w:rPr>
  </w:style>
  <w:style w:type="paragraph" w:customStyle="1" w:styleId="ParagAlaMarge">
    <w:name w:val="ParagAlaMarge"/>
    <w:basedOn w:val="Paragraphe"/>
    <w:rsid w:val="006A7C53"/>
    <w:pPr>
      <w:numPr>
        <w:numId w:val="0"/>
      </w:numPr>
    </w:pPr>
  </w:style>
  <w:style w:type="paragraph" w:customStyle="1" w:styleId="ParagNonNum">
    <w:name w:val="ParagNonNum"/>
    <w:basedOn w:val="Paragraphe"/>
    <w:rsid w:val="006A7C53"/>
    <w:pPr>
      <w:numPr>
        <w:numId w:val="0"/>
      </w:numPr>
      <w:ind w:firstLine="720"/>
    </w:pPr>
  </w:style>
  <w:style w:type="paragraph" w:customStyle="1" w:styleId="Sous-paragraphe">
    <w:name w:val="Sous-paragraphe"/>
    <w:basedOn w:val="Normal"/>
    <w:rsid w:val="000E0C28"/>
    <w:pPr>
      <w:numPr>
        <w:ilvl w:val="1"/>
        <w:numId w:val="6"/>
      </w:numPr>
      <w:spacing w:before="120" w:after="120"/>
      <w:ind w:left="1440" w:hanging="720"/>
    </w:pPr>
    <w:rPr>
      <w:szCs w:val="24"/>
      <w:lang w:eastAsia="fr-FR"/>
    </w:rPr>
  </w:style>
  <w:style w:type="paragraph" w:customStyle="1" w:styleId="zSoquijdatDivision">
    <w:name w:val="zSoquij_datDivision"/>
    <w:basedOn w:val="Normal"/>
    <w:rsid w:val="00F772C1"/>
    <w:pPr>
      <w:jc w:val="center"/>
    </w:pPr>
    <w:rPr>
      <w:b/>
      <w:bCs/>
      <w:sz w:val="22"/>
      <w:szCs w:val="22"/>
    </w:rPr>
  </w:style>
  <w:style w:type="paragraph" w:customStyle="1" w:styleId="zSoquijlblLienParties">
    <w:name w:val="zSoquij_lblLienParties"/>
    <w:basedOn w:val="Normal"/>
    <w:rsid w:val="00D06652"/>
  </w:style>
  <w:style w:type="paragraph" w:customStyle="1" w:styleId="zSoquijdatDateAudience">
    <w:name w:val="zSoquij_datDateAudience"/>
    <w:basedOn w:val="Normal"/>
    <w:rsid w:val="000E56A6"/>
  </w:style>
  <w:style w:type="character" w:customStyle="1" w:styleId="texte-courant1">
    <w:name w:val="texte-courant1"/>
    <w:basedOn w:val="Policepardfaut"/>
    <w:rsid w:val="00653823"/>
    <w:rPr>
      <w:rFonts w:cs="Times New Roman"/>
    </w:rPr>
  </w:style>
  <w:style w:type="character" w:styleId="Lienhypertexte">
    <w:name w:val="Hyperlink"/>
    <w:basedOn w:val="Policepardfaut"/>
    <w:rsid w:val="00653823"/>
    <w:rPr>
      <w:rFonts w:cs="Times New Roman"/>
      <w:color w:val="375D9D"/>
      <w:u w:val="none"/>
      <w:effect w:val="none"/>
      <w:shd w:val="clear" w:color="auto" w:fill="auto"/>
    </w:rPr>
  </w:style>
  <w:style w:type="character" w:styleId="Lienhypertextesuivivisit">
    <w:name w:val="FollowedHyperlink"/>
    <w:basedOn w:val="Policepardfaut"/>
    <w:rsid w:val="00653823"/>
    <w:rPr>
      <w:color w:val="800080"/>
      <w:u w:val="single"/>
    </w:rPr>
  </w:style>
  <w:style w:type="character" w:customStyle="1" w:styleId="label-z">
    <w:name w:val="label-z"/>
    <w:basedOn w:val="Policepardfaut"/>
    <w:rsid w:val="00940816"/>
    <w:rPr>
      <w:rFonts w:cs="Times New Roman"/>
    </w:rPr>
  </w:style>
  <w:style w:type="character" w:customStyle="1" w:styleId="widthfixforlabel1">
    <w:name w:val="widthfixforlabel1"/>
    <w:basedOn w:val="Policepardfaut"/>
    <w:rsid w:val="00940816"/>
    <w:rPr>
      <w:rFonts w:cs="Times New Roman"/>
    </w:rPr>
  </w:style>
  <w:style w:type="paragraph" w:styleId="Textedebulles">
    <w:name w:val="Balloon Text"/>
    <w:basedOn w:val="Normal"/>
    <w:link w:val="TextedebullesCar"/>
    <w:rsid w:val="00217D2E"/>
    <w:rPr>
      <w:rFonts w:ascii="Segoe UI" w:hAnsi="Segoe UI" w:cs="Segoe UI"/>
      <w:sz w:val="18"/>
      <w:szCs w:val="18"/>
    </w:rPr>
  </w:style>
  <w:style w:type="character" w:customStyle="1" w:styleId="TextedebullesCar">
    <w:name w:val="Texte de bulles Car"/>
    <w:basedOn w:val="Policepardfaut"/>
    <w:link w:val="Textedebulles"/>
    <w:rsid w:val="00217D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232585-FF82-4EDD-8FD6-675E92487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7441</Words>
  <Characters>40931</Characters>
  <Application>Microsoft Office Word</Application>
  <DocSecurity>0</DocSecurity>
  <Lines>341</Lines>
  <Paragraphs>96</Paragraphs>
  <ScaleCrop>false</ScaleCrop>
  <Company/>
  <LinksUpToDate>false</LinksUpToDate>
  <CharactersWithSpaces>48276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2018-10-01T13:19:00Z</dcterms:created>
  <dcterms:modified xsi:type="dcterms:W3CDTF">2018-10-01T13:19:00Z</dcterms:modified>
</cp:coreProperties>
</file>