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90" w:type="dxa"/>
        <w:tblLayout w:type="fixed"/>
        <w:tblCellMar>
          <w:left w:w="70" w:type="dxa"/>
          <w:right w:w="70" w:type="dxa"/>
        </w:tblCellMar>
        <w:tblLook w:val="0000" w:firstRow="0" w:lastRow="0" w:firstColumn="0" w:lastColumn="0" w:noHBand="0" w:noVBand="0"/>
      </w:tblPr>
      <w:tblGrid>
        <w:gridCol w:w="6323"/>
        <w:gridCol w:w="3267"/>
      </w:tblGrid>
      <w:tr w:rsidR="008A7FD1" w:rsidRPr="008A7FD1" w14:paraId="49AB92E8" w14:textId="77777777">
        <w:trPr>
          <w:cantSplit/>
        </w:trPr>
        <w:tc>
          <w:tcPr>
            <w:tcW w:w="4795" w:type="dxa"/>
          </w:tcPr>
          <w:p w14:paraId="7901B253" w14:textId="45C72AC4" w:rsidR="008A7FD1" w:rsidRPr="004656B9" w:rsidRDefault="004656B9" w:rsidP="004656B9">
            <w:pPr>
              <w:pStyle w:val="zSoquijdatRepertorie"/>
              <w:rPr>
                <w:rFonts w:cs="Arial"/>
              </w:rPr>
            </w:pPr>
            <w:bookmarkStart w:id="0" w:name="_GoBack"/>
            <w:bookmarkEnd w:id="0"/>
            <w:r>
              <w:rPr>
                <w:rFonts w:cs="Arial"/>
              </w:rPr>
              <w:t>Bois et IAMGOLD - Mine Westwood</w:t>
            </w:r>
          </w:p>
        </w:tc>
        <w:tc>
          <w:tcPr>
            <w:tcW w:w="2477" w:type="dxa"/>
          </w:tcPr>
          <w:p w14:paraId="51231363" w14:textId="7FBF3C52" w:rsidR="008A7FD1" w:rsidRPr="00624098" w:rsidRDefault="00624098" w:rsidP="00624098">
            <w:pPr>
              <w:pStyle w:val="zSoquijdatRefNeutre"/>
              <w:rPr>
                <w:rFonts w:cs="Arial"/>
              </w:rPr>
            </w:pPr>
            <w:r w:rsidRPr="00624098">
              <w:rPr>
                <w:rFonts w:cs="Arial"/>
              </w:rPr>
              <w:t>2024 QCTAT 112</w:t>
            </w:r>
          </w:p>
        </w:tc>
      </w:tr>
    </w:tbl>
    <w:p w14:paraId="562FB53B" w14:textId="77777777" w:rsidR="008A7FD1" w:rsidRDefault="008A7FD1"/>
    <w:tbl>
      <w:tblPr>
        <w:tblW w:w="9568" w:type="dxa"/>
        <w:tblLayout w:type="fixed"/>
        <w:tblCellMar>
          <w:left w:w="70" w:type="dxa"/>
          <w:right w:w="70" w:type="dxa"/>
        </w:tblCellMar>
        <w:tblLook w:val="0000" w:firstRow="0" w:lastRow="0" w:firstColumn="0" w:lastColumn="0" w:noHBand="0" w:noVBand="0"/>
      </w:tblPr>
      <w:tblGrid>
        <w:gridCol w:w="3331"/>
        <w:gridCol w:w="1559"/>
        <w:gridCol w:w="993"/>
        <w:gridCol w:w="3685"/>
      </w:tblGrid>
      <w:tr w:rsidR="00C74B6F" w14:paraId="1CA1D315" w14:textId="77777777" w:rsidTr="00036794">
        <w:trPr>
          <w:cantSplit/>
        </w:trPr>
        <w:tc>
          <w:tcPr>
            <w:tcW w:w="9568" w:type="dxa"/>
            <w:gridSpan w:val="4"/>
          </w:tcPr>
          <w:p w14:paraId="7F48884C" w14:textId="77777777" w:rsidR="00C74B6F" w:rsidRPr="00BE1981" w:rsidRDefault="00C74B6F">
            <w:pPr>
              <w:rPr>
                <w:szCs w:val="24"/>
              </w:rPr>
            </w:pPr>
          </w:p>
        </w:tc>
      </w:tr>
      <w:tr w:rsidR="00C74B6F" w14:paraId="2D344295" w14:textId="77777777" w:rsidTr="00036794">
        <w:trPr>
          <w:cantSplit/>
        </w:trPr>
        <w:tc>
          <w:tcPr>
            <w:tcW w:w="9568" w:type="dxa"/>
            <w:gridSpan w:val="4"/>
            <w:vAlign w:val="center"/>
          </w:tcPr>
          <w:p w14:paraId="072B8FB2" w14:textId="77777777" w:rsidR="00C74B6F" w:rsidRPr="000E1320" w:rsidRDefault="000E1320">
            <w:pPr>
              <w:jc w:val="center"/>
              <w:rPr>
                <w:sz w:val="36"/>
                <w:szCs w:val="36"/>
              </w:rPr>
            </w:pPr>
            <w:r w:rsidRPr="000E1320">
              <w:rPr>
                <w:b/>
                <w:sz w:val="36"/>
                <w:szCs w:val="36"/>
              </w:rPr>
              <w:t>TRIBUNAL ADMINISTRATIF DU TRAVAIL</w:t>
            </w:r>
          </w:p>
        </w:tc>
      </w:tr>
      <w:tr w:rsidR="00C74B6F" w14:paraId="7E5DFE4D" w14:textId="77777777" w:rsidTr="00036794">
        <w:trPr>
          <w:cantSplit/>
        </w:trPr>
        <w:tc>
          <w:tcPr>
            <w:tcW w:w="9568" w:type="dxa"/>
            <w:gridSpan w:val="4"/>
          </w:tcPr>
          <w:p w14:paraId="48EB1A55" w14:textId="0D4AE73F" w:rsidR="00C74B6F" w:rsidRPr="00BE7014" w:rsidRDefault="006F0154" w:rsidP="009A67E7">
            <w:pPr>
              <w:pStyle w:val="zSoquijdatDivision"/>
            </w:pPr>
            <w:r w:rsidRPr="00BE7014">
              <w:t>(</w:t>
            </w:r>
            <w:r w:rsidR="00275843" w:rsidRPr="00441ADA">
              <w:t>Division de la santé et de la sécurité du travail</w:t>
            </w:r>
            <w:r w:rsidRPr="00BE7014">
              <w:t>)</w:t>
            </w:r>
          </w:p>
        </w:tc>
      </w:tr>
      <w:tr w:rsidR="00C74B6F" w14:paraId="3325BE9E" w14:textId="77777777" w:rsidTr="00036794">
        <w:trPr>
          <w:cantSplit/>
        </w:trPr>
        <w:tc>
          <w:tcPr>
            <w:tcW w:w="9568" w:type="dxa"/>
            <w:gridSpan w:val="4"/>
          </w:tcPr>
          <w:p w14:paraId="76F1BE7D" w14:textId="77777777" w:rsidR="002B2FC3" w:rsidRDefault="002B2FC3" w:rsidP="002B2FC3"/>
        </w:tc>
      </w:tr>
      <w:tr w:rsidR="00A84FC6" w14:paraId="288FCE64" w14:textId="77777777" w:rsidTr="00036794">
        <w:trPr>
          <w:cantSplit/>
        </w:trPr>
        <w:tc>
          <w:tcPr>
            <w:tcW w:w="9568" w:type="dxa"/>
            <w:gridSpan w:val="4"/>
          </w:tcPr>
          <w:p w14:paraId="4A0E7AF4" w14:textId="77777777" w:rsidR="00A84FC6" w:rsidRDefault="00A84FC6" w:rsidP="002B2FC3"/>
        </w:tc>
      </w:tr>
      <w:tr w:rsidR="00C74B6F" w14:paraId="1DDBE277" w14:textId="77777777" w:rsidTr="00036794">
        <w:tc>
          <w:tcPr>
            <w:tcW w:w="3331" w:type="dxa"/>
          </w:tcPr>
          <w:p w14:paraId="2FED8D73" w14:textId="77777777" w:rsidR="00C74B6F" w:rsidRDefault="0084255F">
            <w:bookmarkStart w:id="1" w:name="region" w:colFirst="1" w:colLast="1"/>
            <w:r>
              <w:t>Région :</w:t>
            </w:r>
          </w:p>
        </w:tc>
        <w:tc>
          <w:tcPr>
            <w:tcW w:w="6237" w:type="dxa"/>
            <w:gridSpan w:val="3"/>
          </w:tcPr>
          <w:p w14:paraId="47583451" w14:textId="522E4511" w:rsidR="00C74B6F" w:rsidRDefault="00275843" w:rsidP="00F4095A">
            <w:pPr>
              <w:pStyle w:val="zSoquijdatGreffe"/>
            </w:pPr>
            <w:r>
              <w:t>Abitibi-Témiscamingue</w:t>
            </w:r>
          </w:p>
        </w:tc>
      </w:tr>
      <w:bookmarkEnd w:id="1"/>
      <w:tr w:rsidR="00C74B6F" w14:paraId="66EA3D83" w14:textId="77777777" w:rsidTr="00036794">
        <w:trPr>
          <w:cantSplit/>
        </w:trPr>
        <w:tc>
          <w:tcPr>
            <w:tcW w:w="9568" w:type="dxa"/>
            <w:gridSpan w:val="4"/>
          </w:tcPr>
          <w:p w14:paraId="178BBD4F" w14:textId="77777777" w:rsidR="00C74B6F" w:rsidRDefault="00C74B6F"/>
        </w:tc>
      </w:tr>
      <w:tr w:rsidR="00C74B6F" w14:paraId="61F59F76" w14:textId="77777777" w:rsidTr="00036794">
        <w:tc>
          <w:tcPr>
            <w:tcW w:w="3331" w:type="dxa"/>
          </w:tcPr>
          <w:p w14:paraId="4346C52C" w14:textId="541C7EE2" w:rsidR="00C74B6F" w:rsidRDefault="0084255F">
            <w:bookmarkStart w:id="2" w:name="ref_dossier" w:colFirst="1" w:colLast="1"/>
            <w:r>
              <w:t>Dossier</w:t>
            </w:r>
            <w:bookmarkStart w:id="3" w:name="dossiers"/>
            <w:bookmarkEnd w:id="3"/>
            <w:r>
              <w:t> :</w:t>
            </w:r>
          </w:p>
        </w:tc>
        <w:tc>
          <w:tcPr>
            <w:tcW w:w="6237" w:type="dxa"/>
            <w:gridSpan w:val="3"/>
          </w:tcPr>
          <w:p w14:paraId="0D07091F" w14:textId="57792D12" w:rsidR="00C74B6F" w:rsidRDefault="00275843" w:rsidP="00F4095A">
            <w:pPr>
              <w:pStyle w:val="zSoquijdatNoDossier"/>
            </w:pPr>
            <w:r>
              <w:t>1272582-08-2204</w:t>
            </w:r>
          </w:p>
        </w:tc>
      </w:tr>
      <w:bookmarkEnd w:id="2"/>
      <w:tr w:rsidR="00C74B6F" w14:paraId="5E7872C1" w14:textId="77777777" w:rsidTr="00036794">
        <w:trPr>
          <w:cantSplit/>
        </w:trPr>
        <w:tc>
          <w:tcPr>
            <w:tcW w:w="9568" w:type="dxa"/>
            <w:gridSpan w:val="4"/>
          </w:tcPr>
          <w:p w14:paraId="26F34A5C" w14:textId="77777777" w:rsidR="00C74B6F" w:rsidRDefault="00D44BCF">
            <w:r>
              <w:fldChar w:fldCharType="begin"/>
            </w:r>
            <w:r>
              <w:instrText xml:space="preserve"> AUTOTEXTLIST  \* Upper  \* MERGEFORMAT </w:instrText>
            </w:r>
            <w:r>
              <w:fldChar w:fldCharType="end"/>
            </w:r>
          </w:p>
        </w:tc>
      </w:tr>
      <w:tr w:rsidR="00C74B6F" w14:paraId="223BCBD4" w14:textId="77777777" w:rsidTr="00036794">
        <w:tc>
          <w:tcPr>
            <w:tcW w:w="3331" w:type="dxa"/>
          </w:tcPr>
          <w:p w14:paraId="4DD72CF4" w14:textId="6388E246" w:rsidR="00C74B6F" w:rsidRDefault="008C79A7" w:rsidP="0045114F">
            <w:pPr>
              <w:ind w:right="46"/>
            </w:pPr>
            <w:r>
              <w:t xml:space="preserve">Dossier </w:t>
            </w:r>
            <w:r w:rsidR="00275843">
              <w:rPr>
                <w:szCs w:val="24"/>
              </w:rPr>
              <w:t>CNESST</w:t>
            </w:r>
            <w:r w:rsidRPr="008C79A7">
              <w:rPr>
                <w:szCs w:val="24"/>
              </w:rPr>
              <w:t xml:space="preserve"> :</w:t>
            </w:r>
          </w:p>
        </w:tc>
        <w:tc>
          <w:tcPr>
            <w:tcW w:w="6237" w:type="dxa"/>
            <w:gridSpan w:val="3"/>
          </w:tcPr>
          <w:p w14:paraId="52E47A7C" w14:textId="022421C9" w:rsidR="00C74B6F" w:rsidRDefault="00275843" w:rsidP="004D6CEA">
            <w:pPr>
              <w:pStyle w:val="zSoquijdatNCSST"/>
            </w:pPr>
            <w:r>
              <w:t>510066202</w:t>
            </w:r>
          </w:p>
        </w:tc>
      </w:tr>
      <w:tr w:rsidR="00C74B6F" w14:paraId="10ABFA25" w14:textId="77777777" w:rsidTr="00036794">
        <w:trPr>
          <w:cantSplit/>
        </w:trPr>
        <w:tc>
          <w:tcPr>
            <w:tcW w:w="9568" w:type="dxa"/>
            <w:gridSpan w:val="4"/>
          </w:tcPr>
          <w:p w14:paraId="6B074341" w14:textId="77777777" w:rsidR="00C74B6F" w:rsidRDefault="00C74B6F"/>
        </w:tc>
      </w:tr>
      <w:tr w:rsidR="00C74B6F" w14:paraId="4D42A914" w14:textId="77777777" w:rsidTr="00036794">
        <w:trPr>
          <w:cantSplit/>
        </w:trPr>
        <w:tc>
          <w:tcPr>
            <w:tcW w:w="9568" w:type="dxa"/>
            <w:gridSpan w:val="4"/>
          </w:tcPr>
          <w:p w14:paraId="19AAEC94" w14:textId="77777777" w:rsidR="00C74B6F" w:rsidRDefault="00C74B6F"/>
        </w:tc>
      </w:tr>
      <w:tr w:rsidR="006E3DD8" w14:paraId="6E863DD8" w14:textId="77777777" w:rsidTr="00036794">
        <w:trPr>
          <w:cantSplit/>
        </w:trPr>
        <w:tc>
          <w:tcPr>
            <w:tcW w:w="3331" w:type="dxa"/>
          </w:tcPr>
          <w:p w14:paraId="115D50C4" w14:textId="307545B9" w:rsidR="006E3DD8" w:rsidRDefault="00275843" w:rsidP="0076350E">
            <w:pPr>
              <w:ind w:right="-70"/>
            </w:pPr>
            <w:r>
              <w:t>Rouyn-Noranda</w:t>
            </w:r>
            <w:r w:rsidR="00C04E32">
              <w:t>,</w:t>
            </w:r>
          </w:p>
        </w:tc>
        <w:tc>
          <w:tcPr>
            <w:tcW w:w="6237" w:type="dxa"/>
            <w:gridSpan w:val="3"/>
          </w:tcPr>
          <w:p w14:paraId="43F02347" w14:textId="38370555" w:rsidR="006E3DD8" w:rsidRDefault="00C04E32" w:rsidP="005B5689">
            <w:pPr>
              <w:pStyle w:val="zSoquijdatDateJugement"/>
            </w:pPr>
            <w:r>
              <w:t xml:space="preserve">le </w:t>
            </w:r>
            <w:r w:rsidR="00B77F99">
              <w:t>9</w:t>
            </w:r>
            <w:r w:rsidR="00275843">
              <w:t xml:space="preserve"> janvier 2024</w:t>
            </w:r>
          </w:p>
        </w:tc>
      </w:tr>
      <w:tr w:rsidR="00942AB8" w14:paraId="1CC25AB3" w14:textId="77777777" w:rsidTr="00036794">
        <w:trPr>
          <w:cantSplit/>
        </w:trPr>
        <w:tc>
          <w:tcPr>
            <w:tcW w:w="9568" w:type="dxa"/>
            <w:gridSpan w:val="4"/>
          </w:tcPr>
          <w:p w14:paraId="2EFF8C9E" w14:textId="77777777" w:rsidR="00942AB8" w:rsidRDefault="00942AB8" w:rsidP="00FA153F">
            <w:r>
              <w:t>______________________________________________________________________</w:t>
            </w:r>
          </w:p>
        </w:tc>
      </w:tr>
      <w:tr w:rsidR="00942AB8" w14:paraId="0DE0593C" w14:textId="77777777" w:rsidTr="00036794">
        <w:trPr>
          <w:cantSplit/>
          <w:trHeight w:val="148"/>
        </w:trPr>
        <w:tc>
          <w:tcPr>
            <w:tcW w:w="9568" w:type="dxa"/>
            <w:gridSpan w:val="4"/>
          </w:tcPr>
          <w:p w14:paraId="671E3B93" w14:textId="77777777" w:rsidR="00942AB8" w:rsidRDefault="00942AB8" w:rsidP="00FA153F"/>
        </w:tc>
      </w:tr>
      <w:tr w:rsidR="0035375B" w14:paraId="711ED537" w14:textId="77777777" w:rsidTr="00036794">
        <w:trPr>
          <w:cantSplit/>
          <w:trHeight w:val="148"/>
        </w:trPr>
        <w:tc>
          <w:tcPr>
            <w:tcW w:w="5883" w:type="dxa"/>
            <w:gridSpan w:val="3"/>
          </w:tcPr>
          <w:p w14:paraId="72CC1CAC" w14:textId="61890556" w:rsidR="0035375B" w:rsidRPr="00942AB8" w:rsidRDefault="0035375B">
            <w:pPr>
              <w:rPr>
                <w:b/>
                <w:bCs/>
              </w:rPr>
            </w:pPr>
            <w:bookmarkStart w:id="4" w:name="ref_commissaire" w:colFirst="1" w:colLast="1"/>
            <w:r w:rsidRPr="00942AB8">
              <w:rPr>
                <w:b/>
                <w:bCs/>
              </w:rPr>
              <w:t>DEVANT L</w:t>
            </w:r>
            <w:r w:rsidR="00D40196">
              <w:rPr>
                <w:b/>
                <w:bCs/>
              </w:rPr>
              <w:t>E</w:t>
            </w:r>
            <w:r w:rsidRPr="00942AB8">
              <w:rPr>
                <w:b/>
                <w:bCs/>
              </w:rPr>
              <w:t xml:space="preserve"> JUGE ADMINISTRATI</w:t>
            </w:r>
            <w:r w:rsidR="00D40196">
              <w:rPr>
                <w:b/>
                <w:bCs/>
              </w:rPr>
              <w:t>F</w:t>
            </w:r>
            <w:r w:rsidRPr="00942AB8">
              <w:rPr>
                <w:b/>
                <w:bCs/>
              </w:rPr>
              <w:t> :</w:t>
            </w:r>
          </w:p>
        </w:tc>
        <w:tc>
          <w:tcPr>
            <w:tcW w:w="3685" w:type="dxa"/>
          </w:tcPr>
          <w:p w14:paraId="1B74F670" w14:textId="7B171025" w:rsidR="0035375B" w:rsidRPr="00942AB8" w:rsidRDefault="00D40196" w:rsidP="005B5689">
            <w:pPr>
              <w:pStyle w:val="zSoquijdatJuge"/>
              <w:rPr>
                <w:bCs/>
              </w:rPr>
            </w:pPr>
            <w:r>
              <w:t>François Aubé</w:t>
            </w:r>
          </w:p>
        </w:tc>
      </w:tr>
      <w:bookmarkEnd w:id="4"/>
      <w:tr w:rsidR="00942AB8" w14:paraId="174D8D12" w14:textId="77777777" w:rsidTr="00036794">
        <w:trPr>
          <w:cantSplit/>
          <w:trHeight w:val="148"/>
        </w:trPr>
        <w:tc>
          <w:tcPr>
            <w:tcW w:w="9568" w:type="dxa"/>
            <w:gridSpan w:val="4"/>
          </w:tcPr>
          <w:p w14:paraId="46E69777" w14:textId="77777777" w:rsidR="00942AB8" w:rsidRDefault="00942AB8" w:rsidP="00FA153F">
            <w:r>
              <w:t>______________________________________________________________________</w:t>
            </w:r>
          </w:p>
        </w:tc>
      </w:tr>
      <w:tr w:rsidR="00942AB8" w14:paraId="7913CAA1" w14:textId="77777777" w:rsidTr="00036794">
        <w:tc>
          <w:tcPr>
            <w:tcW w:w="9568" w:type="dxa"/>
            <w:gridSpan w:val="4"/>
          </w:tcPr>
          <w:p w14:paraId="1529A10A" w14:textId="77777777" w:rsidR="00942AB8" w:rsidRDefault="00942AB8"/>
        </w:tc>
      </w:tr>
      <w:tr w:rsidR="00942AB8" w14:paraId="1BC073EE" w14:textId="77777777" w:rsidTr="00E21768">
        <w:tc>
          <w:tcPr>
            <w:tcW w:w="4890" w:type="dxa"/>
            <w:gridSpan w:val="2"/>
          </w:tcPr>
          <w:p w14:paraId="07518611" w14:textId="77777777" w:rsidR="00942AB8" w:rsidRDefault="00942AB8">
            <w:bookmarkStart w:id="5" w:name="bloc_parties_gauche"/>
            <w:bookmarkEnd w:id="5"/>
          </w:p>
        </w:tc>
        <w:tc>
          <w:tcPr>
            <w:tcW w:w="4678" w:type="dxa"/>
            <w:gridSpan w:val="2"/>
          </w:tcPr>
          <w:p w14:paraId="5D90EC27" w14:textId="77777777" w:rsidR="00942AB8" w:rsidRDefault="00942AB8"/>
        </w:tc>
      </w:tr>
      <w:tr w:rsidR="00942AB8" w14:paraId="7F13B1A7" w14:textId="77777777" w:rsidTr="00E21768">
        <w:tc>
          <w:tcPr>
            <w:tcW w:w="4890" w:type="dxa"/>
            <w:gridSpan w:val="2"/>
          </w:tcPr>
          <w:p w14:paraId="412C2A2F" w14:textId="509A1C09" w:rsidR="00942AB8" w:rsidRDefault="00D40196">
            <w:pPr>
              <w:pStyle w:val="zSoquijdatNomPartieDem"/>
              <w:rPr>
                <w:b/>
              </w:rPr>
            </w:pPr>
            <w:r>
              <w:rPr>
                <w:b/>
              </w:rPr>
              <w:t>Gérald Bois</w:t>
            </w:r>
          </w:p>
        </w:tc>
        <w:tc>
          <w:tcPr>
            <w:tcW w:w="4678" w:type="dxa"/>
            <w:gridSpan w:val="2"/>
          </w:tcPr>
          <w:p w14:paraId="565B13CE" w14:textId="77777777" w:rsidR="00942AB8" w:rsidRDefault="00942AB8"/>
        </w:tc>
      </w:tr>
      <w:tr w:rsidR="00942AB8" w14:paraId="75767262" w14:textId="77777777" w:rsidTr="00E21768">
        <w:tc>
          <w:tcPr>
            <w:tcW w:w="4890" w:type="dxa"/>
            <w:gridSpan w:val="2"/>
          </w:tcPr>
          <w:p w14:paraId="3193627C" w14:textId="594B6166" w:rsidR="00942AB8" w:rsidRDefault="00D40196" w:rsidP="007B0DF2">
            <w:pPr>
              <w:pStyle w:val="zSoquijdatQtePartieDem"/>
              <w:tabs>
                <w:tab w:val="left" w:pos="3539"/>
              </w:tabs>
              <w:ind w:left="708"/>
            </w:pPr>
            <w:bookmarkStart w:id="6" w:name="partie_demanderesse"/>
            <w:bookmarkEnd w:id="6"/>
            <w:r>
              <w:t>Partie demanderesse</w:t>
            </w:r>
          </w:p>
        </w:tc>
        <w:tc>
          <w:tcPr>
            <w:tcW w:w="4678" w:type="dxa"/>
            <w:gridSpan w:val="2"/>
          </w:tcPr>
          <w:p w14:paraId="7E35EA9D" w14:textId="77777777" w:rsidR="00942AB8" w:rsidRDefault="00942AB8"/>
        </w:tc>
      </w:tr>
      <w:tr w:rsidR="00942AB8" w14:paraId="24A0B79A" w14:textId="77777777" w:rsidTr="00E21768">
        <w:tc>
          <w:tcPr>
            <w:tcW w:w="4890" w:type="dxa"/>
            <w:gridSpan w:val="2"/>
          </w:tcPr>
          <w:p w14:paraId="5C0F026D" w14:textId="77777777" w:rsidR="00942AB8" w:rsidRDefault="00942AB8" w:rsidP="00E6363B"/>
        </w:tc>
        <w:tc>
          <w:tcPr>
            <w:tcW w:w="4678" w:type="dxa"/>
            <w:gridSpan w:val="2"/>
          </w:tcPr>
          <w:p w14:paraId="46DCEDEF" w14:textId="77777777" w:rsidR="00942AB8" w:rsidRDefault="00942AB8"/>
        </w:tc>
      </w:tr>
      <w:tr w:rsidR="00942AB8" w14:paraId="504D6D46" w14:textId="77777777" w:rsidTr="00E21768">
        <w:tc>
          <w:tcPr>
            <w:tcW w:w="4890" w:type="dxa"/>
            <w:gridSpan w:val="2"/>
          </w:tcPr>
          <w:p w14:paraId="44B05740" w14:textId="06F606D9" w:rsidR="00942AB8" w:rsidRDefault="00D40196" w:rsidP="00D06652">
            <w:pPr>
              <w:pStyle w:val="zSoquijlblLienParties"/>
            </w:pPr>
            <w:r>
              <w:t>et</w:t>
            </w:r>
          </w:p>
        </w:tc>
        <w:tc>
          <w:tcPr>
            <w:tcW w:w="4678" w:type="dxa"/>
            <w:gridSpan w:val="2"/>
          </w:tcPr>
          <w:p w14:paraId="3C1016F4" w14:textId="77777777" w:rsidR="00942AB8" w:rsidRDefault="00942AB8"/>
        </w:tc>
      </w:tr>
      <w:tr w:rsidR="00942AB8" w14:paraId="15C56AFC" w14:textId="77777777" w:rsidTr="00E21768">
        <w:tc>
          <w:tcPr>
            <w:tcW w:w="4890" w:type="dxa"/>
            <w:gridSpan w:val="2"/>
          </w:tcPr>
          <w:p w14:paraId="45660014" w14:textId="77777777" w:rsidR="00942AB8" w:rsidRDefault="00942AB8"/>
        </w:tc>
        <w:tc>
          <w:tcPr>
            <w:tcW w:w="4678" w:type="dxa"/>
            <w:gridSpan w:val="2"/>
          </w:tcPr>
          <w:p w14:paraId="751DDD73" w14:textId="77777777" w:rsidR="00942AB8" w:rsidRDefault="00942AB8"/>
        </w:tc>
      </w:tr>
      <w:tr w:rsidR="00942AB8" w14:paraId="795D3624" w14:textId="77777777" w:rsidTr="00E21768">
        <w:tc>
          <w:tcPr>
            <w:tcW w:w="4890" w:type="dxa"/>
            <w:gridSpan w:val="2"/>
          </w:tcPr>
          <w:p w14:paraId="51A5EFBB" w14:textId="71E56874" w:rsidR="00942AB8" w:rsidRDefault="00D40196">
            <w:pPr>
              <w:pStyle w:val="zSoquijdatNomPartieDef"/>
              <w:rPr>
                <w:b/>
              </w:rPr>
            </w:pPr>
            <w:r>
              <w:rPr>
                <w:b/>
              </w:rPr>
              <w:t>IAMGOLD – Mine Westwood</w:t>
            </w:r>
          </w:p>
        </w:tc>
        <w:tc>
          <w:tcPr>
            <w:tcW w:w="4678" w:type="dxa"/>
            <w:gridSpan w:val="2"/>
          </w:tcPr>
          <w:p w14:paraId="65EABCE3" w14:textId="77777777" w:rsidR="00942AB8" w:rsidRDefault="00942AB8"/>
        </w:tc>
      </w:tr>
      <w:tr w:rsidR="00942AB8" w14:paraId="0D6F7F2A" w14:textId="77777777" w:rsidTr="00E21768">
        <w:tc>
          <w:tcPr>
            <w:tcW w:w="4890" w:type="dxa"/>
            <w:gridSpan w:val="2"/>
          </w:tcPr>
          <w:p w14:paraId="07F2EF94" w14:textId="2B4BA05F" w:rsidR="00942AB8" w:rsidRDefault="00D40196">
            <w:pPr>
              <w:pStyle w:val="zSoquijdatQtePartieDef"/>
              <w:ind w:left="708"/>
            </w:pPr>
            <w:r>
              <w:t>Partie mise en cause</w:t>
            </w:r>
          </w:p>
        </w:tc>
        <w:tc>
          <w:tcPr>
            <w:tcW w:w="4678" w:type="dxa"/>
            <w:gridSpan w:val="2"/>
          </w:tcPr>
          <w:p w14:paraId="0DDDB4D8" w14:textId="77777777" w:rsidR="00942AB8" w:rsidRDefault="00942AB8"/>
        </w:tc>
      </w:tr>
      <w:tr w:rsidR="0065093D" w14:paraId="51A02244" w14:textId="77777777" w:rsidTr="00E21768">
        <w:tc>
          <w:tcPr>
            <w:tcW w:w="4890" w:type="dxa"/>
            <w:gridSpan w:val="2"/>
          </w:tcPr>
          <w:p w14:paraId="096E26AF" w14:textId="77777777" w:rsidR="0065093D" w:rsidRDefault="0065093D"/>
        </w:tc>
        <w:tc>
          <w:tcPr>
            <w:tcW w:w="4678" w:type="dxa"/>
            <w:gridSpan w:val="2"/>
          </w:tcPr>
          <w:p w14:paraId="61CEB26E" w14:textId="77777777" w:rsidR="0065093D" w:rsidRDefault="0065093D"/>
        </w:tc>
      </w:tr>
    </w:tbl>
    <w:p w14:paraId="175B0BF3" w14:textId="77777777" w:rsidR="00C74B6F" w:rsidRDefault="00C74B6F">
      <w:r>
        <w:t>______________________________________________________________________</w:t>
      </w:r>
    </w:p>
    <w:p w14:paraId="1AE6284B" w14:textId="77777777" w:rsidR="00C74B6F" w:rsidRDefault="00C74B6F"/>
    <w:p w14:paraId="0AA495DF" w14:textId="77777777" w:rsidR="00C74B6F" w:rsidRPr="005B0612" w:rsidRDefault="00C74B6F" w:rsidP="008B042E">
      <w:pPr>
        <w:jc w:val="center"/>
        <w:rPr>
          <w:b/>
          <w:bCs/>
        </w:rPr>
      </w:pPr>
      <w:bookmarkStart w:id="7" w:name="decision"/>
      <w:r w:rsidRPr="005B0612">
        <w:rPr>
          <w:b/>
          <w:bCs/>
        </w:rPr>
        <w:t>DÉCISION</w:t>
      </w:r>
      <w:bookmarkEnd w:id="7"/>
    </w:p>
    <w:p w14:paraId="67165092" w14:textId="77777777" w:rsidR="008F20EA" w:rsidRDefault="008F20EA" w:rsidP="008F20EA">
      <w:bookmarkStart w:id="8" w:name="separation"/>
      <w:bookmarkStart w:id="9" w:name="parag_1"/>
      <w:r>
        <w:t>______________________________________________________________________</w:t>
      </w:r>
    </w:p>
    <w:p w14:paraId="5E1DD298" w14:textId="77777777" w:rsidR="008F20EA" w:rsidRDefault="008F20EA" w:rsidP="008F20EA">
      <w:pPr>
        <w:pStyle w:val="corpsdedcision"/>
        <w:numPr>
          <w:ilvl w:val="0"/>
          <w:numId w:val="0"/>
        </w:numPr>
        <w:spacing w:before="360"/>
      </w:pPr>
      <w:bookmarkStart w:id="10" w:name="supprimer_apercu"/>
      <w:bookmarkEnd w:id="8"/>
      <w:r>
        <w:rPr>
          <w:b/>
          <w:bCs/>
          <w:u w:val="single"/>
        </w:rPr>
        <w:t>L’APERÇU</w:t>
      </w:r>
    </w:p>
    <w:bookmarkEnd w:id="10"/>
    <w:bookmarkEnd w:id="9"/>
    <w:p w14:paraId="2D701199" w14:textId="14D725CD" w:rsidR="007134C3" w:rsidRDefault="007134C3" w:rsidP="007134C3">
      <w:pPr>
        <w:pStyle w:val="corpsdedcision"/>
      </w:pPr>
      <w:r>
        <w:t xml:space="preserve">Monsieur </w:t>
      </w:r>
      <w:r w:rsidR="00E26807">
        <w:t>Gérald Bois</w:t>
      </w:r>
      <w:r>
        <w:t xml:space="preserve">, le travailleur, occupe </w:t>
      </w:r>
      <w:r w:rsidR="00E26807">
        <w:t xml:space="preserve">un emploi de mécanicien soudeur pour </w:t>
      </w:r>
      <w:r w:rsidR="00D40196">
        <w:t>IAMGOLD</w:t>
      </w:r>
      <w:r w:rsidR="00E26807">
        <w:t xml:space="preserve"> – Mine Westwood, </w:t>
      </w:r>
      <w:r>
        <w:t>l’employeur.</w:t>
      </w:r>
    </w:p>
    <w:p w14:paraId="5DC39554" w14:textId="3678B1F0" w:rsidR="007134C3" w:rsidRDefault="007134C3" w:rsidP="007134C3">
      <w:pPr>
        <w:pStyle w:val="corpsdedcision"/>
      </w:pPr>
      <w:r>
        <w:t xml:space="preserve">La Commission des normes, de l’équité, de la santé et de la sécurité du travail, la Commission, accepte la réclamation du travailleur à titre de </w:t>
      </w:r>
      <w:r w:rsidR="00E26807">
        <w:t>maladie</w:t>
      </w:r>
      <w:r>
        <w:t xml:space="preserve"> professionnelle survenue le </w:t>
      </w:r>
      <w:r w:rsidR="00E26807">
        <w:t>15 mars 2021</w:t>
      </w:r>
      <w:r>
        <w:t xml:space="preserve">, soit le diagnostic </w:t>
      </w:r>
      <w:r w:rsidR="00E26807">
        <w:t>de syndrome Raynaud aux mains et aux</w:t>
      </w:r>
      <w:r w:rsidR="00DC6251">
        <w:t> </w:t>
      </w:r>
      <w:r w:rsidR="00E26807">
        <w:t>pieds.</w:t>
      </w:r>
    </w:p>
    <w:p w14:paraId="45B31608" w14:textId="154A982F" w:rsidR="008E0F2C" w:rsidRDefault="00E26807" w:rsidP="007134C3">
      <w:pPr>
        <w:pStyle w:val="corpsdedcision"/>
      </w:pPr>
      <w:r>
        <w:t>Toutefois, la Commission ne reconna</w:t>
      </w:r>
      <w:r w:rsidR="00D40196">
        <w:t>î</w:t>
      </w:r>
      <w:r>
        <w:t>t pas la relation entre le nouveau diagnostic de contracture de Dupuytren à la main droite et les facteurs à l’origine de la maladie professionnelle</w:t>
      </w:r>
      <w:r w:rsidR="00D40196">
        <w:t>,</w:t>
      </w:r>
      <w:r w:rsidR="008E0F2C">
        <w:t xml:space="preserve"> car les tâches décrites ainsi que les circonstances dans lesquelles</w:t>
      </w:r>
      <w:r w:rsidR="00BD38C1">
        <w:t xml:space="preserve"> il les effectue</w:t>
      </w:r>
      <w:r w:rsidR="008E0F2C">
        <w:t xml:space="preserve"> ne sont pas susceptibles de le produire. Le travailleur conteste cette décision au Tribunal.</w:t>
      </w:r>
    </w:p>
    <w:p w14:paraId="0EA101E7" w14:textId="07FDE945" w:rsidR="008E0F2C" w:rsidRDefault="008E0F2C" w:rsidP="007134C3">
      <w:pPr>
        <w:pStyle w:val="corpsdedcision"/>
      </w:pPr>
      <w:r>
        <w:t xml:space="preserve">Le travailleur estime que le diagnostic de </w:t>
      </w:r>
      <w:bookmarkStart w:id="11" w:name="_Hlk153805636"/>
      <w:r>
        <w:t>contracture de Dupuytr</w:t>
      </w:r>
      <w:r w:rsidR="00BD38C1">
        <w:t>e</w:t>
      </w:r>
      <w:r>
        <w:t xml:space="preserve">n à la main droite </w:t>
      </w:r>
      <w:bookmarkEnd w:id="11"/>
      <w:r>
        <w:t xml:space="preserve">est en relation avec les </w:t>
      </w:r>
      <w:r w:rsidR="00BD38C1">
        <w:t xml:space="preserve">vibrations qu’il a subies en effectuant les </w:t>
      </w:r>
      <w:r>
        <w:t xml:space="preserve">tâches </w:t>
      </w:r>
      <w:r w:rsidR="00BD38C1">
        <w:t xml:space="preserve">de </w:t>
      </w:r>
      <w:r>
        <w:t>mécanicien soudeur.</w:t>
      </w:r>
    </w:p>
    <w:p w14:paraId="77A63064" w14:textId="32EAB41D" w:rsidR="008E0F2C" w:rsidRDefault="008E0F2C" w:rsidP="007134C3">
      <w:pPr>
        <w:pStyle w:val="corpsdedcision"/>
      </w:pPr>
      <w:r>
        <w:t>L’employeur a avisé par écrit le Tribunal de son absence à l’audience.</w:t>
      </w:r>
    </w:p>
    <w:p w14:paraId="3D9877EE" w14:textId="0A2E3B58" w:rsidR="00C26F36" w:rsidRDefault="00C26F36" w:rsidP="007134C3">
      <w:pPr>
        <w:pStyle w:val="corpsdedcision"/>
      </w:pPr>
      <w:r>
        <w:t>Pour les motifs qui suivent, l</w:t>
      </w:r>
      <w:r w:rsidR="007134C3">
        <w:t>e Tribunal retient</w:t>
      </w:r>
      <w:r>
        <w:t xml:space="preserve"> </w:t>
      </w:r>
      <w:r w:rsidR="008E0F2C">
        <w:t xml:space="preserve">que </w:t>
      </w:r>
      <w:r w:rsidR="007134C3">
        <w:t>le nouveau</w:t>
      </w:r>
      <w:r>
        <w:t xml:space="preserve"> </w:t>
      </w:r>
      <w:r w:rsidR="007134C3">
        <w:t>diagnostic</w:t>
      </w:r>
      <w:r>
        <w:t xml:space="preserve"> de contracture de Dupuytr</w:t>
      </w:r>
      <w:r w:rsidR="00BD38C1">
        <w:t>e</w:t>
      </w:r>
      <w:r>
        <w:t>n à la main droite est en relation avec son travail de mécanicien soudeur.</w:t>
      </w:r>
    </w:p>
    <w:p w14:paraId="2CB25D09" w14:textId="77777777" w:rsidR="007134C3" w:rsidRPr="00B00A24" w:rsidRDefault="007134C3" w:rsidP="007134C3">
      <w:pPr>
        <w:pStyle w:val="corpsdedcision"/>
        <w:numPr>
          <w:ilvl w:val="0"/>
          <w:numId w:val="0"/>
        </w:numPr>
        <w:rPr>
          <w:b/>
          <w:u w:val="single"/>
        </w:rPr>
      </w:pPr>
      <w:r w:rsidRPr="00B00A24">
        <w:rPr>
          <w:b/>
          <w:u w:val="single"/>
        </w:rPr>
        <w:t>LA QUESTION EN LITIGE</w:t>
      </w:r>
    </w:p>
    <w:p w14:paraId="51A7E75A" w14:textId="6836F442" w:rsidR="007134C3" w:rsidRDefault="007134C3" w:rsidP="007134C3">
      <w:pPr>
        <w:pStyle w:val="corpsdedcision"/>
      </w:pPr>
      <w:r>
        <w:t>Le diagnostic de</w:t>
      </w:r>
      <w:r w:rsidR="00C26F36">
        <w:t xml:space="preserve"> contracture de Dupuytr</w:t>
      </w:r>
      <w:r w:rsidR="00BD38C1">
        <w:t>e</w:t>
      </w:r>
      <w:r w:rsidR="00C26F36">
        <w:t xml:space="preserve">n à la main droite </w:t>
      </w:r>
      <w:r>
        <w:t>est</w:t>
      </w:r>
      <w:r>
        <w:noBreakHyphen/>
        <w:t>il en relation avec l’év</w:t>
      </w:r>
      <w:r w:rsidR="00206BDC">
        <w:t>è</w:t>
      </w:r>
      <w:r>
        <w:t xml:space="preserve">nement du </w:t>
      </w:r>
      <w:r w:rsidR="00C26F36">
        <w:t>15 mars 2021</w:t>
      </w:r>
      <w:r>
        <w:t>?</w:t>
      </w:r>
    </w:p>
    <w:p w14:paraId="316353AB" w14:textId="77777777" w:rsidR="007134C3" w:rsidRPr="00B00A24" w:rsidRDefault="007134C3" w:rsidP="003B4259">
      <w:pPr>
        <w:pStyle w:val="corpsdedcision"/>
        <w:widowControl w:val="0"/>
        <w:numPr>
          <w:ilvl w:val="0"/>
          <w:numId w:val="0"/>
        </w:numPr>
        <w:rPr>
          <w:b/>
          <w:u w:val="single"/>
        </w:rPr>
      </w:pPr>
      <w:r w:rsidRPr="00B00A24">
        <w:rPr>
          <w:b/>
          <w:u w:val="single"/>
        </w:rPr>
        <w:t>L’ANALYSE</w:t>
      </w:r>
    </w:p>
    <w:p w14:paraId="4A8D9725" w14:textId="476F04C6" w:rsidR="007134C3" w:rsidRDefault="007134C3" w:rsidP="00501574">
      <w:pPr>
        <w:pStyle w:val="corpsdedcision"/>
        <w:widowControl w:val="0"/>
      </w:pPr>
      <w:r>
        <w:t xml:space="preserve">Lorsqu’il est question d’analyser la relation entre </w:t>
      </w:r>
      <w:r w:rsidR="00935AE1">
        <w:t xml:space="preserve">le nouveau </w:t>
      </w:r>
      <w:r>
        <w:t>diagnostic apparu en cours d</w:t>
      </w:r>
      <w:r w:rsidR="00935AE1">
        <w:t xml:space="preserve">’investigation de la </w:t>
      </w:r>
      <w:r>
        <w:t>lésion professionnelle et l’év</w:t>
      </w:r>
      <w:r w:rsidR="00501574">
        <w:t>è</w:t>
      </w:r>
      <w:r>
        <w:t xml:space="preserve">nement initial, le soussigné retient l’analyse effectuée dans l’affaire </w:t>
      </w:r>
      <w:r w:rsidRPr="00696580">
        <w:rPr>
          <w:i/>
        </w:rPr>
        <w:t>Hôtellerie le Dauphin</w:t>
      </w:r>
      <w:r>
        <w:t xml:space="preserve"> et </w:t>
      </w:r>
      <w:r w:rsidRPr="00696580">
        <w:rPr>
          <w:i/>
        </w:rPr>
        <w:t>Descôteaux</w:t>
      </w:r>
      <w:r w:rsidRPr="0086727E">
        <w:rPr>
          <w:rStyle w:val="Appelnotedebasdep"/>
        </w:rPr>
        <w:footnoteReference w:id="1"/>
      </w:r>
      <w:r w:rsidRPr="00696580">
        <w:rPr>
          <w:i/>
        </w:rPr>
        <w:t> </w:t>
      </w:r>
      <w:r>
        <w:t>:</w:t>
      </w:r>
    </w:p>
    <w:p w14:paraId="34EC3FFB" w14:textId="77777777" w:rsidR="007134C3" w:rsidRDefault="007134C3" w:rsidP="00E02D9B">
      <w:pPr>
        <w:pStyle w:val="corpsdedcision"/>
        <w:widowControl w:val="0"/>
        <w:numPr>
          <w:ilvl w:val="0"/>
          <w:numId w:val="0"/>
        </w:numPr>
        <w:spacing w:after="200"/>
      </w:pPr>
      <w:r>
        <w:tab/>
        <w:t>[...]</w:t>
      </w:r>
    </w:p>
    <w:p w14:paraId="736685D7" w14:textId="77777777" w:rsidR="007134C3" w:rsidRDefault="007134C3" w:rsidP="00EC343F">
      <w:pPr>
        <w:pStyle w:val="citation"/>
        <w:widowControl w:val="0"/>
        <w:spacing w:after="240"/>
      </w:pPr>
      <w:r>
        <w:t>[20]</w:t>
      </w:r>
      <w:r>
        <w:tab/>
      </w:r>
      <w:r w:rsidRPr="00267B61">
        <w:t>Des connaissances spécialisées de notre tribunal particulièrement en matière médicale</w:t>
      </w:r>
      <w:r>
        <w:t>[3]</w:t>
      </w:r>
      <w:r w:rsidRPr="00267B61">
        <w:t>, qui lui servent à comprendre et à analyser la preuve aux fins de rendre la décision, ainsi que de la lecture de notre jurisprudence, la soussignée retient que la méthode d’analyse suivante est la plus appropriée afin de statuer sur la reconnaissance d’un nouveau diagnostic. Celle-ci s’avère utile pour déterminer si le fardeau de la preuve requise est rencontré pour reconnaître un nouveau diagnostic à titre de lésion professionnelle en relation avec l’événement initial.</w:t>
      </w:r>
    </w:p>
    <w:p w14:paraId="358E6401" w14:textId="77777777" w:rsidR="007134C3" w:rsidRDefault="007134C3" w:rsidP="00A65326">
      <w:pPr>
        <w:pStyle w:val="citation"/>
        <w:widowControl w:val="0"/>
        <w:spacing w:after="240"/>
        <w:jc w:val="center"/>
        <w:rPr>
          <w:rFonts w:cs="Arial"/>
          <w:u w:val="single"/>
        </w:rPr>
      </w:pPr>
      <w:r w:rsidRPr="00267B61">
        <w:rPr>
          <w:rFonts w:cs="Arial"/>
          <w:u w:val="single"/>
        </w:rPr>
        <w:t>La méthode d’analyse</w:t>
      </w:r>
    </w:p>
    <w:p w14:paraId="2434CEA9" w14:textId="77777777" w:rsidR="007134C3" w:rsidRDefault="007134C3" w:rsidP="00B71873">
      <w:pPr>
        <w:pStyle w:val="citation"/>
        <w:widowControl w:val="0"/>
        <w:spacing w:after="200"/>
      </w:pPr>
      <w:r>
        <w:t>[21]</w:t>
      </w:r>
      <w:r>
        <w:tab/>
      </w:r>
      <w:r w:rsidRPr="00267B61">
        <w:t xml:space="preserve">Cette méthode d’analyse requiert l’examen et l'analyse des différents éléments, certes non exhaustifs ni limitatifs, </w:t>
      </w:r>
      <w:r>
        <w:t>factuels et médicaux suivants :</w:t>
      </w:r>
    </w:p>
    <w:p w14:paraId="3C705A84" w14:textId="77777777" w:rsidR="007134C3" w:rsidRDefault="007134C3" w:rsidP="00406389">
      <w:pPr>
        <w:pStyle w:val="citation"/>
        <w:keepNext/>
        <w:keepLines/>
        <w:numPr>
          <w:ilvl w:val="0"/>
          <w:numId w:val="12"/>
        </w:numPr>
        <w:spacing w:after="200"/>
        <w:ind w:left="1771"/>
      </w:pPr>
      <w:r w:rsidRPr="00E45AB3">
        <w:t>La définition, l’étiologie y incluant le mécanisme de production requis ainsi que l’évolution clinique du nouveau diagnostic.</w:t>
      </w:r>
    </w:p>
    <w:p w14:paraId="58809C58" w14:textId="77777777" w:rsidR="007134C3" w:rsidRDefault="007134C3" w:rsidP="00B71873">
      <w:pPr>
        <w:pStyle w:val="citation"/>
        <w:widowControl w:val="0"/>
        <w:numPr>
          <w:ilvl w:val="0"/>
          <w:numId w:val="12"/>
        </w:numPr>
        <w:spacing w:after="200"/>
        <w:ind w:left="1771"/>
      </w:pPr>
      <w:r w:rsidRPr="00E45AB3">
        <w:t>Le rappel du fait acci</w:t>
      </w:r>
      <w:r>
        <w:t>dentel et de la lésion initiale :</w:t>
      </w:r>
    </w:p>
    <w:p w14:paraId="2451810E" w14:textId="77777777" w:rsidR="007134C3" w:rsidRPr="00267B61" w:rsidRDefault="007134C3" w:rsidP="00206BDC">
      <w:pPr>
        <w:pStyle w:val="citation"/>
        <w:widowControl w:val="0"/>
        <w:numPr>
          <w:ilvl w:val="0"/>
          <w:numId w:val="13"/>
        </w:numPr>
      </w:pPr>
      <w:r w:rsidRPr="00267B61">
        <w:t>le mécanisme de production;</w:t>
      </w:r>
    </w:p>
    <w:p w14:paraId="65D0C129" w14:textId="77777777" w:rsidR="007134C3" w:rsidRPr="00267B61" w:rsidRDefault="007134C3" w:rsidP="00206BDC">
      <w:pPr>
        <w:pStyle w:val="citation"/>
        <w:widowControl w:val="0"/>
        <w:numPr>
          <w:ilvl w:val="0"/>
          <w:numId w:val="13"/>
        </w:numPr>
      </w:pPr>
      <w:r w:rsidRPr="00267B61">
        <w:t>les structures anatomiques impliquées;</w:t>
      </w:r>
    </w:p>
    <w:p w14:paraId="148F4240" w14:textId="77777777" w:rsidR="007134C3" w:rsidRPr="00267B61" w:rsidRDefault="007134C3" w:rsidP="00206BDC">
      <w:pPr>
        <w:pStyle w:val="citation"/>
        <w:widowControl w:val="0"/>
        <w:numPr>
          <w:ilvl w:val="0"/>
          <w:numId w:val="13"/>
        </w:numPr>
      </w:pPr>
      <w:r w:rsidRPr="00267B61">
        <w:t>les diagnostics posés et acceptés par la CSST;</w:t>
      </w:r>
    </w:p>
    <w:p w14:paraId="56ED4A7F" w14:textId="77777777" w:rsidR="007134C3" w:rsidRDefault="007134C3" w:rsidP="00206BDC">
      <w:pPr>
        <w:pStyle w:val="citation"/>
        <w:widowControl w:val="0"/>
        <w:numPr>
          <w:ilvl w:val="0"/>
          <w:numId w:val="13"/>
        </w:numPr>
      </w:pPr>
      <w:r w:rsidRPr="00267B61">
        <w:t>les soins et traitements dispensés;</w:t>
      </w:r>
    </w:p>
    <w:p w14:paraId="684FBB48" w14:textId="77777777" w:rsidR="007134C3" w:rsidRPr="00267B61" w:rsidRDefault="007134C3" w:rsidP="00206BDC">
      <w:pPr>
        <w:pStyle w:val="citation"/>
        <w:widowControl w:val="0"/>
        <w:numPr>
          <w:ilvl w:val="0"/>
          <w:numId w:val="13"/>
        </w:numPr>
      </w:pPr>
      <w:r w:rsidRPr="00267B61">
        <w:t>l’investigation paraclinique réalisée;</w:t>
      </w:r>
    </w:p>
    <w:p w14:paraId="55D0AE7E" w14:textId="77777777" w:rsidR="007134C3" w:rsidRPr="00267B61" w:rsidRDefault="007134C3" w:rsidP="00206BDC">
      <w:pPr>
        <w:pStyle w:val="citation"/>
        <w:widowControl w:val="0"/>
        <w:numPr>
          <w:ilvl w:val="0"/>
          <w:numId w:val="13"/>
        </w:numPr>
      </w:pPr>
      <w:r w:rsidRPr="00267B61">
        <w:t>la période de consolidation définie;</w:t>
      </w:r>
    </w:p>
    <w:p w14:paraId="41C302D9" w14:textId="77777777" w:rsidR="007134C3" w:rsidRPr="00267B61" w:rsidRDefault="007134C3" w:rsidP="00206BDC">
      <w:pPr>
        <w:pStyle w:val="citation"/>
        <w:widowControl w:val="0"/>
        <w:numPr>
          <w:ilvl w:val="0"/>
          <w:numId w:val="13"/>
        </w:numPr>
      </w:pPr>
      <w:r w:rsidRPr="00267B61">
        <w:t>la présence de séquelles;</w:t>
      </w:r>
    </w:p>
    <w:p w14:paraId="715107F6" w14:textId="77777777" w:rsidR="007134C3" w:rsidRDefault="007134C3" w:rsidP="00B71873">
      <w:pPr>
        <w:pStyle w:val="citation"/>
        <w:widowControl w:val="0"/>
        <w:numPr>
          <w:ilvl w:val="0"/>
          <w:numId w:val="13"/>
        </w:numPr>
        <w:spacing w:after="200"/>
        <w:ind w:left="2131"/>
      </w:pPr>
      <w:r w:rsidRPr="00267B61">
        <w:t>la capacité de retour au travail.</w:t>
      </w:r>
    </w:p>
    <w:p w14:paraId="62B5AA60" w14:textId="77777777" w:rsidR="007134C3" w:rsidRDefault="007134C3" w:rsidP="00B71873">
      <w:pPr>
        <w:pStyle w:val="citation"/>
        <w:widowControl w:val="0"/>
        <w:numPr>
          <w:ilvl w:val="0"/>
          <w:numId w:val="12"/>
        </w:numPr>
        <w:spacing w:after="200"/>
        <w:ind w:left="1771"/>
      </w:pPr>
      <w:r w:rsidRPr="00267B61">
        <w:t>Le contexte temporel et clinique d’apparition et d’évolution du nouveau diagnostic :</w:t>
      </w:r>
    </w:p>
    <w:p w14:paraId="782175B9" w14:textId="77777777" w:rsidR="007134C3" w:rsidRPr="00267B61" w:rsidRDefault="007134C3" w:rsidP="00206BDC">
      <w:pPr>
        <w:pStyle w:val="citation"/>
        <w:widowControl w:val="0"/>
        <w:numPr>
          <w:ilvl w:val="0"/>
          <w:numId w:val="14"/>
        </w:numPr>
      </w:pPr>
      <w:r w:rsidRPr="00267B61">
        <w:t>l’apparition dans le temps et l’évolution des premiers symptômes documentés par des signes cliniques objectif</w:t>
      </w:r>
      <w:r>
        <w:t>s et/ou subjectifs concordants;</w:t>
      </w:r>
    </w:p>
    <w:p w14:paraId="36AE2462" w14:textId="77777777" w:rsidR="007134C3" w:rsidRDefault="007134C3" w:rsidP="00B71873">
      <w:pPr>
        <w:pStyle w:val="citation"/>
        <w:widowControl w:val="0"/>
        <w:numPr>
          <w:ilvl w:val="0"/>
          <w:numId w:val="14"/>
        </w:numPr>
        <w:spacing w:after="200"/>
        <w:ind w:left="2131"/>
      </w:pPr>
      <w:r w:rsidRPr="00267B61">
        <w:t>l’investigation médicale par imagerie ou autres tests cliniques permettant de corroborer le nouveau diagnostic, les soins et traitements requis en regard du nouveau diagnostic et la réponse thérapeutique obtenue.</w:t>
      </w:r>
    </w:p>
    <w:p w14:paraId="623C3254" w14:textId="77777777" w:rsidR="007134C3" w:rsidRDefault="007134C3" w:rsidP="00B71873">
      <w:pPr>
        <w:pStyle w:val="citation"/>
        <w:spacing w:after="200"/>
      </w:pPr>
      <w:r w:rsidRPr="0011548A">
        <w:t>[...]</w:t>
      </w:r>
    </w:p>
    <w:p w14:paraId="1E473724" w14:textId="77777777" w:rsidR="007134C3" w:rsidRPr="005E0FEF" w:rsidRDefault="007134C3" w:rsidP="00B71873">
      <w:pPr>
        <w:pStyle w:val="citation"/>
        <w:spacing w:after="200"/>
        <w:rPr>
          <w:sz w:val="22"/>
        </w:rPr>
      </w:pPr>
      <w:r w:rsidRPr="005E0FEF">
        <w:rPr>
          <w:sz w:val="22"/>
        </w:rPr>
        <w:t>[Note omise]</w:t>
      </w:r>
    </w:p>
    <w:p w14:paraId="7F768840" w14:textId="1B80202D" w:rsidR="00C26F36" w:rsidRDefault="00C26F36" w:rsidP="000442DA">
      <w:pPr>
        <w:pStyle w:val="corpsdedcision"/>
      </w:pPr>
      <w:r>
        <w:t xml:space="preserve">Le </w:t>
      </w:r>
      <w:r w:rsidR="0074063E">
        <w:t xml:space="preserve">15 mars 2021, le travailleur est expertisé par la docteure Alice Turcot, </w:t>
      </w:r>
      <w:r w:rsidR="00BD38C1">
        <w:t xml:space="preserve">spécialiste en </w:t>
      </w:r>
      <w:r w:rsidR="0099055B">
        <w:t xml:space="preserve">médecine du travail. </w:t>
      </w:r>
      <w:r w:rsidR="00A85B18">
        <w:t xml:space="preserve">À l’examen physique, elle constate notamment une contracture de Dupuytren au </w:t>
      </w:r>
      <w:r w:rsidR="00A60AB0">
        <w:t xml:space="preserve">quatrième </w:t>
      </w:r>
      <w:r w:rsidR="00A85B18">
        <w:t xml:space="preserve">rayon de la main droite. Elle retient les diagnostics </w:t>
      </w:r>
      <w:r w:rsidR="004012E3">
        <w:t xml:space="preserve">de syndrome vibratoire sévère de classe 4 aux membres supérieurs et inférieurs bilatéralement ainsi </w:t>
      </w:r>
      <w:r w:rsidR="00A60AB0">
        <w:t>qu’une</w:t>
      </w:r>
      <w:r w:rsidR="00A85B18">
        <w:t xml:space="preserve"> contracture de Dupuytren</w:t>
      </w:r>
      <w:r w:rsidR="00693763">
        <w:t xml:space="preserve"> à la</w:t>
      </w:r>
      <w:r w:rsidR="00A85B18">
        <w:t xml:space="preserve"> main droite. </w:t>
      </w:r>
      <w:r w:rsidR="004012E3">
        <w:t>Elle accorde une atteinte permanente de 15</w:t>
      </w:r>
      <w:r w:rsidR="00A60AB0">
        <w:t> </w:t>
      </w:r>
      <w:r w:rsidR="004012E3">
        <w:t>% pour le syndrome vibratoire et elle retient des limitations fonctionnelles</w:t>
      </w:r>
      <w:r w:rsidR="00A97E61">
        <w:t>.</w:t>
      </w:r>
    </w:p>
    <w:p w14:paraId="4C2CED21" w14:textId="65569F77" w:rsidR="000C20BC" w:rsidRDefault="000C20BC" w:rsidP="007134C3">
      <w:pPr>
        <w:pStyle w:val="corpsdedcision"/>
        <w:tabs>
          <w:tab w:val="num" w:pos="360"/>
        </w:tabs>
      </w:pPr>
      <w:r>
        <w:t>Le travailleur témoigne à l’audience.</w:t>
      </w:r>
      <w:r w:rsidR="00575EA0">
        <w:t xml:space="preserve"> Il a occupé plusieurs emplois de 1983 à 2021, mais, plus particulièrement, il a occupé à partir de 1994 jusqu’en 2021, un emploi de mécanicien</w:t>
      </w:r>
      <w:r w:rsidR="005E7BAA">
        <w:noBreakHyphen/>
      </w:r>
      <w:r w:rsidR="00575EA0">
        <w:t>soudeur</w:t>
      </w:r>
      <w:r w:rsidR="00BD38C1">
        <w:t xml:space="preserve"> dans le domaine minier.</w:t>
      </w:r>
    </w:p>
    <w:p w14:paraId="1F148C23" w14:textId="2D05F2AF" w:rsidR="000C20BC" w:rsidRDefault="00575EA0" w:rsidP="007134C3">
      <w:pPr>
        <w:pStyle w:val="corpsdedcision"/>
        <w:tabs>
          <w:tab w:val="num" w:pos="360"/>
        </w:tabs>
      </w:pPr>
      <w:r>
        <w:t>À titre de mécanicien</w:t>
      </w:r>
      <w:r w:rsidR="00306981">
        <w:noBreakHyphen/>
      </w:r>
      <w:r>
        <w:t>soudeur</w:t>
      </w:r>
      <w:r w:rsidR="007A0E83">
        <w:t xml:space="preserve"> dans le domaine minier</w:t>
      </w:r>
      <w:r>
        <w:t>, le travailleur mentionne qu’il était exposé plus de 50</w:t>
      </w:r>
      <w:r w:rsidR="00306981">
        <w:t> </w:t>
      </w:r>
      <w:r>
        <w:t>% de son temps à des outils vibrants</w:t>
      </w:r>
      <w:r w:rsidR="00306981">
        <w:t>,</w:t>
      </w:r>
      <w:r>
        <w:t xml:space="preserve"> tels que </w:t>
      </w:r>
      <w:r w:rsidR="004012E3">
        <w:t xml:space="preserve">des foreuses, des meules rotatives, des outils pneumatiques, des marteaux piqueurs, des clés à percussions, </w:t>
      </w:r>
      <w:r w:rsidR="00BD38C1">
        <w:t xml:space="preserve">des </w:t>
      </w:r>
      <w:r w:rsidR="007D579A">
        <w:t xml:space="preserve">« chain block », </w:t>
      </w:r>
      <w:r w:rsidR="004012E3">
        <w:t>et</w:t>
      </w:r>
      <w:r w:rsidR="00306981">
        <w:t>c.</w:t>
      </w:r>
    </w:p>
    <w:p w14:paraId="567E1FA1" w14:textId="6AE61152" w:rsidR="001541EE" w:rsidRDefault="007D579A" w:rsidP="001541EE">
      <w:pPr>
        <w:pStyle w:val="corpsdedcision"/>
        <w:tabs>
          <w:tab w:val="num" w:pos="360"/>
        </w:tabs>
      </w:pPr>
      <w:r>
        <w:t>Le travailleur déclare qu’il n’a jamais eu de maladie</w:t>
      </w:r>
      <w:r w:rsidR="00BD38C1">
        <w:t>s</w:t>
      </w:r>
      <w:r>
        <w:t xml:space="preserve"> particulières</w:t>
      </w:r>
      <w:r w:rsidR="001541EE">
        <w:t xml:space="preserve"> le disposant à la contracture de Dupuytren ni d’antécédents familiaux.</w:t>
      </w:r>
    </w:p>
    <w:p w14:paraId="56B41B0A" w14:textId="1F1DA07F" w:rsidR="001541EE" w:rsidRDefault="001541EE" w:rsidP="001541EE">
      <w:pPr>
        <w:pStyle w:val="corpsdedcision"/>
        <w:tabs>
          <w:tab w:val="num" w:pos="360"/>
        </w:tabs>
      </w:pPr>
      <w:r>
        <w:t>La docteur</w:t>
      </w:r>
      <w:r w:rsidR="00BD38C1">
        <w:t>e</w:t>
      </w:r>
      <w:r>
        <w:t xml:space="preserve"> Turcot témoigne à l’audience. Elle effectue des recherches sur le syndrome vibratoire depuis 1990.</w:t>
      </w:r>
      <w:r w:rsidR="00BD38C1">
        <w:t xml:space="preserve"> </w:t>
      </w:r>
      <w:r>
        <w:t xml:space="preserve">Elle est une des rares spécialistes au Québec </w:t>
      </w:r>
      <w:r w:rsidR="00696C8D">
        <w:t>du</w:t>
      </w:r>
      <w:r w:rsidR="00D651BD">
        <w:t> </w:t>
      </w:r>
      <w:r>
        <w:t>syndrome vibratoire, elle est sollicité</w:t>
      </w:r>
      <w:r w:rsidR="00BD38C1">
        <w:t>e</w:t>
      </w:r>
      <w:r>
        <w:t xml:space="preserve"> au Québec et </w:t>
      </w:r>
      <w:r w:rsidR="00102193">
        <w:t xml:space="preserve">en </w:t>
      </w:r>
      <w:r>
        <w:t xml:space="preserve">France pour son expertise. Elle </w:t>
      </w:r>
      <w:r w:rsidR="00BD38C1">
        <w:t xml:space="preserve">a été notamment </w:t>
      </w:r>
      <w:r>
        <w:t xml:space="preserve">conférencière </w:t>
      </w:r>
      <w:r w:rsidR="00BD38C1">
        <w:t xml:space="preserve">à des rencontres internationales </w:t>
      </w:r>
      <w:r>
        <w:t>sur le syndrome</w:t>
      </w:r>
      <w:r w:rsidR="00BD38C1">
        <w:t xml:space="preserve"> vibratoire</w:t>
      </w:r>
      <w:r>
        <w:t>.</w:t>
      </w:r>
    </w:p>
    <w:p w14:paraId="21EB8050" w14:textId="27DEEDAC" w:rsidR="008C164C" w:rsidRDefault="008C164C" w:rsidP="001541EE">
      <w:pPr>
        <w:pStyle w:val="corpsdedcision"/>
        <w:tabs>
          <w:tab w:val="num" w:pos="360"/>
        </w:tabs>
      </w:pPr>
      <w:r>
        <w:t>La docteure Turcot</w:t>
      </w:r>
      <w:r w:rsidR="001541EE">
        <w:t xml:space="preserve"> a rencontré le travailleur le 15 mars 2021</w:t>
      </w:r>
      <w:r w:rsidR="002A4CD9">
        <w:t>. Elle a refait l’histoire professionnelle du travailleur</w:t>
      </w:r>
      <w:r w:rsidR="00C030E1">
        <w:t>. E</w:t>
      </w:r>
      <w:r>
        <w:t xml:space="preserve">lle a procédé à la revue des systèmes (anamnèses), </w:t>
      </w:r>
      <w:r w:rsidR="00BD38C1">
        <w:t xml:space="preserve">à </w:t>
      </w:r>
      <w:r>
        <w:t>un examen physique</w:t>
      </w:r>
      <w:r w:rsidR="007F2493">
        <w:t xml:space="preserve"> du travailleur</w:t>
      </w:r>
      <w:r>
        <w:t xml:space="preserve"> et </w:t>
      </w:r>
      <w:r w:rsidR="00BD38C1">
        <w:t xml:space="preserve">elle a effectué </w:t>
      </w:r>
      <w:r>
        <w:t>la lecture des tests au froid</w:t>
      </w:r>
      <w:r w:rsidR="007F2493">
        <w:t>.</w:t>
      </w:r>
    </w:p>
    <w:p w14:paraId="50E33266" w14:textId="546AA869" w:rsidR="00BD38C1" w:rsidRDefault="008C164C" w:rsidP="001541EE">
      <w:pPr>
        <w:pStyle w:val="corpsdedcision"/>
        <w:tabs>
          <w:tab w:val="num" w:pos="360"/>
        </w:tabs>
      </w:pPr>
      <w:r>
        <w:t>La docteur</w:t>
      </w:r>
      <w:r w:rsidR="003A64CE">
        <w:t>e</w:t>
      </w:r>
      <w:r>
        <w:t xml:space="preserve"> Turcot constate que le travailleur a une histoire professionnelle très importante au niveau manuel avec les outils vibrants sollicitant les membres supérieurs avec des outils vibrants. </w:t>
      </w:r>
      <w:r w:rsidR="003A64CE">
        <w:t>Le travailleur lui a expliqué les tâches qu’il a effectué</w:t>
      </w:r>
      <w:r w:rsidR="00BD38C1">
        <w:t>es</w:t>
      </w:r>
      <w:r w:rsidR="003A64CE">
        <w:t xml:space="preserve"> ainsi que les types d’outils qu’il a utilisé</w:t>
      </w:r>
      <w:r w:rsidR="00BD38C1">
        <w:t>s</w:t>
      </w:r>
      <w:r w:rsidR="003A64CE">
        <w:t xml:space="preserve"> </w:t>
      </w:r>
      <w:r w:rsidR="00BD38C1">
        <w:t>ainsi que</w:t>
      </w:r>
      <w:r w:rsidR="003A64CE">
        <w:t xml:space="preserve"> le temps d’exposition</w:t>
      </w:r>
      <w:r w:rsidR="00BD38C1">
        <w:t xml:space="preserve"> pour chacun d’eux</w:t>
      </w:r>
      <w:r w:rsidR="003A64CE">
        <w:t>.</w:t>
      </w:r>
    </w:p>
    <w:p w14:paraId="0DE70C52" w14:textId="5069313B" w:rsidR="008C164C" w:rsidRDefault="003A64CE" w:rsidP="001541EE">
      <w:pPr>
        <w:pStyle w:val="corpsdedcision"/>
        <w:tabs>
          <w:tab w:val="num" w:pos="360"/>
        </w:tabs>
      </w:pPr>
      <w:r>
        <w:t xml:space="preserve">Ainsi, </w:t>
      </w:r>
      <w:r w:rsidR="00BD38C1">
        <w:t>la docteure Turcot</w:t>
      </w:r>
      <w:r>
        <w:t xml:space="preserve"> a pu constater que le travailleur a utilisé plusieurs types d’outils vibrants, et</w:t>
      </w:r>
      <w:r w:rsidR="00D07B39">
        <w:t> </w:t>
      </w:r>
      <w:r>
        <w:t>ce, souvent dans des positions contraignantes. Elle a constaté que certains de ces outils demandaient une forte préhension ainsi que l’utilisation de la force, par exemple, quand certains outils étaient usés comme les meules rotatives.</w:t>
      </w:r>
    </w:p>
    <w:p w14:paraId="5AFB1094" w14:textId="7731E1AB" w:rsidR="008C164C" w:rsidRDefault="003A64CE" w:rsidP="003A64CE">
      <w:pPr>
        <w:pStyle w:val="corpsdedcision"/>
        <w:tabs>
          <w:tab w:val="num" w:pos="360"/>
        </w:tabs>
      </w:pPr>
      <w:r>
        <w:t xml:space="preserve">La docteure Turcot estime qu’il n’est pas surprenant que le travailleur ait développé un syndrome vibratoire </w:t>
      </w:r>
      <w:r w:rsidR="00D856F5">
        <w:t xml:space="preserve">sévère </w:t>
      </w:r>
      <w:r>
        <w:t xml:space="preserve">aux membres supérieurs et inférieurs, </w:t>
      </w:r>
      <w:r w:rsidR="00D856F5">
        <w:t xml:space="preserve">une </w:t>
      </w:r>
      <w:r>
        <w:t>contracture de Dupuytren et même une surdité à cause des vibrations auxquel</w:t>
      </w:r>
      <w:r w:rsidR="001F0BDF">
        <w:t>le</w:t>
      </w:r>
      <w:r>
        <w:t>s il a été exposé pendant plus de 30</w:t>
      </w:r>
      <w:r w:rsidR="001F0BDF">
        <w:t> </w:t>
      </w:r>
      <w:r>
        <w:t>ans.</w:t>
      </w:r>
    </w:p>
    <w:p w14:paraId="3D5A2458" w14:textId="5E385A0F" w:rsidR="008C164C" w:rsidRDefault="00D856F5" w:rsidP="001541EE">
      <w:pPr>
        <w:pStyle w:val="corpsdedcision"/>
        <w:tabs>
          <w:tab w:val="num" w:pos="360"/>
        </w:tabs>
      </w:pPr>
      <w:r>
        <w:t xml:space="preserve">Lors de l’examen du travailleur, </w:t>
      </w:r>
      <w:r w:rsidR="00106B04">
        <w:t>la docteure Turcot</w:t>
      </w:r>
      <w:r>
        <w:t xml:space="preserve"> a constaté</w:t>
      </w:r>
      <w:r w:rsidR="00106B04">
        <w:t xml:space="preserve"> un cordon au niveau des </w:t>
      </w:r>
      <w:r w:rsidR="00216090">
        <w:t>quatrième</w:t>
      </w:r>
      <w:r w:rsidR="00106B04">
        <w:t xml:space="preserve"> et </w:t>
      </w:r>
      <w:r w:rsidR="00216090">
        <w:t>cinquième</w:t>
      </w:r>
      <w:r w:rsidR="00106B04">
        <w:t xml:space="preserve"> doigt</w:t>
      </w:r>
      <w:r w:rsidR="00216090">
        <w:t>s</w:t>
      </w:r>
      <w:r w:rsidR="00106B04">
        <w:t xml:space="preserve"> de la main droite. Il s’agit d’une petite structure en collagène qui produit un cordon dans la main et qui provoque une déformation aux doigts. Cette déformation rend difficile la manipulation de petits objets. La main droite du travailleur est </w:t>
      </w:r>
      <w:r w:rsidR="00507684">
        <w:t xml:space="preserve">d’ailleurs </w:t>
      </w:r>
      <w:r w:rsidR="00106B04">
        <w:t>sa main dominante.</w:t>
      </w:r>
    </w:p>
    <w:p w14:paraId="783B8509" w14:textId="5651E30C" w:rsidR="00106B04" w:rsidRDefault="00106B04" w:rsidP="001541EE">
      <w:pPr>
        <w:pStyle w:val="corpsdedcision"/>
        <w:tabs>
          <w:tab w:val="num" w:pos="360"/>
        </w:tabs>
      </w:pPr>
      <w:r>
        <w:t>La docteur</w:t>
      </w:r>
      <w:r w:rsidR="00A81732">
        <w:t>e</w:t>
      </w:r>
      <w:r>
        <w:t xml:space="preserve"> Turcot relève que selon quatre méta-analyses autant transversales que prospectives, il y a une relation entre l’exposition aux vibrations et la présence d’un diagnostic de la contracture de Dupuytren. En fait</w:t>
      </w:r>
      <w:r w:rsidR="00A81732">
        <w:t xml:space="preserve">, </w:t>
      </w:r>
      <w:r>
        <w:t>les travailleurs exposés à des vibrations ont deux fois plus de chances de développer</w:t>
      </w:r>
      <w:r w:rsidR="00A81732">
        <w:t xml:space="preserve"> la contracture de Dupuytren</w:t>
      </w:r>
      <w:r w:rsidR="00E22DE5">
        <w:t>.</w:t>
      </w:r>
    </w:p>
    <w:p w14:paraId="3BA8F220" w14:textId="7C0D4C56" w:rsidR="001541EE" w:rsidRDefault="00A81732" w:rsidP="001541EE">
      <w:pPr>
        <w:pStyle w:val="corpsdedcision"/>
        <w:tabs>
          <w:tab w:val="num" w:pos="360"/>
        </w:tabs>
      </w:pPr>
      <w:r>
        <w:t>La docteure Turcot estime que le travailleur n’a pas de facteurs prédisposant à la présence de la contracture de Dupuytren comme des antécédents</w:t>
      </w:r>
      <w:r w:rsidR="000F52F3">
        <w:t xml:space="preserve"> familiaux, </w:t>
      </w:r>
      <w:r w:rsidR="00507684">
        <w:t>de l</w:t>
      </w:r>
      <w:r w:rsidR="000F52F3">
        <w:t>’hyperlipidimie</w:t>
      </w:r>
      <w:r>
        <w:t xml:space="preserve"> ou </w:t>
      </w:r>
      <w:r w:rsidR="000F52F3">
        <w:t>d</w:t>
      </w:r>
      <w:r w:rsidR="00507684">
        <w:t>e l’</w:t>
      </w:r>
      <w:r>
        <w:t>alcoolisme. Elle retient donc que la cause probable de la présence de ce diagnostic ce sont les 30</w:t>
      </w:r>
      <w:r w:rsidR="001332CB">
        <w:t> </w:t>
      </w:r>
      <w:r>
        <w:t xml:space="preserve">ans </w:t>
      </w:r>
      <w:r w:rsidR="009A696B">
        <w:t>d’exposition à des vibrations à lien avec son travail.</w:t>
      </w:r>
    </w:p>
    <w:p w14:paraId="0AF1295C" w14:textId="2C67BB60" w:rsidR="00A97E61" w:rsidRDefault="000F52F3" w:rsidP="000F52F3">
      <w:pPr>
        <w:pStyle w:val="corpsdedcision"/>
        <w:tabs>
          <w:tab w:val="num" w:pos="360"/>
        </w:tabs>
      </w:pPr>
      <w:r>
        <w:t xml:space="preserve">Par ailleurs, selon </w:t>
      </w:r>
      <w:r w:rsidR="00A97E61" w:rsidRPr="005F5102">
        <w:t>la publication intitulée</w:t>
      </w:r>
      <w:r w:rsidR="00A97E61" w:rsidRPr="000F52F3">
        <w:rPr>
          <w:i/>
        </w:rPr>
        <w:t xml:space="preserve"> Should </w:t>
      </w:r>
      <w:r w:rsidR="00DF64CA">
        <w:rPr>
          <w:i/>
        </w:rPr>
        <w:t>W</w:t>
      </w:r>
      <w:r w:rsidR="00A97E61" w:rsidRPr="000F52F3">
        <w:rPr>
          <w:i/>
        </w:rPr>
        <w:t xml:space="preserve">e </w:t>
      </w:r>
      <w:r w:rsidR="00DF64CA">
        <w:rPr>
          <w:i/>
        </w:rPr>
        <w:t>C</w:t>
      </w:r>
      <w:r w:rsidR="00A97E61" w:rsidRPr="000F52F3">
        <w:rPr>
          <w:i/>
        </w:rPr>
        <w:t xml:space="preserve">onsider Dupuytren’s </w:t>
      </w:r>
      <w:r w:rsidR="00DF64CA">
        <w:rPr>
          <w:i/>
        </w:rPr>
        <w:t>C</w:t>
      </w:r>
      <w:r w:rsidR="00A97E61" w:rsidRPr="000F52F3">
        <w:rPr>
          <w:i/>
        </w:rPr>
        <w:t xml:space="preserve">ontracture as </w:t>
      </w:r>
      <w:r w:rsidR="00DF64CA">
        <w:rPr>
          <w:i/>
        </w:rPr>
        <w:t>W</w:t>
      </w:r>
      <w:r w:rsidR="00A97E61" w:rsidRPr="000F52F3">
        <w:rPr>
          <w:i/>
        </w:rPr>
        <w:t>ork</w:t>
      </w:r>
      <w:r w:rsidR="00DF64CA">
        <w:rPr>
          <w:i/>
        </w:rPr>
        <w:noBreakHyphen/>
        <w:t>R</w:t>
      </w:r>
      <w:r w:rsidR="00A97E61" w:rsidRPr="000F52F3">
        <w:rPr>
          <w:i/>
        </w:rPr>
        <w:t xml:space="preserve">elated? A </w:t>
      </w:r>
      <w:r w:rsidR="00EF46B6">
        <w:rPr>
          <w:i/>
        </w:rPr>
        <w:t>R</w:t>
      </w:r>
      <w:r w:rsidR="00A97E61" w:rsidRPr="000F52F3">
        <w:rPr>
          <w:i/>
        </w:rPr>
        <w:t xml:space="preserve">eview and </w:t>
      </w:r>
      <w:r w:rsidR="00EF46B6">
        <w:rPr>
          <w:i/>
        </w:rPr>
        <w:t>M</w:t>
      </w:r>
      <w:r w:rsidR="00A97E61" w:rsidRPr="000F52F3">
        <w:rPr>
          <w:i/>
        </w:rPr>
        <w:t>eta-</w:t>
      </w:r>
      <w:r w:rsidR="00EF46B6">
        <w:rPr>
          <w:i/>
        </w:rPr>
        <w:t>A</w:t>
      </w:r>
      <w:r w:rsidR="00A97E61" w:rsidRPr="000F52F3">
        <w:rPr>
          <w:i/>
        </w:rPr>
        <w:t xml:space="preserve">nalysis of an </w:t>
      </w:r>
      <w:r w:rsidR="00EF46B6">
        <w:rPr>
          <w:i/>
        </w:rPr>
        <w:t>O</w:t>
      </w:r>
      <w:r w:rsidR="00A97E61" w:rsidRPr="000F52F3">
        <w:rPr>
          <w:i/>
        </w:rPr>
        <w:t xml:space="preserve">ld </w:t>
      </w:r>
      <w:r w:rsidR="00EF46B6">
        <w:rPr>
          <w:i/>
        </w:rPr>
        <w:t>D</w:t>
      </w:r>
      <w:r w:rsidR="00A97E61" w:rsidRPr="000F52F3">
        <w:rPr>
          <w:i/>
        </w:rPr>
        <w:t>ebate</w:t>
      </w:r>
      <w:r w:rsidR="00A97E61" w:rsidRPr="00973EEF">
        <w:rPr>
          <w:rStyle w:val="Appelnotedebasdep"/>
          <w:lang w:val="en-CA"/>
        </w:rPr>
        <w:footnoteReference w:id="2"/>
      </w:r>
      <w:r w:rsidR="00A97E61" w:rsidRPr="000F52F3">
        <w:rPr>
          <w:i/>
        </w:rPr>
        <w:t>,</w:t>
      </w:r>
      <w:r w:rsidR="00A97E61">
        <w:t xml:space="preserve"> il est explicitement prévu que les efforts répétitifs et l’exposition aux vibrations subies par le travailleur peuvent être compatibles avec cette maladie. Cette étude conclut en ce sens :</w:t>
      </w:r>
    </w:p>
    <w:p w14:paraId="60CC54EF" w14:textId="77777777" w:rsidR="00A97E61" w:rsidRDefault="00A97E61" w:rsidP="001332CB">
      <w:pPr>
        <w:pStyle w:val="citation"/>
        <w:spacing w:after="200"/>
      </w:pPr>
      <w:r>
        <w:t>Conclusion</w:t>
      </w:r>
    </w:p>
    <w:p w14:paraId="3D98A960" w14:textId="77777777" w:rsidR="00A97E61" w:rsidRDefault="00A97E61" w:rsidP="001332CB">
      <w:pPr>
        <w:pStyle w:val="citation"/>
        <w:spacing w:after="360"/>
        <w:rPr>
          <w:lang w:val="en-CA"/>
        </w:rPr>
      </w:pPr>
      <w:r w:rsidRPr="00EE6F20">
        <w:rPr>
          <w:lang w:val="en-CA"/>
        </w:rPr>
        <w:t xml:space="preserve">The conclusion of this meta-analysis is that a cumulative exposure to physical constraints in terms of force and / </w:t>
      </w:r>
      <w:r w:rsidRPr="00FF271D">
        <w:rPr>
          <w:lang w:val="en-CA"/>
        </w:rPr>
        <w:t xml:space="preserve">or vibrations transmitted to the upper limbs was associated with the occurrence of Dupuytren’s contracture, accident du travail least in European counties, confirmeing and reinforcing the review of Liss &amp; Stock. </w:t>
      </w:r>
      <w:r>
        <w:rPr>
          <w:lang w:val="en-CA"/>
        </w:rPr>
        <w:t xml:space="preserve">Work compensation in some cases with documented high levels of exposure and the few other risk factors should therefore be discussed and in some case awarded. In each case of Dupuytren’s contracture case, the occupational practitioner should discuss imporvements in working conditions with ergonomists, in order to slow the evolution of the disorder and / or its consequences or at least prevent new cases in workers with similar tasks. </w:t>
      </w:r>
      <w:r w:rsidRPr="00275843">
        <w:rPr>
          <w:lang w:val="en-CA"/>
        </w:rPr>
        <w:t>Long-term longitudinal studies on large samples with valid exposure, taking into accournt the effects of interactions whit other risk factors, would be valuable.</w:t>
      </w:r>
    </w:p>
    <w:p w14:paraId="657541C2" w14:textId="51046557" w:rsidR="000F52F3" w:rsidRPr="00390F8D" w:rsidRDefault="00935AE1" w:rsidP="000F52F3">
      <w:pPr>
        <w:pStyle w:val="corpsdedcision"/>
        <w:tabs>
          <w:tab w:val="num" w:pos="360"/>
        </w:tabs>
      </w:pPr>
      <w:r w:rsidRPr="00935AE1">
        <w:t>Co</w:t>
      </w:r>
      <w:r>
        <w:t>nsidérant le témoignage de la docteure Turcot</w:t>
      </w:r>
      <w:r w:rsidR="00507684">
        <w:t xml:space="preserve">, </w:t>
      </w:r>
      <w:r>
        <w:t xml:space="preserve">du travailleur ainsi que </w:t>
      </w:r>
      <w:r w:rsidR="00507684">
        <w:t>de la preuve au</w:t>
      </w:r>
      <w:r>
        <w:t xml:space="preserve"> dossier</w:t>
      </w:r>
      <w:r w:rsidR="000F52F3" w:rsidRPr="000F52F3">
        <w:rPr>
          <w:rFonts w:cs="Arial"/>
          <w:color w:val="000000"/>
          <w:szCs w:val="24"/>
        </w:rPr>
        <w:t xml:space="preserve">, le Tribunal considère que le travailleur a démontré de façon prépondérante qu’il a été exposé de façon prolongée à des vibrations </w:t>
      </w:r>
      <w:r w:rsidR="000F52F3">
        <w:rPr>
          <w:rFonts w:cs="Arial"/>
          <w:color w:val="000000"/>
          <w:szCs w:val="24"/>
        </w:rPr>
        <w:t>selon l</w:t>
      </w:r>
      <w:r>
        <w:rPr>
          <w:rFonts w:cs="Arial"/>
          <w:color w:val="000000"/>
          <w:szCs w:val="24"/>
        </w:rPr>
        <w:t>a nature des</w:t>
      </w:r>
      <w:r w:rsidR="000F52F3">
        <w:rPr>
          <w:rFonts w:cs="Arial"/>
          <w:color w:val="000000"/>
          <w:szCs w:val="24"/>
        </w:rPr>
        <w:t xml:space="preserve"> tâches </w:t>
      </w:r>
      <w:r w:rsidR="00390F8D">
        <w:rPr>
          <w:rFonts w:cs="Arial"/>
          <w:color w:val="000000"/>
          <w:szCs w:val="24"/>
        </w:rPr>
        <w:t xml:space="preserve">qu’il a </w:t>
      </w:r>
      <w:r>
        <w:rPr>
          <w:rFonts w:cs="Arial"/>
          <w:color w:val="000000"/>
          <w:szCs w:val="24"/>
        </w:rPr>
        <w:t xml:space="preserve">effectuées au cours des 30 dernières années et que cette exposition aux vibrations est la cause </w:t>
      </w:r>
      <w:r w:rsidR="00390F8D">
        <w:rPr>
          <w:rFonts w:cs="Arial"/>
          <w:color w:val="000000"/>
          <w:szCs w:val="24"/>
        </w:rPr>
        <w:t xml:space="preserve">de la présence de la contracture de </w:t>
      </w:r>
      <w:r w:rsidR="00BD38C1">
        <w:rPr>
          <w:rFonts w:cs="Arial"/>
          <w:color w:val="000000"/>
          <w:szCs w:val="24"/>
        </w:rPr>
        <w:t>Dupuytren</w:t>
      </w:r>
      <w:r w:rsidR="00390F8D">
        <w:rPr>
          <w:rFonts w:cs="Arial"/>
          <w:color w:val="000000"/>
          <w:szCs w:val="24"/>
        </w:rPr>
        <w:t>.</w:t>
      </w:r>
    </w:p>
    <w:p w14:paraId="7BB5DF1A" w14:textId="6465C9BB" w:rsidR="002F77CA" w:rsidRDefault="002F77CA" w:rsidP="002F77CA">
      <w:pPr>
        <w:pStyle w:val="corpsdedcision"/>
        <w:tabs>
          <w:tab w:val="num" w:pos="360"/>
        </w:tabs>
      </w:pPr>
      <w:r>
        <w:t>Conséquemment, le Tribunal estime donc que le travailleur a démontré par prépondérance de preuve qu’il y a une relation entre le nouveau diagnostic de contracture de Dupuytren et l’évènement initial du 15</w:t>
      </w:r>
      <w:r w:rsidR="00432975">
        <w:t> </w:t>
      </w:r>
      <w:r>
        <w:t>mars</w:t>
      </w:r>
      <w:r w:rsidR="00432975">
        <w:t> </w:t>
      </w:r>
      <w:r>
        <w:t>2021.</w:t>
      </w:r>
    </w:p>
    <w:p w14:paraId="09E1BAB0" w14:textId="05E6A0DD" w:rsidR="002F77CA" w:rsidRDefault="002F77CA" w:rsidP="007A35B0">
      <w:pPr>
        <w:pStyle w:val="corpsdedcision"/>
        <w:tabs>
          <w:tab w:val="num" w:pos="360"/>
        </w:tabs>
        <w:spacing w:after="600"/>
      </w:pPr>
      <w:r>
        <w:t>La contestation du travailleur est accueillie.</w:t>
      </w:r>
    </w:p>
    <w:p w14:paraId="33C3B3BA" w14:textId="77777777" w:rsidR="002F77CA" w:rsidRDefault="002F77CA" w:rsidP="002F77CA">
      <w:pPr>
        <w:pStyle w:val="Dispositif"/>
      </w:pPr>
      <w:r>
        <w:rPr>
          <w:b/>
        </w:rPr>
        <w:t>PAR CES MOTIFS, LE TRIBUNAL ADMINISTRATIF DU TRAVAIL :</w:t>
      </w:r>
    </w:p>
    <w:p w14:paraId="75D2AC7A" w14:textId="2D4806F2" w:rsidR="002F77CA" w:rsidRDefault="002F77CA" w:rsidP="002F77CA">
      <w:pPr>
        <w:pStyle w:val="Dispositif"/>
      </w:pPr>
      <w:r>
        <w:rPr>
          <w:b/>
        </w:rPr>
        <w:t>ACCUEILLE</w:t>
      </w:r>
      <w:r>
        <w:t xml:space="preserve"> la contestation de </w:t>
      </w:r>
      <w:r w:rsidR="0092454E">
        <w:t xml:space="preserve">monsieur </w:t>
      </w:r>
      <w:r>
        <w:t>Gérald Bois, le travailleur;</w:t>
      </w:r>
    </w:p>
    <w:p w14:paraId="2E2FB038" w14:textId="1DB9C4EA" w:rsidR="002F77CA" w:rsidRDefault="002F77CA" w:rsidP="002F77CA">
      <w:pPr>
        <w:pStyle w:val="Dispositif"/>
      </w:pPr>
      <w:r>
        <w:rPr>
          <w:b/>
        </w:rPr>
        <w:t xml:space="preserve">INFIRME </w:t>
      </w:r>
      <w:r>
        <w:t>la décision de la Commission des normes, de l’équité, de la santé et de la sécurité du travail rendue le 1</w:t>
      </w:r>
      <w:r w:rsidRPr="002F77CA">
        <w:rPr>
          <w:vertAlign w:val="superscript"/>
        </w:rPr>
        <w:t>er</w:t>
      </w:r>
      <w:r>
        <w:t xml:space="preserve"> avril 2022, à la suite d’une révision administrative;</w:t>
      </w:r>
    </w:p>
    <w:p w14:paraId="0D4C77DF" w14:textId="73A1F1EC" w:rsidR="007134C3" w:rsidRPr="00460441" w:rsidRDefault="002F77CA" w:rsidP="007A35B0">
      <w:pPr>
        <w:pStyle w:val="Dispositif"/>
        <w:keepNext/>
        <w:keepLines/>
      </w:pPr>
      <w:r>
        <w:rPr>
          <w:b/>
        </w:rPr>
        <w:t>DÉCLARE</w:t>
      </w:r>
      <w:r>
        <w:t xml:space="preserve"> que le nouveau diagnostic de contracture de Dupuytren est en relation avec l’évènement du 15 mars 2021 et que le travailleur a droit aux prestations prévues à la</w:t>
      </w:r>
      <w:r w:rsidR="0092454E">
        <w:t xml:space="preserve"> </w:t>
      </w:r>
      <w:r w:rsidR="0092454E">
        <w:rPr>
          <w:i/>
        </w:rPr>
        <w:t xml:space="preserve">Loi sur les accidents du travail et </w:t>
      </w:r>
      <w:r w:rsidR="00AA5185">
        <w:rPr>
          <w:i/>
        </w:rPr>
        <w:t>les maladies professionnelles</w:t>
      </w:r>
      <w:r>
        <w:t xml:space="preserve"> en regard de ce diagnostic.</w:t>
      </w:r>
    </w:p>
    <w:p w14:paraId="49D0F821" w14:textId="15A8B4B0" w:rsidR="00C74B6F" w:rsidRDefault="00C74B6F">
      <w:pPr>
        <w:pStyle w:val="Dispositif"/>
      </w:pPr>
    </w:p>
    <w:tbl>
      <w:tblPr>
        <w:tblW w:w="9590" w:type="dxa"/>
        <w:tblLayout w:type="fixed"/>
        <w:tblCellMar>
          <w:left w:w="70" w:type="dxa"/>
          <w:right w:w="70" w:type="dxa"/>
        </w:tblCellMar>
        <w:tblLook w:val="0000" w:firstRow="0" w:lastRow="0" w:firstColumn="0" w:lastColumn="0" w:noHBand="0" w:noVBand="0"/>
      </w:tblPr>
      <w:tblGrid>
        <w:gridCol w:w="4795"/>
        <w:gridCol w:w="4795"/>
      </w:tblGrid>
      <w:tr w:rsidR="00C74B6F" w14:paraId="6AA15CD3" w14:textId="77777777">
        <w:tc>
          <w:tcPr>
            <w:tcW w:w="4795" w:type="dxa"/>
          </w:tcPr>
          <w:p w14:paraId="70CBEAEF" w14:textId="77777777" w:rsidR="00C74B6F" w:rsidRDefault="00C74B6F"/>
        </w:tc>
        <w:tc>
          <w:tcPr>
            <w:tcW w:w="4795" w:type="dxa"/>
          </w:tcPr>
          <w:p w14:paraId="5A00C563" w14:textId="2C27CEDA" w:rsidR="00C74B6F" w:rsidRDefault="00C74B6F">
            <w:bookmarkStart w:id="12" w:name="signature"/>
            <w:bookmarkEnd w:id="12"/>
            <w:r>
              <w:t>__________________________________</w:t>
            </w:r>
          </w:p>
        </w:tc>
      </w:tr>
      <w:tr w:rsidR="00C74B6F" w14:paraId="493B9B75" w14:textId="77777777">
        <w:tc>
          <w:tcPr>
            <w:tcW w:w="4795" w:type="dxa"/>
          </w:tcPr>
          <w:p w14:paraId="4B730024" w14:textId="77777777" w:rsidR="00C74B6F" w:rsidRDefault="00C74B6F"/>
        </w:tc>
        <w:tc>
          <w:tcPr>
            <w:tcW w:w="4795" w:type="dxa"/>
          </w:tcPr>
          <w:p w14:paraId="15D937BA" w14:textId="09CFB042" w:rsidR="00C74B6F" w:rsidRDefault="0092454E" w:rsidP="0092454E">
            <w:pPr>
              <w:spacing w:before="120"/>
            </w:pPr>
            <w:r>
              <w:t>François Aubé</w:t>
            </w:r>
          </w:p>
        </w:tc>
      </w:tr>
      <w:tr w:rsidR="00C74B6F" w14:paraId="1FA5FABA" w14:textId="77777777">
        <w:trPr>
          <w:cantSplit/>
        </w:trPr>
        <w:tc>
          <w:tcPr>
            <w:tcW w:w="9590" w:type="dxa"/>
            <w:gridSpan w:val="2"/>
          </w:tcPr>
          <w:p w14:paraId="0EC7BCE3" w14:textId="77777777" w:rsidR="00C74B6F" w:rsidRDefault="00C74B6F"/>
        </w:tc>
      </w:tr>
      <w:tr w:rsidR="00C74B6F" w14:paraId="6A10B18B" w14:textId="77777777">
        <w:trPr>
          <w:cantSplit/>
        </w:trPr>
        <w:tc>
          <w:tcPr>
            <w:tcW w:w="9590" w:type="dxa"/>
            <w:gridSpan w:val="2"/>
          </w:tcPr>
          <w:p w14:paraId="3D907621" w14:textId="77777777" w:rsidR="00C74B6F" w:rsidRPr="00C912F9" w:rsidRDefault="00C74B6F" w:rsidP="00EC5C8D">
            <w:pPr>
              <w:tabs>
                <w:tab w:val="left" w:pos="1592"/>
              </w:tabs>
            </w:pPr>
          </w:p>
        </w:tc>
      </w:tr>
      <w:tr w:rsidR="00C74B6F" w14:paraId="21CC0311" w14:textId="77777777">
        <w:trPr>
          <w:cantSplit/>
        </w:trPr>
        <w:tc>
          <w:tcPr>
            <w:tcW w:w="9590" w:type="dxa"/>
            <w:gridSpan w:val="2"/>
          </w:tcPr>
          <w:p w14:paraId="1D780E5F" w14:textId="77777777" w:rsidR="00C74B6F" w:rsidRDefault="00C74B6F"/>
        </w:tc>
      </w:tr>
      <w:tr w:rsidR="00C74B6F" w14:paraId="5635FE6C" w14:textId="77777777">
        <w:trPr>
          <w:cantSplit/>
        </w:trPr>
        <w:tc>
          <w:tcPr>
            <w:tcW w:w="9590" w:type="dxa"/>
            <w:gridSpan w:val="2"/>
          </w:tcPr>
          <w:p w14:paraId="29A26629" w14:textId="09E28569" w:rsidR="00C74B6F" w:rsidRDefault="00AA5185">
            <w:pPr>
              <w:pStyle w:val="zSoquijdatNomProcureurDem"/>
            </w:pPr>
            <w:r>
              <w:t>M</w:t>
            </w:r>
            <w:r w:rsidRPr="006B4623">
              <w:rPr>
                <w:vertAlign w:val="superscript"/>
              </w:rPr>
              <w:t>me</w:t>
            </w:r>
            <w:r w:rsidR="00F30267">
              <w:t xml:space="preserve"> </w:t>
            </w:r>
            <w:r>
              <w:t>Sonia Charette</w:t>
            </w:r>
          </w:p>
        </w:tc>
      </w:tr>
      <w:tr w:rsidR="00C74B6F" w14:paraId="5366575E" w14:textId="77777777">
        <w:trPr>
          <w:cantSplit/>
        </w:trPr>
        <w:tc>
          <w:tcPr>
            <w:tcW w:w="9590" w:type="dxa"/>
            <w:gridSpan w:val="2"/>
          </w:tcPr>
          <w:p w14:paraId="706E52AB" w14:textId="6631207A" w:rsidR="00C74B6F" w:rsidRDefault="00AA5185">
            <w:pPr>
              <w:pStyle w:val="zSoquijdatCabinetProcureurDem"/>
            </w:pPr>
            <w:r>
              <w:t>SYNDICAT DES MÉTALLOS</w:t>
            </w:r>
          </w:p>
        </w:tc>
      </w:tr>
      <w:tr w:rsidR="00C74B6F" w14:paraId="65196872" w14:textId="77777777">
        <w:trPr>
          <w:cantSplit/>
        </w:trPr>
        <w:tc>
          <w:tcPr>
            <w:tcW w:w="9590" w:type="dxa"/>
            <w:gridSpan w:val="2"/>
          </w:tcPr>
          <w:p w14:paraId="183284B2" w14:textId="77777777" w:rsidR="00C74B6F" w:rsidRDefault="00CB05A7">
            <w:pPr>
              <w:pStyle w:val="zSoquijlblProcureurDem"/>
            </w:pPr>
            <w:r>
              <w:t>Pour la partie demanderesse</w:t>
            </w:r>
          </w:p>
        </w:tc>
      </w:tr>
      <w:tr w:rsidR="00C74B6F" w14:paraId="213C4983" w14:textId="77777777">
        <w:trPr>
          <w:cantSplit/>
        </w:trPr>
        <w:tc>
          <w:tcPr>
            <w:tcW w:w="9590" w:type="dxa"/>
            <w:gridSpan w:val="2"/>
          </w:tcPr>
          <w:p w14:paraId="1AC8B7B5" w14:textId="77777777" w:rsidR="00C74B6F" w:rsidRDefault="00C74B6F"/>
        </w:tc>
      </w:tr>
      <w:tr w:rsidR="00C74B6F" w14:paraId="55A07916" w14:textId="77777777">
        <w:trPr>
          <w:cantSplit/>
        </w:trPr>
        <w:tc>
          <w:tcPr>
            <w:tcW w:w="9590" w:type="dxa"/>
            <w:gridSpan w:val="2"/>
          </w:tcPr>
          <w:p w14:paraId="20DCE741" w14:textId="0D806EB4" w:rsidR="00C74B6F" w:rsidRDefault="00AA5185">
            <w:pPr>
              <w:pStyle w:val="zSoquijdatNomProcureurDef"/>
            </w:pPr>
            <w:r>
              <w:t>M</w:t>
            </w:r>
            <w:r w:rsidRPr="006B4623">
              <w:rPr>
                <w:vertAlign w:val="superscript"/>
              </w:rPr>
              <w:t>e</w:t>
            </w:r>
            <w:r w:rsidR="00F30267">
              <w:t xml:space="preserve"> </w:t>
            </w:r>
            <w:r>
              <w:t>Alain Galarneau</w:t>
            </w:r>
          </w:p>
        </w:tc>
      </w:tr>
      <w:tr w:rsidR="00C74B6F" w14:paraId="5154E99E" w14:textId="77777777">
        <w:trPr>
          <w:cantSplit/>
        </w:trPr>
        <w:tc>
          <w:tcPr>
            <w:tcW w:w="9590" w:type="dxa"/>
            <w:gridSpan w:val="2"/>
          </w:tcPr>
          <w:p w14:paraId="08521DFB" w14:textId="39F854B1" w:rsidR="00C74B6F" w:rsidRDefault="00AA5185">
            <w:pPr>
              <w:pStyle w:val="zSoquijdatCabinetProcureurDef"/>
            </w:pPr>
            <w:r>
              <w:t>POULIOT, PRÉVOST, GALARNEAU, S.E.N.C.</w:t>
            </w:r>
          </w:p>
        </w:tc>
      </w:tr>
      <w:tr w:rsidR="00C74B6F" w14:paraId="48D25247" w14:textId="77777777">
        <w:trPr>
          <w:cantSplit/>
        </w:trPr>
        <w:tc>
          <w:tcPr>
            <w:tcW w:w="9590" w:type="dxa"/>
            <w:gridSpan w:val="2"/>
          </w:tcPr>
          <w:p w14:paraId="41933E85" w14:textId="190A5E13" w:rsidR="00C74B6F" w:rsidRDefault="00CB05A7">
            <w:pPr>
              <w:pStyle w:val="zSoquijlblProcureurDef"/>
            </w:pPr>
            <w:r>
              <w:t xml:space="preserve">Pour la partie </w:t>
            </w:r>
            <w:r w:rsidR="001F58E0">
              <w:t>mise en cause</w:t>
            </w:r>
          </w:p>
        </w:tc>
      </w:tr>
      <w:tr w:rsidR="007569DE" w14:paraId="0FA03245" w14:textId="77777777">
        <w:trPr>
          <w:cantSplit/>
        </w:trPr>
        <w:tc>
          <w:tcPr>
            <w:tcW w:w="9590" w:type="dxa"/>
            <w:gridSpan w:val="2"/>
          </w:tcPr>
          <w:p w14:paraId="47AB3F17" w14:textId="77777777" w:rsidR="007569DE" w:rsidRDefault="007569DE"/>
        </w:tc>
      </w:tr>
      <w:tr w:rsidR="00C15A3F" w14:paraId="4B52C77D" w14:textId="77777777">
        <w:trPr>
          <w:cantSplit/>
        </w:trPr>
        <w:tc>
          <w:tcPr>
            <w:tcW w:w="9590" w:type="dxa"/>
            <w:gridSpan w:val="2"/>
          </w:tcPr>
          <w:p w14:paraId="3837AF74" w14:textId="4A691605" w:rsidR="00C15A3F" w:rsidRDefault="00C15A3F" w:rsidP="000E56A6">
            <w:pPr>
              <w:pStyle w:val="zSoquijdatDateAudience"/>
            </w:pPr>
            <w:bookmarkStart w:id="13" w:name="Date_derniere_audience"/>
            <w:bookmarkEnd w:id="13"/>
            <w:r w:rsidRPr="00E8630E">
              <w:t xml:space="preserve">Date de la </w:t>
            </w:r>
            <w:r w:rsidR="00CC6338" w:rsidRPr="00E8630E">
              <w:t>mise en délibéré</w:t>
            </w:r>
            <w:r w:rsidRPr="00E8630E">
              <w:t> :</w:t>
            </w:r>
            <w:r w:rsidR="00597016" w:rsidRPr="00E8630E">
              <w:tab/>
            </w:r>
            <w:r w:rsidR="00E8630E">
              <w:t>1</w:t>
            </w:r>
            <w:r w:rsidR="00E71838">
              <w:t>4</w:t>
            </w:r>
            <w:r w:rsidR="00E8630E">
              <w:t xml:space="preserve"> décembre 2023</w:t>
            </w:r>
          </w:p>
        </w:tc>
      </w:tr>
    </w:tbl>
    <w:p w14:paraId="5D6C01E1" w14:textId="77777777" w:rsidR="002542E0" w:rsidRDefault="002542E0" w:rsidP="002542E0">
      <w:pPr>
        <w:pStyle w:val="corpsdedcision"/>
        <w:numPr>
          <w:ilvl w:val="0"/>
          <w:numId w:val="0"/>
        </w:numPr>
        <w:tabs>
          <w:tab w:val="clear" w:pos="720"/>
        </w:tabs>
      </w:pPr>
    </w:p>
    <w:sectPr w:rsidR="002542E0">
      <w:headerReference w:type="default" r:id="rId7"/>
      <w:pgSz w:w="12240" w:h="15840" w:code="1"/>
      <w:pgMar w:top="1152" w:right="1440" w:bottom="1440"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BF480" w14:textId="77777777" w:rsidR="007134C3" w:rsidRDefault="007134C3">
      <w:r>
        <w:separator/>
      </w:r>
    </w:p>
  </w:endnote>
  <w:endnote w:type="continuationSeparator" w:id="0">
    <w:p w14:paraId="5E0E8C0B" w14:textId="77777777" w:rsidR="007134C3" w:rsidRDefault="00713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225B7" w14:textId="77777777" w:rsidR="007134C3" w:rsidRDefault="007134C3">
      <w:r>
        <w:separator/>
      </w:r>
    </w:p>
  </w:footnote>
  <w:footnote w:type="continuationSeparator" w:id="0">
    <w:p w14:paraId="47611F50" w14:textId="77777777" w:rsidR="007134C3" w:rsidRDefault="007134C3">
      <w:r>
        <w:continuationSeparator/>
      </w:r>
    </w:p>
  </w:footnote>
  <w:footnote w:id="1">
    <w:p w14:paraId="499F590A" w14:textId="77777777" w:rsidR="007134C3" w:rsidRPr="00275843" w:rsidRDefault="007134C3" w:rsidP="007134C3">
      <w:pPr>
        <w:pStyle w:val="Notedebasdepage"/>
        <w:tabs>
          <w:tab w:val="left" w:pos="720"/>
        </w:tabs>
        <w:ind w:left="720" w:hanging="720"/>
        <w:jc w:val="both"/>
        <w:rPr>
          <w:rFonts w:cs="Arial"/>
          <w:sz w:val="20"/>
          <w:lang w:val="en-CA"/>
        </w:rPr>
      </w:pPr>
      <w:r>
        <w:rPr>
          <w:rStyle w:val="Appelnotedebasdep"/>
        </w:rPr>
        <w:footnoteRef/>
      </w:r>
      <w:r w:rsidRPr="00275843">
        <w:rPr>
          <w:lang w:val="en-CA"/>
        </w:rPr>
        <w:t xml:space="preserve"> </w:t>
      </w:r>
      <w:r w:rsidRPr="00275843">
        <w:rPr>
          <w:rFonts w:cs="Arial"/>
          <w:sz w:val="20"/>
          <w:lang w:val="en-CA"/>
        </w:rPr>
        <w:tab/>
      </w:r>
      <w:r w:rsidRPr="00275843">
        <w:rPr>
          <w:sz w:val="20"/>
          <w:lang w:val="en-CA"/>
        </w:rPr>
        <w:t>2014 QCCLP 1647</w:t>
      </w:r>
      <w:r w:rsidRPr="00275843">
        <w:rPr>
          <w:lang w:val="en-CA"/>
        </w:rPr>
        <w:t>.</w:t>
      </w:r>
    </w:p>
  </w:footnote>
  <w:footnote w:id="2">
    <w:p w14:paraId="15B0481F" w14:textId="120FD154" w:rsidR="00A97E61" w:rsidRPr="001C0982" w:rsidRDefault="00A97E61" w:rsidP="00A97E61">
      <w:pPr>
        <w:pStyle w:val="Notedebasdepage"/>
        <w:ind w:left="708" w:hanging="708"/>
        <w:jc w:val="both"/>
        <w:rPr>
          <w:sz w:val="20"/>
          <w:lang w:val="en-CA"/>
        </w:rPr>
      </w:pPr>
      <w:r>
        <w:rPr>
          <w:rStyle w:val="Appelnotedebasdep"/>
        </w:rPr>
        <w:footnoteRef/>
      </w:r>
      <w:r w:rsidRPr="00973EEF">
        <w:rPr>
          <w:lang w:val="en-CA"/>
        </w:rPr>
        <w:t xml:space="preserve"> </w:t>
      </w:r>
      <w:r w:rsidRPr="00973EEF">
        <w:rPr>
          <w:lang w:val="en-CA"/>
        </w:rPr>
        <w:tab/>
      </w:r>
      <w:r w:rsidRPr="00A87025">
        <w:rPr>
          <w:rFonts w:cs="Arial"/>
          <w:color w:val="000000"/>
          <w:sz w:val="20"/>
          <w:lang w:val="en-CA"/>
        </w:rPr>
        <w:t xml:space="preserve">A. DESCATHA </w:t>
      </w:r>
      <w:r w:rsidRPr="00A87025">
        <w:rPr>
          <w:rFonts w:cs="Arial"/>
          <w:i/>
          <w:iCs/>
          <w:color w:val="000000"/>
          <w:sz w:val="20"/>
          <w:lang w:val="en-CA"/>
        </w:rPr>
        <w:t>et al.,</w:t>
      </w:r>
      <w:r w:rsidR="005877C5">
        <w:rPr>
          <w:rFonts w:cs="Arial"/>
          <w:i/>
          <w:iCs/>
          <w:color w:val="000000"/>
          <w:sz w:val="20"/>
          <w:lang w:val="en-CA"/>
        </w:rPr>
        <w:t xml:space="preserve"> </w:t>
      </w:r>
      <w:r w:rsidRPr="00A87025">
        <w:rPr>
          <w:rFonts w:cs="Arial"/>
          <w:color w:val="000000"/>
          <w:sz w:val="20"/>
          <w:lang w:val="en-CA"/>
        </w:rPr>
        <w:t xml:space="preserve">« Should We Consider Dupuytren's Contracture as Work-Related? A Review and Meta-Analysis of an Old Debate », (2011) 12 </w:t>
      </w:r>
      <w:r w:rsidRPr="00A87025">
        <w:rPr>
          <w:rFonts w:cs="Arial"/>
          <w:i/>
          <w:iCs/>
          <w:color w:val="000000"/>
          <w:sz w:val="20"/>
          <w:lang w:val="en-CA"/>
        </w:rPr>
        <w:t>BMC Musculoskeletal Disorders,</w:t>
      </w:r>
      <w:r>
        <w:rPr>
          <w:rFonts w:cs="Arial"/>
          <w:i/>
          <w:iCs/>
          <w:color w:val="000000"/>
          <w:sz w:val="20"/>
          <w:lang w:val="en-CA"/>
        </w:rPr>
        <w:t xml:space="preserve"> </w:t>
      </w:r>
      <w:r w:rsidRPr="00A87025">
        <w:rPr>
          <w:rFonts w:cs="Arial"/>
          <w:color w:val="000000"/>
          <w:sz w:val="20"/>
          <w:lang w:val="en-CA"/>
        </w:rPr>
        <w:t>p. 96.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90" w:type="dxa"/>
      <w:tblInd w:w="-20" w:type="dxa"/>
      <w:tblLayout w:type="fixed"/>
      <w:tblCellMar>
        <w:left w:w="70" w:type="dxa"/>
        <w:right w:w="70" w:type="dxa"/>
      </w:tblCellMar>
      <w:tblLook w:val="0000" w:firstRow="0" w:lastRow="0" w:firstColumn="0" w:lastColumn="0" w:noHBand="0" w:noVBand="0"/>
    </w:tblPr>
    <w:tblGrid>
      <w:gridCol w:w="8730"/>
      <w:gridCol w:w="860"/>
    </w:tblGrid>
    <w:tr w:rsidR="00D330B6" w14:paraId="796CD1D6" w14:textId="77777777" w:rsidTr="00313801">
      <w:tc>
        <w:tcPr>
          <w:tcW w:w="8730" w:type="dxa"/>
        </w:tcPr>
        <w:p w14:paraId="237736DF" w14:textId="77777777" w:rsidR="00D330B6" w:rsidRDefault="00D330B6">
          <w:pPr>
            <w:pStyle w:val="En-tte"/>
            <w:ind w:left="-90"/>
          </w:pPr>
        </w:p>
      </w:tc>
      <w:tc>
        <w:tcPr>
          <w:tcW w:w="860" w:type="dxa"/>
        </w:tcPr>
        <w:p w14:paraId="2F80C0AF" w14:textId="77777777" w:rsidR="00D330B6" w:rsidRDefault="00D330B6">
          <w:pPr>
            <w:pStyle w:val="En-tte"/>
            <w:ind w:left="-90"/>
          </w:pPr>
        </w:p>
      </w:tc>
    </w:tr>
    <w:tr w:rsidR="00313801" w14:paraId="2D967849" w14:textId="77777777" w:rsidTr="00313801">
      <w:tc>
        <w:tcPr>
          <w:tcW w:w="8730" w:type="dxa"/>
        </w:tcPr>
        <w:p w14:paraId="5EBAFDE5" w14:textId="0BB87BBA" w:rsidR="00313801" w:rsidRDefault="00313801" w:rsidP="00313801">
          <w:r>
            <w:t>1272582-08-2204</w:t>
          </w:r>
        </w:p>
      </w:tc>
      <w:tc>
        <w:tcPr>
          <w:tcW w:w="860" w:type="dxa"/>
        </w:tcPr>
        <w:p w14:paraId="46AB1D79" w14:textId="77777777" w:rsidR="00313801" w:rsidRDefault="00313801" w:rsidP="00313801">
          <w:pPr>
            <w:pStyle w:val="En-tte"/>
            <w:ind w:left="-90"/>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sidR="00AF2E36">
            <w:rPr>
              <w:rStyle w:val="Numrodepage"/>
              <w:noProof/>
            </w:rPr>
            <w:t>2</w:t>
          </w:r>
          <w:r>
            <w:rPr>
              <w:rStyle w:val="Numrodepage"/>
            </w:rPr>
            <w:fldChar w:fldCharType="end"/>
          </w:r>
        </w:p>
      </w:tc>
    </w:tr>
    <w:tr w:rsidR="00313801" w14:paraId="2F38E1BA" w14:textId="77777777" w:rsidTr="00313801">
      <w:tc>
        <w:tcPr>
          <w:tcW w:w="8730" w:type="dxa"/>
        </w:tcPr>
        <w:p w14:paraId="00914D62" w14:textId="77777777" w:rsidR="00313801" w:rsidRDefault="00313801" w:rsidP="00313801"/>
      </w:tc>
      <w:tc>
        <w:tcPr>
          <w:tcW w:w="860" w:type="dxa"/>
        </w:tcPr>
        <w:p w14:paraId="6152594E" w14:textId="77777777" w:rsidR="00313801" w:rsidRDefault="00313801" w:rsidP="00313801">
          <w:pPr>
            <w:pStyle w:val="En-tte"/>
            <w:ind w:left="-90"/>
            <w:jc w:val="right"/>
          </w:pPr>
        </w:p>
      </w:tc>
    </w:tr>
  </w:tbl>
  <w:p w14:paraId="34385A16" w14:textId="77777777" w:rsidR="00D330B6" w:rsidRDefault="00D330B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93D91"/>
    <w:multiLevelType w:val="multilevel"/>
    <w:tmpl w:val="4240187C"/>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2E3C6C63"/>
    <w:multiLevelType w:val="hybridMultilevel"/>
    <w:tmpl w:val="E216EE9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1CE60E0"/>
    <w:multiLevelType w:val="singleLevel"/>
    <w:tmpl w:val="0C0C000F"/>
    <w:lvl w:ilvl="0">
      <w:start w:val="1"/>
      <w:numFmt w:val="decimal"/>
      <w:lvlText w:val="%1."/>
      <w:lvlJc w:val="left"/>
      <w:pPr>
        <w:tabs>
          <w:tab w:val="num" w:pos="360"/>
        </w:tabs>
        <w:ind w:left="360" w:hanging="360"/>
      </w:pPr>
    </w:lvl>
  </w:abstractNum>
  <w:abstractNum w:abstractNumId="3" w15:restartNumberingAfterBreak="0">
    <w:nsid w:val="4360091F"/>
    <w:multiLevelType w:val="hybridMultilevel"/>
    <w:tmpl w:val="14626E46"/>
    <w:lvl w:ilvl="0" w:tplc="FE64E86C">
      <w:start w:val="1"/>
      <w:numFmt w:val="bullet"/>
      <w:lvlText w:val=""/>
      <w:lvlJc w:val="left"/>
      <w:pPr>
        <w:ind w:left="2138" w:hanging="360"/>
      </w:pPr>
      <w:rPr>
        <w:rFonts w:ascii="Symbol" w:hAnsi="Symbol" w:hint="default"/>
      </w:rPr>
    </w:lvl>
    <w:lvl w:ilvl="1" w:tplc="0C0C0003" w:tentative="1">
      <w:start w:val="1"/>
      <w:numFmt w:val="bullet"/>
      <w:lvlText w:val="o"/>
      <w:lvlJc w:val="left"/>
      <w:pPr>
        <w:ind w:left="2858" w:hanging="360"/>
      </w:pPr>
      <w:rPr>
        <w:rFonts w:ascii="Courier New" w:hAnsi="Courier New" w:cs="Courier New" w:hint="default"/>
      </w:rPr>
    </w:lvl>
    <w:lvl w:ilvl="2" w:tplc="0C0C0005" w:tentative="1">
      <w:start w:val="1"/>
      <w:numFmt w:val="bullet"/>
      <w:lvlText w:val=""/>
      <w:lvlJc w:val="left"/>
      <w:pPr>
        <w:ind w:left="3578" w:hanging="360"/>
      </w:pPr>
      <w:rPr>
        <w:rFonts w:ascii="Wingdings" w:hAnsi="Wingdings" w:hint="default"/>
      </w:rPr>
    </w:lvl>
    <w:lvl w:ilvl="3" w:tplc="0C0C0001" w:tentative="1">
      <w:start w:val="1"/>
      <w:numFmt w:val="bullet"/>
      <w:lvlText w:val=""/>
      <w:lvlJc w:val="left"/>
      <w:pPr>
        <w:ind w:left="4298" w:hanging="360"/>
      </w:pPr>
      <w:rPr>
        <w:rFonts w:ascii="Symbol" w:hAnsi="Symbol" w:hint="default"/>
      </w:rPr>
    </w:lvl>
    <w:lvl w:ilvl="4" w:tplc="0C0C0003" w:tentative="1">
      <w:start w:val="1"/>
      <w:numFmt w:val="bullet"/>
      <w:lvlText w:val="o"/>
      <w:lvlJc w:val="left"/>
      <w:pPr>
        <w:ind w:left="5018" w:hanging="360"/>
      </w:pPr>
      <w:rPr>
        <w:rFonts w:ascii="Courier New" w:hAnsi="Courier New" w:cs="Courier New" w:hint="default"/>
      </w:rPr>
    </w:lvl>
    <w:lvl w:ilvl="5" w:tplc="0C0C0005" w:tentative="1">
      <w:start w:val="1"/>
      <w:numFmt w:val="bullet"/>
      <w:lvlText w:val=""/>
      <w:lvlJc w:val="left"/>
      <w:pPr>
        <w:ind w:left="5738" w:hanging="360"/>
      </w:pPr>
      <w:rPr>
        <w:rFonts w:ascii="Wingdings" w:hAnsi="Wingdings" w:hint="default"/>
      </w:rPr>
    </w:lvl>
    <w:lvl w:ilvl="6" w:tplc="0C0C0001" w:tentative="1">
      <w:start w:val="1"/>
      <w:numFmt w:val="bullet"/>
      <w:lvlText w:val=""/>
      <w:lvlJc w:val="left"/>
      <w:pPr>
        <w:ind w:left="6458" w:hanging="360"/>
      </w:pPr>
      <w:rPr>
        <w:rFonts w:ascii="Symbol" w:hAnsi="Symbol" w:hint="default"/>
      </w:rPr>
    </w:lvl>
    <w:lvl w:ilvl="7" w:tplc="0C0C0003" w:tentative="1">
      <w:start w:val="1"/>
      <w:numFmt w:val="bullet"/>
      <w:lvlText w:val="o"/>
      <w:lvlJc w:val="left"/>
      <w:pPr>
        <w:ind w:left="7178" w:hanging="360"/>
      </w:pPr>
      <w:rPr>
        <w:rFonts w:ascii="Courier New" w:hAnsi="Courier New" w:cs="Courier New" w:hint="default"/>
      </w:rPr>
    </w:lvl>
    <w:lvl w:ilvl="8" w:tplc="0C0C0005" w:tentative="1">
      <w:start w:val="1"/>
      <w:numFmt w:val="bullet"/>
      <w:lvlText w:val=""/>
      <w:lvlJc w:val="left"/>
      <w:pPr>
        <w:ind w:left="7898" w:hanging="360"/>
      </w:pPr>
      <w:rPr>
        <w:rFonts w:ascii="Wingdings" w:hAnsi="Wingdings" w:hint="default"/>
      </w:rPr>
    </w:lvl>
  </w:abstractNum>
  <w:abstractNum w:abstractNumId="4" w15:restartNumberingAfterBreak="0">
    <w:nsid w:val="511F481F"/>
    <w:multiLevelType w:val="hybridMultilevel"/>
    <w:tmpl w:val="FE1ABE4A"/>
    <w:lvl w:ilvl="0" w:tplc="FE64E86C">
      <w:start w:val="1"/>
      <w:numFmt w:val="bullet"/>
      <w:lvlText w:val=""/>
      <w:lvlJc w:val="left"/>
      <w:pPr>
        <w:ind w:left="2138" w:hanging="360"/>
      </w:pPr>
      <w:rPr>
        <w:rFonts w:ascii="Symbol" w:hAnsi="Symbol" w:hint="default"/>
      </w:rPr>
    </w:lvl>
    <w:lvl w:ilvl="1" w:tplc="0C0C0003" w:tentative="1">
      <w:start w:val="1"/>
      <w:numFmt w:val="bullet"/>
      <w:lvlText w:val="o"/>
      <w:lvlJc w:val="left"/>
      <w:pPr>
        <w:ind w:left="2858" w:hanging="360"/>
      </w:pPr>
      <w:rPr>
        <w:rFonts w:ascii="Courier New" w:hAnsi="Courier New" w:cs="Courier New" w:hint="default"/>
      </w:rPr>
    </w:lvl>
    <w:lvl w:ilvl="2" w:tplc="0C0C0005" w:tentative="1">
      <w:start w:val="1"/>
      <w:numFmt w:val="bullet"/>
      <w:lvlText w:val=""/>
      <w:lvlJc w:val="left"/>
      <w:pPr>
        <w:ind w:left="3578" w:hanging="360"/>
      </w:pPr>
      <w:rPr>
        <w:rFonts w:ascii="Wingdings" w:hAnsi="Wingdings" w:hint="default"/>
      </w:rPr>
    </w:lvl>
    <w:lvl w:ilvl="3" w:tplc="0C0C0001" w:tentative="1">
      <w:start w:val="1"/>
      <w:numFmt w:val="bullet"/>
      <w:lvlText w:val=""/>
      <w:lvlJc w:val="left"/>
      <w:pPr>
        <w:ind w:left="4298" w:hanging="360"/>
      </w:pPr>
      <w:rPr>
        <w:rFonts w:ascii="Symbol" w:hAnsi="Symbol" w:hint="default"/>
      </w:rPr>
    </w:lvl>
    <w:lvl w:ilvl="4" w:tplc="0C0C0003" w:tentative="1">
      <w:start w:val="1"/>
      <w:numFmt w:val="bullet"/>
      <w:lvlText w:val="o"/>
      <w:lvlJc w:val="left"/>
      <w:pPr>
        <w:ind w:left="5018" w:hanging="360"/>
      </w:pPr>
      <w:rPr>
        <w:rFonts w:ascii="Courier New" w:hAnsi="Courier New" w:cs="Courier New" w:hint="default"/>
      </w:rPr>
    </w:lvl>
    <w:lvl w:ilvl="5" w:tplc="0C0C0005" w:tentative="1">
      <w:start w:val="1"/>
      <w:numFmt w:val="bullet"/>
      <w:lvlText w:val=""/>
      <w:lvlJc w:val="left"/>
      <w:pPr>
        <w:ind w:left="5738" w:hanging="360"/>
      </w:pPr>
      <w:rPr>
        <w:rFonts w:ascii="Wingdings" w:hAnsi="Wingdings" w:hint="default"/>
      </w:rPr>
    </w:lvl>
    <w:lvl w:ilvl="6" w:tplc="0C0C0001" w:tentative="1">
      <w:start w:val="1"/>
      <w:numFmt w:val="bullet"/>
      <w:lvlText w:val=""/>
      <w:lvlJc w:val="left"/>
      <w:pPr>
        <w:ind w:left="6458" w:hanging="360"/>
      </w:pPr>
      <w:rPr>
        <w:rFonts w:ascii="Symbol" w:hAnsi="Symbol" w:hint="default"/>
      </w:rPr>
    </w:lvl>
    <w:lvl w:ilvl="7" w:tplc="0C0C0003" w:tentative="1">
      <w:start w:val="1"/>
      <w:numFmt w:val="bullet"/>
      <w:lvlText w:val="o"/>
      <w:lvlJc w:val="left"/>
      <w:pPr>
        <w:ind w:left="7178" w:hanging="360"/>
      </w:pPr>
      <w:rPr>
        <w:rFonts w:ascii="Courier New" w:hAnsi="Courier New" w:cs="Courier New" w:hint="default"/>
      </w:rPr>
    </w:lvl>
    <w:lvl w:ilvl="8" w:tplc="0C0C0005" w:tentative="1">
      <w:start w:val="1"/>
      <w:numFmt w:val="bullet"/>
      <w:lvlText w:val=""/>
      <w:lvlJc w:val="left"/>
      <w:pPr>
        <w:ind w:left="7898" w:hanging="360"/>
      </w:pPr>
      <w:rPr>
        <w:rFonts w:ascii="Wingdings" w:hAnsi="Wingdings" w:hint="default"/>
      </w:rPr>
    </w:lvl>
  </w:abstractNum>
  <w:abstractNum w:abstractNumId="5" w15:restartNumberingAfterBreak="0">
    <w:nsid w:val="608A5FF7"/>
    <w:multiLevelType w:val="hybridMultilevel"/>
    <w:tmpl w:val="540CE77E"/>
    <w:lvl w:ilvl="0" w:tplc="0C0C0011">
      <w:start w:val="1"/>
      <w:numFmt w:val="decimal"/>
      <w:lvlText w:val="%1)"/>
      <w:lvlJc w:val="left"/>
      <w:pPr>
        <w:ind w:left="1778" w:hanging="360"/>
      </w:p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6" w15:restartNumberingAfterBreak="0">
    <w:nsid w:val="6DD1284B"/>
    <w:multiLevelType w:val="hybridMultilevel"/>
    <w:tmpl w:val="1AFED00C"/>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7" w15:restartNumberingAfterBreak="0">
    <w:nsid w:val="6F030813"/>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732348AF"/>
    <w:multiLevelType w:val="hybridMultilevel"/>
    <w:tmpl w:val="54C694AE"/>
    <w:lvl w:ilvl="0" w:tplc="0C0C0001">
      <w:start w:val="1"/>
      <w:numFmt w:val="bullet"/>
      <w:lvlText w:val=""/>
      <w:lvlJc w:val="left"/>
      <w:pPr>
        <w:ind w:left="1440" w:hanging="360"/>
      </w:pPr>
      <w:rPr>
        <w:rFonts w:ascii="Symbol" w:hAnsi="Symbol"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9" w15:restartNumberingAfterBreak="0">
    <w:nsid w:val="737A6EAF"/>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75917C39"/>
    <w:multiLevelType w:val="multilevel"/>
    <w:tmpl w:val="0042494C"/>
    <w:lvl w:ilvl="0">
      <w:start w:val="1"/>
      <w:numFmt w:val="decimal"/>
      <w:lvlText w:val="[%1]"/>
      <w:lvlJc w:val="left"/>
      <w:pPr>
        <w:tabs>
          <w:tab w:val="num" w:pos="720"/>
        </w:tabs>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11" w15:restartNumberingAfterBreak="0">
    <w:nsid w:val="76556088"/>
    <w:multiLevelType w:val="multilevel"/>
    <w:tmpl w:val="74FA30DC"/>
    <w:lvl w:ilvl="0">
      <w:start w:val="1"/>
      <w:numFmt w:val="decimal"/>
      <w:pStyle w:val="corpsdedcision"/>
      <w:lvlText w:val="[%1]"/>
      <w:lvlJc w:val="left"/>
      <w:pPr>
        <w:tabs>
          <w:tab w:val="num" w:pos="360"/>
        </w:tabs>
        <w:ind w:left="0" w:firstLine="0"/>
      </w:pPr>
    </w:lvl>
    <w:lvl w:ilvl="1">
      <w:start w:val="1"/>
      <w:numFmt w:val="decimal"/>
      <w:lvlRestart w:val="0"/>
      <w:lvlText w:val="[%1.%2]"/>
      <w:lvlJc w:val="left"/>
      <w:pPr>
        <w:tabs>
          <w:tab w:val="num" w:pos="1080"/>
        </w:tabs>
        <w:ind w:left="360" w:firstLine="0"/>
      </w:pPr>
    </w:lvl>
    <w:lvl w:ilvl="2">
      <w:start w:val="1"/>
      <w:numFmt w:val="decimal"/>
      <w:lvlRestart w:val="0"/>
      <w:lvlText w:val="[%1.%2.%3]"/>
      <w:lvlJc w:val="left"/>
      <w:pPr>
        <w:tabs>
          <w:tab w:val="num" w:pos="1440"/>
        </w:tabs>
        <w:ind w:left="720" w:firstLine="0"/>
      </w:pPr>
    </w:lvl>
    <w:lvl w:ilvl="3">
      <w:start w:val="1"/>
      <w:numFmt w:val="decimal"/>
      <w:lvlRestart w:val="0"/>
      <w:lvlText w:val="[%1.%2.%3.%4]"/>
      <w:lvlJc w:val="left"/>
      <w:pPr>
        <w:tabs>
          <w:tab w:val="num" w:pos="2160"/>
        </w:tabs>
        <w:ind w:left="1080" w:firstLine="0"/>
      </w:pPr>
    </w:lvl>
    <w:lvl w:ilvl="4">
      <w:start w:val="1"/>
      <w:numFmt w:val="decimal"/>
      <w:lvlRestart w:val="0"/>
      <w:lvlText w:val="[%1.%2.%3.%4.%5]"/>
      <w:lvlJc w:val="left"/>
      <w:pPr>
        <w:tabs>
          <w:tab w:val="num" w:pos="2520"/>
        </w:tabs>
        <w:ind w:left="2232" w:hanging="792"/>
      </w:pPr>
    </w:lvl>
    <w:lvl w:ilvl="5">
      <w:start w:val="1"/>
      <w:numFmt w:val="decimal"/>
      <w:lvlRestart w:val="0"/>
      <w:lvlText w:val="[%1.%2.%3.%4.%5.%6]"/>
      <w:lvlJc w:val="left"/>
      <w:pPr>
        <w:tabs>
          <w:tab w:val="num" w:pos="3240"/>
        </w:tabs>
        <w:ind w:left="2736" w:hanging="936"/>
      </w:pPr>
    </w:lvl>
    <w:lvl w:ilvl="6">
      <w:start w:val="1"/>
      <w:numFmt w:val="decimal"/>
      <w:lvlRestart w:val="0"/>
      <w:lvlText w:val="[%1.%2.%3.%4.%5.%6.%7]"/>
      <w:lvlJc w:val="left"/>
      <w:pPr>
        <w:tabs>
          <w:tab w:val="num" w:pos="3600"/>
        </w:tabs>
        <w:ind w:left="3240" w:hanging="1080"/>
      </w:pPr>
    </w:lvl>
    <w:lvl w:ilvl="7">
      <w:start w:val="1"/>
      <w:numFmt w:val="decimal"/>
      <w:lvlRestart w:val="0"/>
      <w:lvlText w:val="[%1.%2.%3.%4.%5.%6.%7.%8]"/>
      <w:lvlJc w:val="left"/>
      <w:pPr>
        <w:tabs>
          <w:tab w:val="num" w:pos="4320"/>
        </w:tabs>
        <w:ind w:left="3744" w:hanging="1224"/>
      </w:pPr>
    </w:lvl>
    <w:lvl w:ilvl="8">
      <w:start w:val="1"/>
      <w:numFmt w:val="decimal"/>
      <w:lvlRestart w:val="0"/>
      <w:lvlText w:val="[%1.%2.%3.%4.%5.%6.%7.%8.%9]"/>
      <w:lvlJc w:val="left"/>
      <w:pPr>
        <w:tabs>
          <w:tab w:val="num" w:pos="4680"/>
        </w:tabs>
        <w:ind w:left="4320" w:hanging="1440"/>
      </w:pPr>
    </w:lvl>
  </w:abstractNum>
  <w:abstractNum w:abstractNumId="12" w15:restartNumberingAfterBreak="0">
    <w:nsid w:val="78D6079A"/>
    <w:multiLevelType w:val="hybridMultilevel"/>
    <w:tmpl w:val="80AE0E1E"/>
    <w:lvl w:ilvl="0" w:tplc="22AEE0D8">
      <w:start w:val="1"/>
      <w:numFmt w:val="lowerLetter"/>
      <w:lvlText w:val="%1."/>
      <w:lvlJc w:val="left"/>
      <w:pPr>
        <w:ind w:left="1210" w:hanging="360"/>
      </w:pPr>
      <w:rPr>
        <w:rFonts w:hint="default"/>
      </w:rPr>
    </w:lvl>
    <w:lvl w:ilvl="1" w:tplc="0C0C0019" w:tentative="1">
      <w:start w:val="1"/>
      <w:numFmt w:val="lowerLetter"/>
      <w:lvlText w:val="%2."/>
      <w:lvlJc w:val="left"/>
      <w:pPr>
        <w:ind w:left="1930" w:hanging="360"/>
      </w:pPr>
    </w:lvl>
    <w:lvl w:ilvl="2" w:tplc="0C0C001B" w:tentative="1">
      <w:start w:val="1"/>
      <w:numFmt w:val="lowerRoman"/>
      <w:lvlText w:val="%3."/>
      <w:lvlJc w:val="right"/>
      <w:pPr>
        <w:ind w:left="2650" w:hanging="180"/>
      </w:pPr>
    </w:lvl>
    <w:lvl w:ilvl="3" w:tplc="0C0C000F" w:tentative="1">
      <w:start w:val="1"/>
      <w:numFmt w:val="decimal"/>
      <w:lvlText w:val="%4."/>
      <w:lvlJc w:val="left"/>
      <w:pPr>
        <w:ind w:left="3370" w:hanging="360"/>
      </w:pPr>
    </w:lvl>
    <w:lvl w:ilvl="4" w:tplc="0C0C0019" w:tentative="1">
      <w:start w:val="1"/>
      <w:numFmt w:val="lowerLetter"/>
      <w:lvlText w:val="%5."/>
      <w:lvlJc w:val="left"/>
      <w:pPr>
        <w:ind w:left="4090" w:hanging="360"/>
      </w:pPr>
    </w:lvl>
    <w:lvl w:ilvl="5" w:tplc="0C0C001B" w:tentative="1">
      <w:start w:val="1"/>
      <w:numFmt w:val="lowerRoman"/>
      <w:lvlText w:val="%6."/>
      <w:lvlJc w:val="right"/>
      <w:pPr>
        <w:ind w:left="4810" w:hanging="180"/>
      </w:pPr>
    </w:lvl>
    <w:lvl w:ilvl="6" w:tplc="0C0C000F" w:tentative="1">
      <w:start w:val="1"/>
      <w:numFmt w:val="decimal"/>
      <w:lvlText w:val="%7."/>
      <w:lvlJc w:val="left"/>
      <w:pPr>
        <w:ind w:left="5530" w:hanging="360"/>
      </w:pPr>
    </w:lvl>
    <w:lvl w:ilvl="7" w:tplc="0C0C0019" w:tentative="1">
      <w:start w:val="1"/>
      <w:numFmt w:val="lowerLetter"/>
      <w:lvlText w:val="%8."/>
      <w:lvlJc w:val="left"/>
      <w:pPr>
        <w:ind w:left="6250" w:hanging="360"/>
      </w:pPr>
    </w:lvl>
    <w:lvl w:ilvl="8" w:tplc="0C0C001B" w:tentative="1">
      <w:start w:val="1"/>
      <w:numFmt w:val="lowerRoman"/>
      <w:lvlText w:val="%9."/>
      <w:lvlJc w:val="right"/>
      <w:pPr>
        <w:ind w:left="6970" w:hanging="180"/>
      </w:pPr>
    </w:lvl>
  </w:abstractNum>
  <w:abstractNum w:abstractNumId="13" w15:restartNumberingAfterBreak="0">
    <w:nsid w:val="7BB76507"/>
    <w:multiLevelType w:val="multilevel"/>
    <w:tmpl w:val="F20E889A"/>
    <w:lvl w:ilvl="0">
      <w:start w:val="1"/>
      <w:numFmt w:val="decimal"/>
      <w:pStyle w:val="Paragraphe"/>
      <w:lvlText w:val="[%1]"/>
      <w:lvlJc w:val="left"/>
      <w:pPr>
        <w:tabs>
          <w:tab w:val="num" w:pos="720"/>
        </w:tabs>
        <w:ind w:left="720" w:hanging="72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11"/>
  </w:num>
  <w:num w:numId="2">
    <w:abstractNumId w:val="10"/>
  </w:num>
  <w:num w:numId="3">
    <w:abstractNumId w:val="9"/>
  </w:num>
  <w:num w:numId="4">
    <w:abstractNumId w:val="7"/>
  </w:num>
  <w:num w:numId="5">
    <w:abstractNumId w:val="13"/>
  </w:num>
  <w:num w:numId="6">
    <w:abstractNumId w:val="13"/>
  </w:num>
  <w:num w:numId="7">
    <w:abstractNumId w:val="0"/>
  </w:num>
  <w:num w:numId="8">
    <w:abstractNumId w:val="6"/>
  </w:num>
  <w:num w:numId="9">
    <w:abstractNumId w:val="2"/>
  </w:num>
  <w:num w:numId="10">
    <w:abstractNumId w:val="12"/>
  </w:num>
  <w:num w:numId="11">
    <w:abstractNumId w:val="8"/>
  </w:num>
  <w:num w:numId="12">
    <w:abstractNumId w:val="5"/>
  </w:num>
  <w:num w:numId="13">
    <w:abstractNumId w:val="4"/>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4C3"/>
    <w:rsid w:val="000034B0"/>
    <w:rsid w:val="000041A1"/>
    <w:rsid w:val="00006DD2"/>
    <w:rsid w:val="0001305E"/>
    <w:rsid w:val="00016D99"/>
    <w:rsid w:val="00021B30"/>
    <w:rsid w:val="00021E4C"/>
    <w:rsid w:val="00022556"/>
    <w:rsid w:val="00023858"/>
    <w:rsid w:val="000352CA"/>
    <w:rsid w:val="000366EC"/>
    <w:rsid w:val="00036794"/>
    <w:rsid w:val="00043E4D"/>
    <w:rsid w:val="000442DA"/>
    <w:rsid w:val="000536CC"/>
    <w:rsid w:val="000559A8"/>
    <w:rsid w:val="00055A3E"/>
    <w:rsid w:val="00056393"/>
    <w:rsid w:val="00057739"/>
    <w:rsid w:val="0007225E"/>
    <w:rsid w:val="00074ABE"/>
    <w:rsid w:val="00074EAE"/>
    <w:rsid w:val="00076D81"/>
    <w:rsid w:val="00080885"/>
    <w:rsid w:val="00082A97"/>
    <w:rsid w:val="0008378A"/>
    <w:rsid w:val="0008784D"/>
    <w:rsid w:val="00090018"/>
    <w:rsid w:val="00090306"/>
    <w:rsid w:val="00090F69"/>
    <w:rsid w:val="00093ACD"/>
    <w:rsid w:val="00095814"/>
    <w:rsid w:val="000979BF"/>
    <w:rsid w:val="00097D81"/>
    <w:rsid w:val="00097FCE"/>
    <w:rsid w:val="000A1DAC"/>
    <w:rsid w:val="000A4AD0"/>
    <w:rsid w:val="000A5AD1"/>
    <w:rsid w:val="000A63DF"/>
    <w:rsid w:val="000A77C5"/>
    <w:rsid w:val="000B6275"/>
    <w:rsid w:val="000B7F1B"/>
    <w:rsid w:val="000C20BC"/>
    <w:rsid w:val="000C710F"/>
    <w:rsid w:val="000D3948"/>
    <w:rsid w:val="000E0C28"/>
    <w:rsid w:val="000E0C3A"/>
    <w:rsid w:val="000E1320"/>
    <w:rsid w:val="000E3FF6"/>
    <w:rsid w:val="000E56A6"/>
    <w:rsid w:val="000F20A5"/>
    <w:rsid w:val="000F3423"/>
    <w:rsid w:val="000F52F3"/>
    <w:rsid w:val="000F5F81"/>
    <w:rsid w:val="00100AB8"/>
    <w:rsid w:val="00102193"/>
    <w:rsid w:val="00104550"/>
    <w:rsid w:val="00104C3D"/>
    <w:rsid w:val="001050B4"/>
    <w:rsid w:val="00106B04"/>
    <w:rsid w:val="001144AB"/>
    <w:rsid w:val="0012224D"/>
    <w:rsid w:val="001225BC"/>
    <w:rsid w:val="00122A9E"/>
    <w:rsid w:val="00122F94"/>
    <w:rsid w:val="0012326A"/>
    <w:rsid w:val="00132622"/>
    <w:rsid w:val="001332CB"/>
    <w:rsid w:val="0013356E"/>
    <w:rsid w:val="00137E7E"/>
    <w:rsid w:val="001407FC"/>
    <w:rsid w:val="00144572"/>
    <w:rsid w:val="00146116"/>
    <w:rsid w:val="00147A49"/>
    <w:rsid w:val="00147B8B"/>
    <w:rsid w:val="0015125A"/>
    <w:rsid w:val="00152464"/>
    <w:rsid w:val="001541EE"/>
    <w:rsid w:val="0015539F"/>
    <w:rsid w:val="00160597"/>
    <w:rsid w:val="00162ECC"/>
    <w:rsid w:val="001664C8"/>
    <w:rsid w:val="00167AD0"/>
    <w:rsid w:val="00167DEF"/>
    <w:rsid w:val="00167E9D"/>
    <w:rsid w:val="00173184"/>
    <w:rsid w:val="00175079"/>
    <w:rsid w:val="001761B9"/>
    <w:rsid w:val="00183515"/>
    <w:rsid w:val="001846FC"/>
    <w:rsid w:val="001924FE"/>
    <w:rsid w:val="001965E1"/>
    <w:rsid w:val="001A03BE"/>
    <w:rsid w:val="001A067E"/>
    <w:rsid w:val="001A2900"/>
    <w:rsid w:val="001A4081"/>
    <w:rsid w:val="001A65F1"/>
    <w:rsid w:val="001B2B40"/>
    <w:rsid w:val="001B3E9D"/>
    <w:rsid w:val="001B4A40"/>
    <w:rsid w:val="001B5524"/>
    <w:rsid w:val="001B6D8A"/>
    <w:rsid w:val="001C19D4"/>
    <w:rsid w:val="001C2B0B"/>
    <w:rsid w:val="001C436D"/>
    <w:rsid w:val="001D63C8"/>
    <w:rsid w:val="001D65D8"/>
    <w:rsid w:val="001E1B04"/>
    <w:rsid w:val="001E3DFD"/>
    <w:rsid w:val="001E42F0"/>
    <w:rsid w:val="001E497A"/>
    <w:rsid w:val="001E5C00"/>
    <w:rsid w:val="001E5E3B"/>
    <w:rsid w:val="001F0BDF"/>
    <w:rsid w:val="001F2D51"/>
    <w:rsid w:val="001F58E0"/>
    <w:rsid w:val="00206BDC"/>
    <w:rsid w:val="00216090"/>
    <w:rsid w:val="00225C46"/>
    <w:rsid w:val="00226493"/>
    <w:rsid w:val="00227040"/>
    <w:rsid w:val="00230CFC"/>
    <w:rsid w:val="0023162A"/>
    <w:rsid w:val="00231C1D"/>
    <w:rsid w:val="00233532"/>
    <w:rsid w:val="00234BC8"/>
    <w:rsid w:val="00241CED"/>
    <w:rsid w:val="00242FB4"/>
    <w:rsid w:val="00245605"/>
    <w:rsid w:val="002542E0"/>
    <w:rsid w:val="002563F0"/>
    <w:rsid w:val="00256DBB"/>
    <w:rsid w:val="00260119"/>
    <w:rsid w:val="00266064"/>
    <w:rsid w:val="00267C8D"/>
    <w:rsid w:val="002701DD"/>
    <w:rsid w:val="002710FD"/>
    <w:rsid w:val="00273F49"/>
    <w:rsid w:val="00275843"/>
    <w:rsid w:val="002769B5"/>
    <w:rsid w:val="00276B25"/>
    <w:rsid w:val="00276B59"/>
    <w:rsid w:val="00281319"/>
    <w:rsid w:val="00286149"/>
    <w:rsid w:val="0028668D"/>
    <w:rsid w:val="00290289"/>
    <w:rsid w:val="00292188"/>
    <w:rsid w:val="002923D9"/>
    <w:rsid w:val="00296645"/>
    <w:rsid w:val="00296A4B"/>
    <w:rsid w:val="00297284"/>
    <w:rsid w:val="002A0077"/>
    <w:rsid w:val="002A07DC"/>
    <w:rsid w:val="002A3573"/>
    <w:rsid w:val="002A374B"/>
    <w:rsid w:val="002A4CD9"/>
    <w:rsid w:val="002A73E9"/>
    <w:rsid w:val="002B132B"/>
    <w:rsid w:val="002B2FC3"/>
    <w:rsid w:val="002B35F0"/>
    <w:rsid w:val="002B58AF"/>
    <w:rsid w:val="002C3748"/>
    <w:rsid w:val="002C5E89"/>
    <w:rsid w:val="002D42BC"/>
    <w:rsid w:val="002D71A9"/>
    <w:rsid w:val="002D7846"/>
    <w:rsid w:val="002D7FCB"/>
    <w:rsid w:val="002E05AE"/>
    <w:rsid w:val="002F7507"/>
    <w:rsid w:val="002F77CA"/>
    <w:rsid w:val="0030059B"/>
    <w:rsid w:val="00302FB4"/>
    <w:rsid w:val="00305273"/>
    <w:rsid w:val="003057FC"/>
    <w:rsid w:val="00305AFB"/>
    <w:rsid w:val="00306981"/>
    <w:rsid w:val="00307C85"/>
    <w:rsid w:val="00311104"/>
    <w:rsid w:val="00312983"/>
    <w:rsid w:val="00313801"/>
    <w:rsid w:val="00323DC5"/>
    <w:rsid w:val="003248CB"/>
    <w:rsid w:val="00331EA7"/>
    <w:rsid w:val="003332B8"/>
    <w:rsid w:val="00337555"/>
    <w:rsid w:val="00343B46"/>
    <w:rsid w:val="00344465"/>
    <w:rsid w:val="0034740A"/>
    <w:rsid w:val="0035375B"/>
    <w:rsid w:val="00362D74"/>
    <w:rsid w:val="003664E9"/>
    <w:rsid w:val="00366D1E"/>
    <w:rsid w:val="003703A5"/>
    <w:rsid w:val="0037112C"/>
    <w:rsid w:val="00373EE5"/>
    <w:rsid w:val="00377E23"/>
    <w:rsid w:val="003817E7"/>
    <w:rsid w:val="00382E55"/>
    <w:rsid w:val="00390B55"/>
    <w:rsid w:val="00390F8D"/>
    <w:rsid w:val="003961B2"/>
    <w:rsid w:val="003A41AD"/>
    <w:rsid w:val="003A64CE"/>
    <w:rsid w:val="003B0C41"/>
    <w:rsid w:val="003B152B"/>
    <w:rsid w:val="003B1734"/>
    <w:rsid w:val="003B1735"/>
    <w:rsid w:val="003B2D2E"/>
    <w:rsid w:val="003B4259"/>
    <w:rsid w:val="003B6CBF"/>
    <w:rsid w:val="003C47A7"/>
    <w:rsid w:val="003D0826"/>
    <w:rsid w:val="003D18FC"/>
    <w:rsid w:val="003D3C93"/>
    <w:rsid w:val="003D71BB"/>
    <w:rsid w:val="003E00D5"/>
    <w:rsid w:val="003E02BA"/>
    <w:rsid w:val="003F0578"/>
    <w:rsid w:val="003F7F38"/>
    <w:rsid w:val="004012E3"/>
    <w:rsid w:val="00401325"/>
    <w:rsid w:val="004019AA"/>
    <w:rsid w:val="0040399B"/>
    <w:rsid w:val="00406389"/>
    <w:rsid w:val="00406F0C"/>
    <w:rsid w:val="004106DB"/>
    <w:rsid w:val="00410A9A"/>
    <w:rsid w:val="00411251"/>
    <w:rsid w:val="00412585"/>
    <w:rsid w:val="0041363B"/>
    <w:rsid w:val="00414FA8"/>
    <w:rsid w:val="00415D5D"/>
    <w:rsid w:val="0041643A"/>
    <w:rsid w:val="004232E9"/>
    <w:rsid w:val="0042650F"/>
    <w:rsid w:val="0042684F"/>
    <w:rsid w:val="00427D5D"/>
    <w:rsid w:val="00431E0B"/>
    <w:rsid w:val="00432975"/>
    <w:rsid w:val="004337FE"/>
    <w:rsid w:val="00433E98"/>
    <w:rsid w:val="00435738"/>
    <w:rsid w:val="00437137"/>
    <w:rsid w:val="004403B8"/>
    <w:rsid w:val="00441ADA"/>
    <w:rsid w:val="00441CD7"/>
    <w:rsid w:val="004422CA"/>
    <w:rsid w:val="0044274C"/>
    <w:rsid w:val="0044371C"/>
    <w:rsid w:val="0044627E"/>
    <w:rsid w:val="0045114F"/>
    <w:rsid w:val="004529D3"/>
    <w:rsid w:val="00453F31"/>
    <w:rsid w:val="00456B0C"/>
    <w:rsid w:val="00460101"/>
    <w:rsid w:val="004613D9"/>
    <w:rsid w:val="0046538B"/>
    <w:rsid w:val="004656B9"/>
    <w:rsid w:val="00471C92"/>
    <w:rsid w:val="004739AC"/>
    <w:rsid w:val="00474489"/>
    <w:rsid w:val="00475FEF"/>
    <w:rsid w:val="0047680F"/>
    <w:rsid w:val="00477536"/>
    <w:rsid w:val="0047776F"/>
    <w:rsid w:val="00482D5B"/>
    <w:rsid w:val="004832E2"/>
    <w:rsid w:val="004870EA"/>
    <w:rsid w:val="004873EC"/>
    <w:rsid w:val="00487F13"/>
    <w:rsid w:val="0049595F"/>
    <w:rsid w:val="00496193"/>
    <w:rsid w:val="004A02AF"/>
    <w:rsid w:val="004A2D66"/>
    <w:rsid w:val="004A4449"/>
    <w:rsid w:val="004A679B"/>
    <w:rsid w:val="004C0FB4"/>
    <w:rsid w:val="004C1811"/>
    <w:rsid w:val="004C2944"/>
    <w:rsid w:val="004C4555"/>
    <w:rsid w:val="004D16D6"/>
    <w:rsid w:val="004D6CEA"/>
    <w:rsid w:val="004E0E02"/>
    <w:rsid w:val="004E3564"/>
    <w:rsid w:val="004E3D9F"/>
    <w:rsid w:val="004E51C0"/>
    <w:rsid w:val="004E64BE"/>
    <w:rsid w:val="004F6293"/>
    <w:rsid w:val="00501574"/>
    <w:rsid w:val="00503B8D"/>
    <w:rsid w:val="00503EE3"/>
    <w:rsid w:val="00505811"/>
    <w:rsid w:val="00507684"/>
    <w:rsid w:val="0051261C"/>
    <w:rsid w:val="00515DE7"/>
    <w:rsid w:val="00517EB0"/>
    <w:rsid w:val="005205CB"/>
    <w:rsid w:val="0052430C"/>
    <w:rsid w:val="005348E4"/>
    <w:rsid w:val="00534D8F"/>
    <w:rsid w:val="005352F1"/>
    <w:rsid w:val="00540094"/>
    <w:rsid w:val="00545CFF"/>
    <w:rsid w:val="00547A9C"/>
    <w:rsid w:val="00555800"/>
    <w:rsid w:val="00556DBB"/>
    <w:rsid w:val="00556DDD"/>
    <w:rsid w:val="00560781"/>
    <w:rsid w:val="0056268F"/>
    <w:rsid w:val="00565357"/>
    <w:rsid w:val="005662E9"/>
    <w:rsid w:val="005700F8"/>
    <w:rsid w:val="00572AAF"/>
    <w:rsid w:val="00575EA0"/>
    <w:rsid w:val="005801AE"/>
    <w:rsid w:val="00582868"/>
    <w:rsid w:val="00582ECC"/>
    <w:rsid w:val="0058399B"/>
    <w:rsid w:val="0058692F"/>
    <w:rsid w:val="00587045"/>
    <w:rsid w:val="005877C5"/>
    <w:rsid w:val="00587C22"/>
    <w:rsid w:val="005907BE"/>
    <w:rsid w:val="0059436D"/>
    <w:rsid w:val="005945C0"/>
    <w:rsid w:val="00596AB2"/>
    <w:rsid w:val="00597016"/>
    <w:rsid w:val="005974B7"/>
    <w:rsid w:val="005A0D51"/>
    <w:rsid w:val="005A181B"/>
    <w:rsid w:val="005A1CB3"/>
    <w:rsid w:val="005A3073"/>
    <w:rsid w:val="005A33A5"/>
    <w:rsid w:val="005A37D7"/>
    <w:rsid w:val="005A5437"/>
    <w:rsid w:val="005A6969"/>
    <w:rsid w:val="005A70A0"/>
    <w:rsid w:val="005B0612"/>
    <w:rsid w:val="005B13F0"/>
    <w:rsid w:val="005B2E0C"/>
    <w:rsid w:val="005B30F6"/>
    <w:rsid w:val="005B45BA"/>
    <w:rsid w:val="005B5689"/>
    <w:rsid w:val="005B6680"/>
    <w:rsid w:val="005B6774"/>
    <w:rsid w:val="005C0A89"/>
    <w:rsid w:val="005C3BC4"/>
    <w:rsid w:val="005D26CC"/>
    <w:rsid w:val="005D4711"/>
    <w:rsid w:val="005D59B1"/>
    <w:rsid w:val="005D764B"/>
    <w:rsid w:val="005E2367"/>
    <w:rsid w:val="005E34D2"/>
    <w:rsid w:val="005E5E90"/>
    <w:rsid w:val="005E654C"/>
    <w:rsid w:val="005E7BAA"/>
    <w:rsid w:val="005F05F6"/>
    <w:rsid w:val="005F0D07"/>
    <w:rsid w:val="005F2EE3"/>
    <w:rsid w:val="005F7535"/>
    <w:rsid w:val="00603D49"/>
    <w:rsid w:val="00605734"/>
    <w:rsid w:val="0061488E"/>
    <w:rsid w:val="0061574B"/>
    <w:rsid w:val="00616406"/>
    <w:rsid w:val="00622670"/>
    <w:rsid w:val="00623328"/>
    <w:rsid w:val="00623A1A"/>
    <w:rsid w:val="00624098"/>
    <w:rsid w:val="00626E8D"/>
    <w:rsid w:val="0063156B"/>
    <w:rsid w:val="006326A9"/>
    <w:rsid w:val="00632DA8"/>
    <w:rsid w:val="00634C4B"/>
    <w:rsid w:val="00634E6E"/>
    <w:rsid w:val="0063651F"/>
    <w:rsid w:val="0064342A"/>
    <w:rsid w:val="00643A28"/>
    <w:rsid w:val="006452FA"/>
    <w:rsid w:val="0065093D"/>
    <w:rsid w:val="00652A16"/>
    <w:rsid w:val="00655193"/>
    <w:rsid w:val="00655459"/>
    <w:rsid w:val="00656FB2"/>
    <w:rsid w:val="00657A70"/>
    <w:rsid w:val="00661454"/>
    <w:rsid w:val="006620AA"/>
    <w:rsid w:val="006626AF"/>
    <w:rsid w:val="0066642D"/>
    <w:rsid w:val="006722E2"/>
    <w:rsid w:val="00675E85"/>
    <w:rsid w:val="0067750F"/>
    <w:rsid w:val="00681396"/>
    <w:rsid w:val="0068171F"/>
    <w:rsid w:val="0068401E"/>
    <w:rsid w:val="006841A4"/>
    <w:rsid w:val="0068643F"/>
    <w:rsid w:val="006877A1"/>
    <w:rsid w:val="00692150"/>
    <w:rsid w:val="00692F0C"/>
    <w:rsid w:val="00693763"/>
    <w:rsid w:val="006944B0"/>
    <w:rsid w:val="00696C8D"/>
    <w:rsid w:val="00696E7C"/>
    <w:rsid w:val="00696EF2"/>
    <w:rsid w:val="006A0C54"/>
    <w:rsid w:val="006A3E54"/>
    <w:rsid w:val="006A7C53"/>
    <w:rsid w:val="006B140A"/>
    <w:rsid w:val="006B309C"/>
    <w:rsid w:val="006B4316"/>
    <w:rsid w:val="006B4623"/>
    <w:rsid w:val="006B727F"/>
    <w:rsid w:val="006C1B57"/>
    <w:rsid w:val="006C6D3A"/>
    <w:rsid w:val="006C7B36"/>
    <w:rsid w:val="006C7B7F"/>
    <w:rsid w:val="006D19E8"/>
    <w:rsid w:val="006D7768"/>
    <w:rsid w:val="006E04B5"/>
    <w:rsid w:val="006E330C"/>
    <w:rsid w:val="006E3DD8"/>
    <w:rsid w:val="006E793F"/>
    <w:rsid w:val="006F0154"/>
    <w:rsid w:val="006F608D"/>
    <w:rsid w:val="006F7944"/>
    <w:rsid w:val="00704121"/>
    <w:rsid w:val="00705BB5"/>
    <w:rsid w:val="0071326F"/>
    <w:rsid w:val="007134C3"/>
    <w:rsid w:val="007153D7"/>
    <w:rsid w:val="00720ED4"/>
    <w:rsid w:val="00722736"/>
    <w:rsid w:val="0074063E"/>
    <w:rsid w:val="0074488F"/>
    <w:rsid w:val="00745AA8"/>
    <w:rsid w:val="007503E0"/>
    <w:rsid w:val="007510EC"/>
    <w:rsid w:val="0075233C"/>
    <w:rsid w:val="0075256A"/>
    <w:rsid w:val="00752DCD"/>
    <w:rsid w:val="007569DE"/>
    <w:rsid w:val="0075723C"/>
    <w:rsid w:val="0076146A"/>
    <w:rsid w:val="0076350E"/>
    <w:rsid w:val="00763F36"/>
    <w:rsid w:val="00775BDF"/>
    <w:rsid w:val="0077614D"/>
    <w:rsid w:val="00782C8F"/>
    <w:rsid w:val="00785F78"/>
    <w:rsid w:val="0078659D"/>
    <w:rsid w:val="007869EC"/>
    <w:rsid w:val="00791ED8"/>
    <w:rsid w:val="007A0E83"/>
    <w:rsid w:val="007A1E58"/>
    <w:rsid w:val="007A35B0"/>
    <w:rsid w:val="007A5C7E"/>
    <w:rsid w:val="007A63F9"/>
    <w:rsid w:val="007A69A9"/>
    <w:rsid w:val="007A6E2F"/>
    <w:rsid w:val="007B0DF2"/>
    <w:rsid w:val="007B3BC5"/>
    <w:rsid w:val="007B6F8D"/>
    <w:rsid w:val="007C1832"/>
    <w:rsid w:val="007D03DF"/>
    <w:rsid w:val="007D4953"/>
    <w:rsid w:val="007D50F4"/>
    <w:rsid w:val="007D579A"/>
    <w:rsid w:val="007D7173"/>
    <w:rsid w:val="007E1216"/>
    <w:rsid w:val="007E4CD4"/>
    <w:rsid w:val="007E530C"/>
    <w:rsid w:val="007F0E8E"/>
    <w:rsid w:val="007F2149"/>
    <w:rsid w:val="007F2493"/>
    <w:rsid w:val="007F4E00"/>
    <w:rsid w:val="008048CF"/>
    <w:rsid w:val="008079DD"/>
    <w:rsid w:val="0081130F"/>
    <w:rsid w:val="00813095"/>
    <w:rsid w:val="008145AD"/>
    <w:rsid w:val="008146B2"/>
    <w:rsid w:val="00824430"/>
    <w:rsid w:val="00825B1F"/>
    <w:rsid w:val="00827D55"/>
    <w:rsid w:val="00832C84"/>
    <w:rsid w:val="00840EDD"/>
    <w:rsid w:val="0084255F"/>
    <w:rsid w:val="00846FB1"/>
    <w:rsid w:val="00854FB3"/>
    <w:rsid w:val="00857FCA"/>
    <w:rsid w:val="00860F13"/>
    <w:rsid w:val="0086199C"/>
    <w:rsid w:val="00861F8B"/>
    <w:rsid w:val="0086561F"/>
    <w:rsid w:val="00865A7A"/>
    <w:rsid w:val="00865FE1"/>
    <w:rsid w:val="0087069B"/>
    <w:rsid w:val="00874542"/>
    <w:rsid w:val="008748C7"/>
    <w:rsid w:val="0087521A"/>
    <w:rsid w:val="008808C0"/>
    <w:rsid w:val="00882255"/>
    <w:rsid w:val="00890BDE"/>
    <w:rsid w:val="00892AD3"/>
    <w:rsid w:val="00894155"/>
    <w:rsid w:val="008962E7"/>
    <w:rsid w:val="008A1118"/>
    <w:rsid w:val="008A281F"/>
    <w:rsid w:val="008A48D2"/>
    <w:rsid w:val="008A4AF6"/>
    <w:rsid w:val="008A4FF8"/>
    <w:rsid w:val="008A5ED1"/>
    <w:rsid w:val="008A73CE"/>
    <w:rsid w:val="008A7FD1"/>
    <w:rsid w:val="008B042E"/>
    <w:rsid w:val="008B211E"/>
    <w:rsid w:val="008B6D48"/>
    <w:rsid w:val="008C164C"/>
    <w:rsid w:val="008C7660"/>
    <w:rsid w:val="008C79A7"/>
    <w:rsid w:val="008D5521"/>
    <w:rsid w:val="008D555F"/>
    <w:rsid w:val="008D625D"/>
    <w:rsid w:val="008D650E"/>
    <w:rsid w:val="008D6F9F"/>
    <w:rsid w:val="008E0F2C"/>
    <w:rsid w:val="008E3BA9"/>
    <w:rsid w:val="008E673E"/>
    <w:rsid w:val="008E67D1"/>
    <w:rsid w:val="008E6A41"/>
    <w:rsid w:val="008E6FC1"/>
    <w:rsid w:val="008F15D5"/>
    <w:rsid w:val="008F20EA"/>
    <w:rsid w:val="008F79C4"/>
    <w:rsid w:val="00903990"/>
    <w:rsid w:val="009042A8"/>
    <w:rsid w:val="00904950"/>
    <w:rsid w:val="0091442E"/>
    <w:rsid w:val="009155E5"/>
    <w:rsid w:val="00915E5E"/>
    <w:rsid w:val="009166B8"/>
    <w:rsid w:val="00916FA5"/>
    <w:rsid w:val="00917915"/>
    <w:rsid w:val="00920684"/>
    <w:rsid w:val="009216E6"/>
    <w:rsid w:val="009224EC"/>
    <w:rsid w:val="00922DB7"/>
    <w:rsid w:val="0092454E"/>
    <w:rsid w:val="0092684A"/>
    <w:rsid w:val="00927654"/>
    <w:rsid w:val="00935AE1"/>
    <w:rsid w:val="00937FAB"/>
    <w:rsid w:val="0094094D"/>
    <w:rsid w:val="00942AB8"/>
    <w:rsid w:val="0094548C"/>
    <w:rsid w:val="00945CAF"/>
    <w:rsid w:val="00946AC9"/>
    <w:rsid w:val="00947448"/>
    <w:rsid w:val="00952B38"/>
    <w:rsid w:val="00952C99"/>
    <w:rsid w:val="009619EB"/>
    <w:rsid w:val="00965333"/>
    <w:rsid w:val="009679EB"/>
    <w:rsid w:val="009712EF"/>
    <w:rsid w:val="009727BF"/>
    <w:rsid w:val="00973321"/>
    <w:rsid w:val="00975C2E"/>
    <w:rsid w:val="009770EB"/>
    <w:rsid w:val="00977270"/>
    <w:rsid w:val="009824F2"/>
    <w:rsid w:val="00983080"/>
    <w:rsid w:val="00986AA3"/>
    <w:rsid w:val="0099055B"/>
    <w:rsid w:val="00993B24"/>
    <w:rsid w:val="0099611F"/>
    <w:rsid w:val="009A083F"/>
    <w:rsid w:val="009A135C"/>
    <w:rsid w:val="009A67E7"/>
    <w:rsid w:val="009A696B"/>
    <w:rsid w:val="009C603A"/>
    <w:rsid w:val="009C74CD"/>
    <w:rsid w:val="009D048F"/>
    <w:rsid w:val="009D162F"/>
    <w:rsid w:val="009D23FF"/>
    <w:rsid w:val="009D401F"/>
    <w:rsid w:val="009D5B42"/>
    <w:rsid w:val="009D68FA"/>
    <w:rsid w:val="009E1E4F"/>
    <w:rsid w:val="009E32CF"/>
    <w:rsid w:val="009E4261"/>
    <w:rsid w:val="009E4FC2"/>
    <w:rsid w:val="009F44AE"/>
    <w:rsid w:val="009F59B9"/>
    <w:rsid w:val="00A02529"/>
    <w:rsid w:val="00A02EF2"/>
    <w:rsid w:val="00A04D5E"/>
    <w:rsid w:val="00A10DDF"/>
    <w:rsid w:val="00A11172"/>
    <w:rsid w:val="00A1219E"/>
    <w:rsid w:val="00A12E55"/>
    <w:rsid w:val="00A168D7"/>
    <w:rsid w:val="00A20F81"/>
    <w:rsid w:val="00A2411A"/>
    <w:rsid w:val="00A242E4"/>
    <w:rsid w:val="00A24437"/>
    <w:rsid w:val="00A24CA0"/>
    <w:rsid w:val="00A25D4B"/>
    <w:rsid w:val="00A33601"/>
    <w:rsid w:val="00A3362A"/>
    <w:rsid w:val="00A34251"/>
    <w:rsid w:val="00A35278"/>
    <w:rsid w:val="00A36257"/>
    <w:rsid w:val="00A37045"/>
    <w:rsid w:val="00A37B70"/>
    <w:rsid w:val="00A40AC7"/>
    <w:rsid w:val="00A435C7"/>
    <w:rsid w:val="00A55607"/>
    <w:rsid w:val="00A569B2"/>
    <w:rsid w:val="00A60AB0"/>
    <w:rsid w:val="00A60CDA"/>
    <w:rsid w:val="00A611A4"/>
    <w:rsid w:val="00A61F09"/>
    <w:rsid w:val="00A637ED"/>
    <w:rsid w:val="00A63E1A"/>
    <w:rsid w:val="00A643DC"/>
    <w:rsid w:val="00A65326"/>
    <w:rsid w:val="00A6695B"/>
    <w:rsid w:val="00A72703"/>
    <w:rsid w:val="00A727F6"/>
    <w:rsid w:val="00A72E71"/>
    <w:rsid w:val="00A76432"/>
    <w:rsid w:val="00A770C0"/>
    <w:rsid w:val="00A81732"/>
    <w:rsid w:val="00A84FC6"/>
    <w:rsid w:val="00A8528E"/>
    <w:rsid w:val="00A85B18"/>
    <w:rsid w:val="00A90BD9"/>
    <w:rsid w:val="00A9101B"/>
    <w:rsid w:val="00A94A49"/>
    <w:rsid w:val="00A95C5E"/>
    <w:rsid w:val="00A97E61"/>
    <w:rsid w:val="00AA1815"/>
    <w:rsid w:val="00AA1D3E"/>
    <w:rsid w:val="00AA20E7"/>
    <w:rsid w:val="00AA368A"/>
    <w:rsid w:val="00AA39F9"/>
    <w:rsid w:val="00AA5185"/>
    <w:rsid w:val="00AA79D3"/>
    <w:rsid w:val="00AB0931"/>
    <w:rsid w:val="00AB32A7"/>
    <w:rsid w:val="00AB4DC4"/>
    <w:rsid w:val="00AB5C9B"/>
    <w:rsid w:val="00AC0159"/>
    <w:rsid w:val="00AC0276"/>
    <w:rsid w:val="00AC0312"/>
    <w:rsid w:val="00AC0449"/>
    <w:rsid w:val="00AC0DC3"/>
    <w:rsid w:val="00AD035F"/>
    <w:rsid w:val="00AD2497"/>
    <w:rsid w:val="00AD5C04"/>
    <w:rsid w:val="00AD5EB4"/>
    <w:rsid w:val="00AD667B"/>
    <w:rsid w:val="00AE63E2"/>
    <w:rsid w:val="00AE7976"/>
    <w:rsid w:val="00AF04C9"/>
    <w:rsid w:val="00AF19A2"/>
    <w:rsid w:val="00AF1DC4"/>
    <w:rsid w:val="00AF26B6"/>
    <w:rsid w:val="00AF2979"/>
    <w:rsid w:val="00AF2E36"/>
    <w:rsid w:val="00AF3189"/>
    <w:rsid w:val="00AF5BF8"/>
    <w:rsid w:val="00B0375C"/>
    <w:rsid w:val="00B052CB"/>
    <w:rsid w:val="00B11E99"/>
    <w:rsid w:val="00B156C3"/>
    <w:rsid w:val="00B15F67"/>
    <w:rsid w:val="00B1624F"/>
    <w:rsid w:val="00B20F5D"/>
    <w:rsid w:val="00B21184"/>
    <w:rsid w:val="00B224C5"/>
    <w:rsid w:val="00B325CD"/>
    <w:rsid w:val="00B36C0F"/>
    <w:rsid w:val="00B37793"/>
    <w:rsid w:val="00B41203"/>
    <w:rsid w:val="00B4561E"/>
    <w:rsid w:val="00B4768D"/>
    <w:rsid w:val="00B518E5"/>
    <w:rsid w:val="00B51E1F"/>
    <w:rsid w:val="00B52601"/>
    <w:rsid w:val="00B57032"/>
    <w:rsid w:val="00B60222"/>
    <w:rsid w:val="00B62CFB"/>
    <w:rsid w:val="00B662F5"/>
    <w:rsid w:val="00B7000C"/>
    <w:rsid w:val="00B71873"/>
    <w:rsid w:val="00B760D5"/>
    <w:rsid w:val="00B77495"/>
    <w:rsid w:val="00B77F99"/>
    <w:rsid w:val="00B83B2C"/>
    <w:rsid w:val="00B92049"/>
    <w:rsid w:val="00B94740"/>
    <w:rsid w:val="00B95002"/>
    <w:rsid w:val="00B97F75"/>
    <w:rsid w:val="00BA0A4F"/>
    <w:rsid w:val="00BA1CAE"/>
    <w:rsid w:val="00BA33BB"/>
    <w:rsid w:val="00BA4830"/>
    <w:rsid w:val="00BA6E22"/>
    <w:rsid w:val="00BB1460"/>
    <w:rsid w:val="00BB362C"/>
    <w:rsid w:val="00BB5942"/>
    <w:rsid w:val="00BC0A03"/>
    <w:rsid w:val="00BC4A42"/>
    <w:rsid w:val="00BC5BB4"/>
    <w:rsid w:val="00BD38C1"/>
    <w:rsid w:val="00BD4139"/>
    <w:rsid w:val="00BE059A"/>
    <w:rsid w:val="00BE1981"/>
    <w:rsid w:val="00BE2DA6"/>
    <w:rsid w:val="00BE2E86"/>
    <w:rsid w:val="00BE320B"/>
    <w:rsid w:val="00BE56E9"/>
    <w:rsid w:val="00BE63CF"/>
    <w:rsid w:val="00BE7014"/>
    <w:rsid w:val="00BE7991"/>
    <w:rsid w:val="00BF25C7"/>
    <w:rsid w:val="00C009B7"/>
    <w:rsid w:val="00C02B8F"/>
    <w:rsid w:val="00C030E1"/>
    <w:rsid w:val="00C04E32"/>
    <w:rsid w:val="00C116B1"/>
    <w:rsid w:val="00C15A3F"/>
    <w:rsid w:val="00C20630"/>
    <w:rsid w:val="00C224A4"/>
    <w:rsid w:val="00C22F7A"/>
    <w:rsid w:val="00C2666F"/>
    <w:rsid w:val="00C26F36"/>
    <w:rsid w:val="00C32020"/>
    <w:rsid w:val="00C32D02"/>
    <w:rsid w:val="00C3408C"/>
    <w:rsid w:val="00C3484D"/>
    <w:rsid w:val="00C351CC"/>
    <w:rsid w:val="00C35435"/>
    <w:rsid w:val="00C432FD"/>
    <w:rsid w:val="00C43CDF"/>
    <w:rsid w:val="00C4608E"/>
    <w:rsid w:val="00C512B2"/>
    <w:rsid w:val="00C53B5D"/>
    <w:rsid w:val="00C571FB"/>
    <w:rsid w:val="00C57381"/>
    <w:rsid w:val="00C61D56"/>
    <w:rsid w:val="00C62B69"/>
    <w:rsid w:val="00C644B7"/>
    <w:rsid w:val="00C64564"/>
    <w:rsid w:val="00C66D6F"/>
    <w:rsid w:val="00C71377"/>
    <w:rsid w:val="00C73C87"/>
    <w:rsid w:val="00C74B6F"/>
    <w:rsid w:val="00C804A5"/>
    <w:rsid w:val="00C87EF3"/>
    <w:rsid w:val="00C9015F"/>
    <w:rsid w:val="00C912F9"/>
    <w:rsid w:val="00C91B22"/>
    <w:rsid w:val="00C9241B"/>
    <w:rsid w:val="00C9370B"/>
    <w:rsid w:val="00C96DDF"/>
    <w:rsid w:val="00C97569"/>
    <w:rsid w:val="00CA199D"/>
    <w:rsid w:val="00CA4D9C"/>
    <w:rsid w:val="00CB05A7"/>
    <w:rsid w:val="00CB06A4"/>
    <w:rsid w:val="00CB325B"/>
    <w:rsid w:val="00CB3EFF"/>
    <w:rsid w:val="00CB64FF"/>
    <w:rsid w:val="00CB7078"/>
    <w:rsid w:val="00CB711D"/>
    <w:rsid w:val="00CB7902"/>
    <w:rsid w:val="00CC014B"/>
    <w:rsid w:val="00CC0E81"/>
    <w:rsid w:val="00CC21D8"/>
    <w:rsid w:val="00CC3369"/>
    <w:rsid w:val="00CC5343"/>
    <w:rsid w:val="00CC59D7"/>
    <w:rsid w:val="00CC6338"/>
    <w:rsid w:val="00CC78DE"/>
    <w:rsid w:val="00CD04D9"/>
    <w:rsid w:val="00CD0F93"/>
    <w:rsid w:val="00CD6D6E"/>
    <w:rsid w:val="00CD6F23"/>
    <w:rsid w:val="00CF640B"/>
    <w:rsid w:val="00CF6B5A"/>
    <w:rsid w:val="00D027AF"/>
    <w:rsid w:val="00D0323E"/>
    <w:rsid w:val="00D06652"/>
    <w:rsid w:val="00D07B39"/>
    <w:rsid w:val="00D07FA6"/>
    <w:rsid w:val="00D16ADF"/>
    <w:rsid w:val="00D17C53"/>
    <w:rsid w:val="00D17D57"/>
    <w:rsid w:val="00D2341D"/>
    <w:rsid w:val="00D252DA"/>
    <w:rsid w:val="00D25E0E"/>
    <w:rsid w:val="00D302EB"/>
    <w:rsid w:val="00D31679"/>
    <w:rsid w:val="00D320C8"/>
    <w:rsid w:val="00D330B6"/>
    <w:rsid w:val="00D3672F"/>
    <w:rsid w:val="00D40196"/>
    <w:rsid w:val="00D40ABA"/>
    <w:rsid w:val="00D40FE2"/>
    <w:rsid w:val="00D440FA"/>
    <w:rsid w:val="00D44BCF"/>
    <w:rsid w:val="00D46E73"/>
    <w:rsid w:val="00D5548D"/>
    <w:rsid w:val="00D56572"/>
    <w:rsid w:val="00D60F81"/>
    <w:rsid w:val="00D63951"/>
    <w:rsid w:val="00D63BF2"/>
    <w:rsid w:val="00D651BD"/>
    <w:rsid w:val="00D67348"/>
    <w:rsid w:val="00D70A26"/>
    <w:rsid w:val="00D73BB4"/>
    <w:rsid w:val="00D75FEC"/>
    <w:rsid w:val="00D76B98"/>
    <w:rsid w:val="00D82E63"/>
    <w:rsid w:val="00D835A0"/>
    <w:rsid w:val="00D856F5"/>
    <w:rsid w:val="00D86905"/>
    <w:rsid w:val="00D86F2C"/>
    <w:rsid w:val="00D94301"/>
    <w:rsid w:val="00D96248"/>
    <w:rsid w:val="00DA0680"/>
    <w:rsid w:val="00DA36F6"/>
    <w:rsid w:val="00DA48F0"/>
    <w:rsid w:val="00DB0C8D"/>
    <w:rsid w:val="00DB6AF2"/>
    <w:rsid w:val="00DC1599"/>
    <w:rsid w:val="00DC1611"/>
    <w:rsid w:val="00DC6251"/>
    <w:rsid w:val="00DD3C53"/>
    <w:rsid w:val="00DD6B73"/>
    <w:rsid w:val="00DE745D"/>
    <w:rsid w:val="00DF0774"/>
    <w:rsid w:val="00DF1036"/>
    <w:rsid w:val="00DF4644"/>
    <w:rsid w:val="00DF64CA"/>
    <w:rsid w:val="00DF68F6"/>
    <w:rsid w:val="00DF7A83"/>
    <w:rsid w:val="00E012B4"/>
    <w:rsid w:val="00E01CAB"/>
    <w:rsid w:val="00E02D9B"/>
    <w:rsid w:val="00E05451"/>
    <w:rsid w:val="00E05651"/>
    <w:rsid w:val="00E100F6"/>
    <w:rsid w:val="00E11BA5"/>
    <w:rsid w:val="00E17CBD"/>
    <w:rsid w:val="00E20425"/>
    <w:rsid w:val="00E21768"/>
    <w:rsid w:val="00E22DE5"/>
    <w:rsid w:val="00E25DCB"/>
    <w:rsid w:val="00E2613B"/>
    <w:rsid w:val="00E26807"/>
    <w:rsid w:val="00E313DF"/>
    <w:rsid w:val="00E330E0"/>
    <w:rsid w:val="00E36C70"/>
    <w:rsid w:val="00E4156E"/>
    <w:rsid w:val="00E44D61"/>
    <w:rsid w:val="00E453F2"/>
    <w:rsid w:val="00E460AD"/>
    <w:rsid w:val="00E61925"/>
    <w:rsid w:val="00E6363B"/>
    <w:rsid w:val="00E65C0E"/>
    <w:rsid w:val="00E65FB9"/>
    <w:rsid w:val="00E71838"/>
    <w:rsid w:val="00E72004"/>
    <w:rsid w:val="00E730FC"/>
    <w:rsid w:val="00E746F0"/>
    <w:rsid w:val="00E809B9"/>
    <w:rsid w:val="00E82A15"/>
    <w:rsid w:val="00E85445"/>
    <w:rsid w:val="00E8630E"/>
    <w:rsid w:val="00E87589"/>
    <w:rsid w:val="00E938FF"/>
    <w:rsid w:val="00E93DFE"/>
    <w:rsid w:val="00EA2124"/>
    <w:rsid w:val="00EA2B12"/>
    <w:rsid w:val="00EA34DC"/>
    <w:rsid w:val="00EA456C"/>
    <w:rsid w:val="00EA5017"/>
    <w:rsid w:val="00EA6BED"/>
    <w:rsid w:val="00EB14F0"/>
    <w:rsid w:val="00EB3844"/>
    <w:rsid w:val="00EB5A9F"/>
    <w:rsid w:val="00EC343F"/>
    <w:rsid w:val="00EC573F"/>
    <w:rsid w:val="00EC5C8D"/>
    <w:rsid w:val="00ED106C"/>
    <w:rsid w:val="00ED2D34"/>
    <w:rsid w:val="00ED4805"/>
    <w:rsid w:val="00ED57F6"/>
    <w:rsid w:val="00ED6C51"/>
    <w:rsid w:val="00ED6DA1"/>
    <w:rsid w:val="00EF0AF8"/>
    <w:rsid w:val="00EF207D"/>
    <w:rsid w:val="00EF4258"/>
    <w:rsid w:val="00EF46B6"/>
    <w:rsid w:val="00EF6D31"/>
    <w:rsid w:val="00F02237"/>
    <w:rsid w:val="00F046F1"/>
    <w:rsid w:val="00F072E2"/>
    <w:rsid w:val="00F079A6"/>
    <w:rsid w:val="00F10236"/>
    <w:rsid w:val="00F15811"/>
    <w:rsid w:val="00F22423"/>
    <w:rsid w:val="00F24C72"/>
    <w:rsid w:val="00F30267"/>
    <w:rsid w:val="00F31D22"/>
    <w:rsid w:val="00F348B2"/>
    <w:rsid w:val="00F34BF0"/>
    <w:rsid w:val="00F34ED8"/>
    <w:rsid w:val="00F4095A"/>
    <w:rsid w:val="00F452CC"/>
    <w:rsid w:val="00F45845"/>
    <w:rsid w:val="00F50189"/>
    <w:rsid w:val="00F508FC"/>
    <w:rsid w:val="00F510B7"/>
    <w:rsid w:val="00F53571"/>
    <w:rsid w:val="00F54044"/>
    <w:rsid w:val="00F576E7"/>
    <w:rsid w:val="00F73D1C"/>
    <w:rsid w:val="00F763FC"/>
    <w:rsid w:val="00F76B4A"/>
    <w:rsid w:val="00F772C1"/>
    <w:rsid w:val="00F8026D"/>
    <w:rsid w:val="00F8245F"/>
    <w:rsid w:val="00F82E40"/>
    <w:rsid w:val="00F91629"/>
    <w:rsid w:val="00F91E2A"/>
    <w:rsid w:val="00F96C39"/>
    <w:rsid w:val="00F96E41"/>
    <w:rsid w:val="00FA153F"/>
    <w:rsid w:val="00FA1D78"/>
    <w:rsid w:val="00FA1F7E"/>
    <w:rsid w:val="00FA280F"/>
    <w:rsid w:val="00FA5289"/>
    <w:rsid w:val="00FA6213"/>
    <w:rsid w:val="00FB2186"/>
    <w:rsid w:val="00FB7E03"/>
    <w:rsid w:val="00FD0133"/>
    <w:rsid w:val="00FD25FE"/>
    <w:rsid w:val="00FD6206"/>
    <w:rsid w:val="00FE1318"/>
    <w:rsid w:val="00FE208F"/>
    <w:rsid w:val="00FE54CD"/>
    <w:rsid w:val="00FE6DF6"/>
    <w:rsid w:val="00FF32C3"/>
    <w:rsid w:val="00FF3F8B"/>
    <w:rsid w:val="00FF616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36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Titre1">
    <w:name w:val="heading 1"/>
    <w:basedOn w:val="Normal"/>
    <w:next w:val="corpsdedcision"/>
    <w:link w:val="Titre1Car"/>
    <w:qFormat/>
    <w:rsid w:val="00F96E41"/>
    <w:pPr>
      <w:keepNext/>
      <w:spacing w:before="240" w:after="240"/>
      <w:outlineLvl w:val="0"/>
    </w:pPr>
    <w:rPr>
      <w:rFonts w:cs="Arial"/>
      <w:b/>
      <w:bCs/>
      <w:caps/>
      <w:kern w:val="32"/>
      <w:szCs w:val="32"/>
      <w:u w:val="single"/>
      <w:lang w:eastAsia="fr-FR"/>
    </w:rPr>
  </w:style>
  <w:style w:type="paragraph" w:styleId="Titre2">
    <w:name w:val="heading 2"/>
    <w:basedOn w:val="Normal"/>
    <w:next w:val="corpsdedcision"/>
    <w:qFormat/>
    <w:rsid w:val="0047680F"/>
    <w:pPr>
      <w:keepNext/>
      <w:spacing w:before="240" w:after="240"/>
      <w:outlineLvl w:val="1"/>
    </w:pPr>
    <w:rPr>
      <w:rFonts w:cs="Arial"/>
      <w:bCs/>
      <w:iCs/>
      <w:caps/>
      <w:szCs w:val="28"/>
      <w:lang w:eastAsia="fr-FR"/>
    </w:rPr>
  </w:style>
  <w:style w:type="paragraph" w:styleId="Titre3">
    <w:name w:val="heading 3"/>
    <w:basedOn w:val="Normal"/>
    <w:next w:val="corpsdedcision"/>
    <w:qFormat/>
    <w:rsid w:val="00EA456C"/>
    <w:pPr>
      <w:keepNext/>
      <w:spacing w:before="240" w:after="240"/>
      <w:outlineLvl w:val="2"/>
    </w:pPr>
    <w:rPr>
      <w:rFonts w:cs="Arial"/>
      <w:b/>
      <w:szCs w:val="24"/>
      <w:lang w:eastAsia="fr-FR"/>
    </w:rPr>
  </w:style>
  <w:style w:type="paragraph" w:styleId="Titre4">
    <w:name w:val="heading 4"/>
    <w:basedOn w:val="Normal"/>
    <w:next w:val="corpsdedcision"/>
    <w:qFormat/>
    <w:rsid w:val="008F15D5"/>
    <w:pPr>
      <w:keepNext/>
      <w:spacing w:before="240" w:after="240"/>
      <w:outlineLvl w:val="3"/>
    </w:pPr>
    <w:rPr>
      <w:rFonts w:cs="Arial"/>
      <w:szCs w:val="24"/>
      <w:u w:val="single"/>
      <w:lang w:eastAsia="fr-FR"/>
    </w:rPr>
  </w:style>
  <w:style w:type="paragraph" w:styleId="Titre5">
    <w:name w:val="heading 5"/>
    <w:basedOn w:val="Normal"/>
    <w:next w:val="Normal"/>
    <w:qFormat/>
    <w:rsid w:val="005E2367"/>
    <w:pPr>
      <w:numPr>
        <w:ilvl w:val="4"/>
        <w:numId w:val="2"/>
      </w:numPr>
      <w:spacing w:before="240" w:after="60"/>
      <w:outlineLvl w:val="4"/>
    </w:pPr>
    <w:rPr>
      <w:b/>
      <w:bCs/>
      <w:i/>
      <w:iCs/>
      <w:sz w:val="26"/>
      <w:szCs w:val="26"/>
    </w:rPr>
  </w:style>
  <w:style w:type="paragraph" w:styleId="Titre6">
    <w:name w:val="heading 6"/>
    <w:basedOn w:val="Normal"/>
    <w:next w:val="Normal"/>
    <w:qFormat/>
    <w:rsid w:val="005E2367"/>
    <w:pPr>
      <w:numPr>
        <w:ilvl w:val="5"/>
        <w:numId w:val="2"/>
      </w:numPr>
      <w:spacing w:before="240" w:after="60"/>
      <w:outlineLvl w:val="5"/>
    </w:pPr>
    <w:rPr>
      <w:rFonts w:ascii="Times New Roman" w:hAnsi="Times New Roman"/>
      <w:b/>
      <w:bCs/>
      <w:sz w:val="22"/>
      <w:szCs w:val="22"/>
    </w:rPr>
  </w:style>
  <w:style w:type="paragraph" w:styleId="Titre7">
    <w:name w:val="heading 7"/>
    <w:basedOn w:val="Normal"/>
    <w:next w:val="Normal"/>
    <w:qFormat/>
    <w:rsid w:val="005E2367"/>
    <w:pPr>
      <w:numPr>
        <w:ilvl w:val="6"/>
        <w:numId w:val="2"/>
      </w:numPr>
      <w:spacing w:before="240" w:after="60"/>
      <w:outlineLvl w:val="6"/>
    </w:pPr>
    <w:rPr>
      <w:rFonts w:ascii="Times New Roman" w:hAnsi="Times New Roman"/>
      <w:szCs w:val="24"/>
    </w:rPr>
  </w:style>
  <w:style w:type="paragraph" w:styleId="Titre8">
    <w:name w:val="heading 8"/>
    <w:basedOn w:val="Normal"/>
    <w:next w:val="Normal"/>
    <w:qFormat/>
    <w:rsid w:val="005E2367"/>
    <w:pPr>
      <w:numPr>
        <w:ilvl w:val="7"/>
        <w:numId w:val="2"/>
      </w:numPr>
      <w:spacing w:before="240" w:after="60"/>
      <w:outlineLvl w:val="7"/>
    </w:pPr>
    <w:rPr>
      <w:rFonts w:ascii="Times New Roman" w:hAnsi="Times New Roman"/>
      <w:i/>
      <w:iCs/>
      <w:szCs w:val="24"/>
    </w:rPr>
  </w:style>
  <w:style w:type="paragraph" w:styleId="Titre9">
    <w:name w:val="heading 9"/>
    <w:basedOn w:val="Normal"/>
    <w:next w:val="Normal"/>
    <w:qFormat/>
    <w:rsid w:val="005E2367"/>
    <w:pPr>
      <w:numPr>
        <w:ilvl w:val="8"/>
        <w:numId w:val="2"/>
      </w:num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style>
  <w:style w:type="paragraph" w:customStyle="1" w:styleId="zSoquijdatCabinetProcureurDef">
    <w:name w:val="zSoquij_datCabinetProcureurDef"/>
    <w:basedOn w:val="Normal"/>
  </w:style>
  <w:style w:type="paragraph" w:customStyle="1" w:styleId="zSoquijdatCabinetProcureurDem">
    <w:name w:val="zSoquij_datCabinetProcureurDem"/>
    <w:basedOn w:val="Normal"/>
  </w:style>
  <w:style w:type="paragraph" w:customStyle="1" w:styleId="zSoquijdatDateJugement">
    <w:name w:val="zSoquij_datDateJugement"/>
    <w:basedOn w:val="Normal"/>
    <w:rsid w:val="005B5689"/>
  </w:style>
  <w:style w:type="paragraph" w:customStyle="1" w:styleId="zSoquijdatGreffe">
    <w:name w:val="zSoquij_datGreffe"/>
    <w:basedOn w:val="Normal"/>
  </w:style>
  <w:style w:type="paragraph" w:customStyle="1" w:styleId="zSoquijdatJuge">
    <w:name w:val="zSoquij_datJuge"/>
    <w:basedOn w:val="Normal"/>
    <w:rsid w:val="005B5689"/>
    <w:rPr>
      <w:b/>
    </w:rPr>
  </w:style>
  <w:style w:type="paragraph" w:customStyle="1" w:styleId="zSoquijdatMembreE">
    <w:name w:val="zSoquij_datMembreE"/>
    <w:basedOn w:val="Normal"/>
  </w:style>
  <w:style w:type="paragraph" w:customStyle="1" w:styleId="zSoquijdatMembreS">
    <w:name w:val="zSoquij_datMembreS"/>
    <w:basedOn w:val="Normal"/>
  </w:style>
  <w:style w:type="paragraph" w:customStyle="1" w:styleId="articlesdelaLSST">
    <w:name w:val="articles de la LSST"/>
    <w:basedOn w:val="Normal"/>
    <w:pPr>
      <w:ind w:left="720" w:right="720"/>
      <w:jc w:val="both"/>
    </w:pPr>
    <w:rPr>
      <w:sz w:val="20"/>
    </w:rPr>
  </w:style>
  <w:style w:type="paragraph" w:customStyle="1" w:styleId="zSoquijdatNCSST">
    <w:name w:val="zSoquij_datNCSST"/>
    <w:basedOn w:val="Normal"/>
  </w:style>
  <w:style w:type="paragraph" w:customStyle="1" w:styleId="zSoquijdatNoDossier">
    <w:name w:val="zSoquij_datNoDossier"/>
    <w:basedOn w:val="Normal"/>
  </w:style>
  <w:style w:type="paragraph" w:customStyle="1" w:styleId="zSoquijdatNomPartieDef">
    <w:name w:val="zSoquij_datNomPartieDef"/>
    <w:basedOn w:val="Normal"/>
  </w:style>
  <w:style w:type="paragraph" w:customStyle="1" w:styleId="zSoquijdatNomPartieDem">
    <w:name w:val="zSoquij_datNomPartieDem"/>
    <w:basedOn w:val="Normal"/>
  </w:style>
  <w:style w:type="paragraph" w:customStyle="1" w:styleId="zSoquijdatNomPartieInt">
    <w:name w:val="zSoquij_datNomPartieInt"/>
    <w:basedOn w:val="Normal"/>
  </w:style>
  <w:style w:type="paragraph" w:customStyle="1" w:styleId="zSoquijdatNomProcureurDef">
    <w:name w:val="zSoquij_datNomProcureurDef"/>
    <w:basedOn w:val="Normal"/>
  </w:style>
  <w:style w:type="paragraph" w:customStyle="1" w:styleId="zSoquijdatNomProcureurDem">
    <w:name w:val="zSoquij_datNomProcureurDem"/>
    <w:basedOn w:val="Normal"/>
  </w:style>
  <w:style w:type="paragraph" w:customStyle="1" w:styleId="zSoquijdatQtePartieDef">
    <w:name w:val="zSoquij_datQtePartieDef"/>
    <w:basedOn w:val="Normal"/>
  </w:style>
  <w:style w:type="paragraph" w:customStyle="1" w:styleId="zSoquijdatQtePartieDem">
    <w:name w:val="zSoquij_datQtePartieDem"/>
    <w:basedOn w:val="Normal"/>
  </w:style>
  <w:style w:type="paragraph" w:customStyle="1" w:styleId="zSoquijdatQtePartieInt">
    <w:name w:val="zSoquij_datQtePartieInt"/>
    <w:basedOn w:val="Normal"/>
  </w:style>
  <w:style w:type="paragraph" w:customStyle="1" w:styleId="zSoquijlblProcureurDef">
    <w:name w:val="zSoquij_lblProcureurDef"/>
    <w:basedOn w:val="Normal"/>
  </w:style>
  <w:style w:type="paragraph" w:customStyle="1" w:styleId="zSoquijlblProcureurDem">
    <w:name w:val="zSoquij_lblProcureurDem"/>
    <w:basedOn w:val="Normal"/>
  </w:style>
  <w:style w:type="character" w:styleId="Appelnotedebasdep">
    <w:name w:val="footnote reference"/>
    <w:basedOn w:val="Policepardfaut"/>
    <w:rPr>
      <w:rFonts w:ascii="Arial" w:hAnsi="Arial"/>
      <w:vertAlign w:val="superscript"/>
    </w:rPr>
  </w:style>
  <w:style w:type="paragraph" w:customStyle="1" w:styleId="citation">
    <w:name w:val="citation"/>
    <w:basedOn w:val="Normal"/>
    <w:pPr>
      <w:ind w:left="720" w:right="720"/>
      <w:jc w:val="both"/>
    </w:pPr>
    <w:rPr>
      <w:sz w:val="20"/>
    </w:rPr>
  </w:style>
  <w:style w:type="paragraph" w:customStyle="1" w:styleId="corpsdedcision">
    <w:name w:val="corps de décision"/>
    <w:basedOn w:val="Normal"/>
    <w:link w:val="corpsdedcisionCar"/>
    <w:pPr>
      <w:numPr>
        <w:numId w:val="1"/>
      </w:numPr>
      <w:tabs>
        <w:tab w:val="clear" w:pos="360"/>
        <w:tab w:val="left" w:pos="720"/>
      </w:tabs>
      <w:spacing w:after="360"/>
      <w:jc w:val="both"/>
    </w:pPr>
  </w:style>
  <w:style w:type="paragraph" w:customStyle="1" w:styleId="Dfinitions">
    <w:name w:val="Définitions"/>
    <w:basedOn w:val="citation"/>
  </w:style>
  <w:style w:type="paragraph" w:customStyle="1" w:styleId="Dispositif">
    <w:name w:val="Dispositif"/>
    <w:basedOn w:val="Normal"/>
    <w:pPr>
      <w:spacing w:after="360"/>
      <w:jc w:val="both"/>
    </w:pPr>
  </w:style>
  <w:style w:type="paragraph" w:styleId="Notedebasdepage">
    <w:name w:val="footnote text"/>
    <w:aliases w:val="Note de bas de page art 65,Note de bas de page + 10pt, Car, Car Car Car Car Car, Car Car Car Car, Car Car Car, Car Car Car Car Car Car Car Car Car,Car Car,Car Car Car,Car,Car Car Car Car Car,Car Car Car Car Car Car Car Car Car"/>
    <w:basedOn w:val="Normal"/>
    <w:link w:val="NotedebasdepageCar"/>
  </w:style>
  <w:style w:type="paragraph" w:styleId="En-tte">
    <w:name w:val="header"/>
    <w:basedOn w:val="Normal"/>
    <w:pPr>
      <w:tabs>
        <w:tab w:val="center" w:pos="4320"/>
        <w:tab w:val="right" w:pos="8640"/>
      </w:tabs>
    </w:pPr>
  </w:style>
  <w:style w:type="character" w:styleId="Numrodepage">
    <w:name w:val="page number"/>
    <w:basedOn w:val="Policepardfaut"/>
    <w:rPr>
      <w:rFonts w:ascii="Arial" w:hAnsi="Arial"/>
      <w:sz w:val="24"/>
    </w:rPr>
  </w:style>
  <w:style w:type="paragraph" w:styleId="Pieddepage">
    <w:name w:val="footer"/>
    <w:basedOn w:val="Normal"/>
    <w:pPr>
      <w:tabs>
        <w:tab w:val="center" w:pos="4320"/>
        <w:tab w:val="right" w:pos="8640"/>
      </w:tabs>
    </w:pPr>
  </w:style>
  <w:style w:type="paragraph" w:customStyle="1" w:styleId="zSoquijlblProcureurInt">
    <w:name w:val="zSoquij_lblProcureurInt"/>
    <w:basedOn w:val="Normal"/>
  </w:style>
  <w:style w:type="paragraph" w:customStyle="1" w:styleId="articlesdelaLATMP">
    <w:name w:val="articles de la LATMP"/>
    <w:basedOn w:val="Normal"/>
    <w:pPr>
      <w:ind w:left="720" w:right="720"/>
      <w:jc w:val="both"/>
    </w:pPr>
    <w:rPr>
      <w:sz w:val="20"/>
    </w:rPr>
  </w:style>
  <w:style w:type="paragraph" w:customStyle="1" w:styleId="Annexes">
    <w:name w:val="Annexes"/>
    <w:basedOn w:val="citation"/>
  </w:style>
  <w:style w:type="paragraph" w:customStyle="1" w:styleId="zSoquijdatNomProcureurInt">
    <w:name w:val="zSoquij_datNomProcureurInt"/>
    <w:basedOn w:val="Normal"/>
  </w:style>
  <w:style w:type="paragraph" w:customStyle="1" w:styleId="zSoquijdatCabinetProcureurInt">
    <w:name w:val="zSoquij_datCabinetProcureurInt"/>
    <w:basedOn w:val="Normal"/>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paragraph" w:customStyle="1" w:styleId="articlesdelaLATMPnouveaux">
    <w:name w:val="articles de la LATMP (nouveaux)"/>
    <w:basedOn w:val="Normal"/>
    <w:rsid w:val="00D44BCF"/>
    <w:pPr>
      <w:ind w:left="720" w:right="720"/>
      <w:jc w:val="both"/>
    </w:pPr>
    <w:rPr>
      <w:sz w:val="20"/>
    </w:rPr>
  </w:style>
  <w:style w:type="character" w:customStyle="1" w:styleId="NotedebasdepageCar">
    <w:name w:val="Note de bas de page Car"/>
    <w:aliases w:val="Note de bas de page art 65 Car,Note de bas de page + 10pt Car, Car Car, Car Car Car Car Car Car, Car Car Car Car Car1, Car Car Car Car1, Car Car Car Car Car Car Car Car Car Car,Car Car Car1,Car Car Car Car,Car Car4"/>
    <w:basedOn w:val="Policepardfaut"/>
    <w:link w:val="Notedebasdepage"/>
    <w:locked/>
    <w:rsid w:val="00BC0A03"/>
    <w:rPr>
      <w:rFonts w:ascii="Arial" w:hAnsi="Arial"/>
      <w:sz w:val="24"/>
      <w:lang w:val="fr-CA" w:eastAsia="fr-CA" w:bidi="ar-SA"/>
    </w:rPr>
  </w:style>
  <w:style w:type="character" w:customStyle="1" w:styleId="CarCar3">
    <w:name w:val="Car Car3"/>
    <w:semiHidden/>
    <w:locked/>
    <w:rsid w:val="007F2149"/>
    <w:rPr>
      <w:rFonts w:ascii="Arial" w:hAnsi="Arial"/>
      <w:sz w:val="24"/>
      <w:lang w:val="fr-CA" w:eastAsia="fr-CA" w:bidi="ar-SA"/>
    </w:rPr>
  </w:style>
  <w:style w:type="paragraph" w:customStyle="1" w:styleId="Citationenretrait">
    <w:name w:val="Citation en retrait"/>
    <w:basedOn w:val="Normal"/>
    <w:link w:val="CitationenretraitCar"/>
    <w:rsid w:val="006A7C53"/>
    <w:pPr>
      <w:spacing w:before="120" w:after="120"/>
      <w:ind w:left="720" w:right="720"/>
      <w:jc w:val="both"/>
    </w:pPr>
    <w:rPr>
      <w:kern w:val="24"/>
      <w:sz w:val="22"/>
      <w:lang w:eastAsia="fr-FR"/>
    </w:rPr>
  </w:style>
  <w:style w:type="paragraph" w:customStyle="1" w:styleId="Citationendoubleretrait">
    <w:name w:val="Citation en double retrait"/>
    <w:basedOn w:val="Citationenretrait"/>
    <w:link w:val="CitationendoubleretraitCar"/>
    <w:rsid w:val="008048CF"/>
    <w:pPr>
      <w:spacing w:before="0" w:after="0"/>
      <w:ind w:left="1440" w:right="1440"/>
    </w:pPr>
    <w:rPr>
      <w:sz w:val="18"/>
    </w:rPr>
  </w:style>
  <w:style w:type="character" w:customStyle="1" w:styleId="Citationintgre">
    <w:name w:val="Citation intégrée"/>
    <w:basedOn w:val="Policepardfaut"/>
    <w:rsid w:val="006A7C53"/>
    <w:rPr>
      <w:rFonts w:ascii="Arial" w:hAnsi="Arial"/>
      <w:i/>
      <w:noProof w:val="0"/>
      <w:sz w:val="22"/>
      <w:lang w:val="fr-CA"/>
    </w:rPr>
  </w:style>
  <w:style w:type="paragraph" w:customStyle="1" w:styleId="Paragraphe">
    <w:name w:val="Paragraphe"/>
    <w:basedOn w:val="Normal"/>
    <w:rsid w:val="006A7C53"/>
    <w:pPr>
      <w:numPr>
        <w:numId w:val="6"/>
      </w:numPr>
      <w:spacing w:before="160" w:after="160"/>
      <w:jc w:val="both"/>
    </w:pPr>
    <w:rPr>
      <w:kern w:val="28"/>
      <w:lang w:eastAsia="fr-FR"/>
    </w:rPr>
  </w:style>
  <w:style w:type="paragraph" w:customStyle="1" w:styleId="ParagAlaMarge">
    <w:name w:val="ParagAlaMarge"/>
    <w:basedOn w:val="Paragraphe"/>
    <w:rsid w:val="006A7C53"/>
    <w:pPr>
      <w:numPr>
        <w:numId w:val="0"/>
      </w:numPr>
    </w:pPr>
  </w:style>
  <w:style w:type="paragraph" w:customStyle="1" w:styleId="ParagNonNum">
    <w:name w:val="ParagNonNum"/>
    <w:basedOn w:val="Paragraphe"/>
    <w:rsid w:val="006A7C53"/>
    <w:pPr>
      <w:numPr>
        <w:numId w:val="0"/>
      </w:numPr>
      <w:ind w:firstLine="720"/>
    </w:pPr>
  </w:style>
  <w:style w:type="paragraph" w:customStyle="1" w:styleId="Sous-paragraphe">
    <w:name w:val="Sous-paragraphe"/>
    <w:basedOn w:val="Normal"/>
    <w:rsid w:val="000E0C28"/>
    <w:pPr>
      <w:numPr>
        <w:ilvl w:val="1"/>
        <w:numId w:val="6"/>
      </w:numPr>
      <w:spacing w:before="120" w:after="120"/>
      <w:ind w:left="1440" w:hanging="720"/>
    </w:pPr>
    <w:rPr>
      <w:szCs w:val="24"/>
      <w:lang w:eastAsia="fr-FR"/>
    </w:rPr>
  </w:style>
  <w:style w:type="paragraph" w:customStyle="1" w:styleId="zSoquijdatDivision">
    <w:name w:val="zSoquij_datDivision"/>
    <w:basedOn w:val="Normal"/>
    <w:rsid w:val="00F772C1"/>
    <w:pPr>
      <w:jc w:val="center"/>
    </w:pPr>
    <w:rPr>
      <w:b/>
      <w:bCs/>
      <w:sz w:val="22"/>
      <w:szCs w:val="22"/>
    </w:rPr>
  </w:style>
  <w:style w:type="paragraph" w:customStyle="1" w:styleId="zSoquijlblLienParties">
    <w:name w:val="zSoquij_lblLienParties"/>
    <w:basedOn w:val="Normal"/>
    <w:rsid w:val="00D06652"/>
  </w:style>
  <w:style w:type="paragraph" w:customStyle="1" w:styleId="zSoquijdatDateAudience">
    <w:name w:val="zSoquij_datDateAudience"/>
    <w:basedOn w:val="Normal"/>
    <w:rsid w:val="000E56A6"/>
  </w:style>
  <w:style w:type="character" w:customStyle="1" w:styleId="Titre1Car">
    <w:name w:val="Titre 1 Car"/>
    <w:link w:val="Titre1"/>
    <w:rsid w:val="00F96E41"/>
    <w:rPr>
      <w:rFonts w:ascii="Arial" w:hAnsi="Arial" w:cs="Arial"/>
      <w:b/>
      <w:bCs/>
      <w:caps/>
      <w:kern w:val="32"/>
      <w:sz w:val="24"/>
      <w:szCs w:val="32"/>
      <w:u w:val="single"/>
      <w:lang w:val="fr-CA" w:eastAsia="fr-FR" w:bidi="ar-SA"/>
    </w:rPr>
  </w:style>
  <w:style w:type="paragraph" w:customStyle="1" w:styleId="ParagConclusion">
    <w:name w:val="ParagConclusion"/>
    <w:basedOn w:val="Normal"/>
    <w:rsid w:val="003D18FC"/>
    <w:pPr>
      <w:spacing w:before="160" w:after="160"/>
      <w:ind w:left="2448" w:hanging="2448"/>
    </w:pPr>
    <w:rPr>
      <w:rFonts w:eastAsia="Calibri" w:cs="Arial"/>
      <w:szCs w:val="24"/>
      <w:lang w:eastAsia="fr-FR"/>
    </w:rPr>
  </w:style>
  <w:style w:type="paragraph" w:customStyle="1" w:styleId="yChPInterv">
    <w:name w:val="yCh_PInterv"/>
    <w:rsid w:val="00474489"/>
    <w:rPr>
      <w:rFonts w:ascii="Arial" w:hAnsi="Arial"/>
      <w:sz w:val="24"/>
    </w:rPr>
  </w:style>
  <w:style w:type="character" w:styleId="Lienhypertexte">
    <w:name w:val="Hyperlink"/>
    <w:unhideWhenUsed/>
    <w:rsid w:val="00AF3189"/>
    <w:rPr>
      <w:color w:val="0563C1"/>
      <w:u w:val="single"/>
    </w:rPr>
  </w:style>
  <w:style w:type="character" w:customStyle="1" w:styleId="CarCar1">
    <w:name w:val="Car Car1"/>
    <w:semiHidden/>
    <w:rsid w:val="00D73BB4"/>
    <w:rPr>
      <w:rFonts w:ascii="Arial" w:eastAsia="Times New Roman" w:hAnsi="Arial"/>
      <w:sz w:val="24"/>
    </w:rPr>
  </w:style>
  <w:style w:type="paragraph" w:styleId="Paragraphedeliste">
    <w:name w:val="List Paragraph"/>
    <w:basedOn w:val="Normal"/>
    <w:qFormat/>
    <w:rsid w:val="00D73BB4"/>
    <w:pPr>
      <w:ind w:left="720"/>
      <w:contextualSpacing/>
    </w:pPr>
  </w:style>
  <w:style w:type="character" w:customStyle="1" w:styleId="CarCar2">
    <w:name w:val="Car Car2"/>
    <w:rsid w:val="00CD04D9"/>
    <w:rPr>
      <w:rFonts w:ascii="Arial" w:hAnsi="Arial"/>
      <w:sz w:val="24"/>
    </w:rPr>
  </w:style>
  <w:style w:type="character" w:customStyle="1" w:styleId="FootnoteTextChar">
    <w:name w:val="Footnote Text Char"/>
    <w:basedOn w:val="Policepardfaut"/>
    <w:locked/>
    <w:rsid w:val="00ED57F6"/>
    <w:rPr>
      <w:rFonts w:ascii="Arial" w:hAnsi="Arial" w:cs="Times New Roman"/>
      <w:sz w:val="24"/>
    </w:rPr>
  </w:style>
  <w:style w:type="character" w:customStyle="1" w:styleId="CitationenretraitCar">
    <w:name w:val="Citation en retrait Car"/>
    <w:basedOn w:val="Policepardfaut"/>
    <w:link w:val="Citationenretrait"/>
    <w:rsid w:val="00DB6AF2"/>
    <w:rPr>
      <w:rFonts w:ascii="Arial" w:hAnsi="Arial"/>
      <w:kern w:val="24"/>
      <w:sz w:val="22"/>
      <w:lang w:val="fr-CA" w:eastAsia="fr-FR" w:bidi="ar-SA"/>
    </w:rPr>
  </w:style>
  <w:style w:type="character" w:customStyle="1" w:styleId="CitationendoubleretraitCar">
    <w:name w:val="Citation en double retrait Car"/>
    <w:basedOn w:val="CitationenretraitCar"/>
    <w:link w:val="Citationendoubleretrait"/>
    <w:rsid w:val="00DB6AF2"/>
    <w:rPr>
      <w:rFonts w:ascii="Arial" w:hAnsi="Arial"/>
      <w:kern w:val="24"/>
      <w:sz w:val="18"/>
      <w:lang w:val="fr-CA" w:eastAsia="fr-FR" w:bidi="ar-SA"/>
    </w:rPr>
  </w:style>
  <w:style w:type="character" w:customStyle="1" w:styleId="corpsdedcisionCar">
    <w:name w:val="corps de décision Car"/>
    <w:link w:val="corpsdedcision"/>
    <w:locked/>
    <w:rsid w:val="007134C3"/>
    <w:rPr>
      <w:rFonts w:ascii="Arial" w:hAnsi="Arial"/>
      <w:sz w:val="24"/>
    </w:rPr>
  </w:style>
  <w:style w:type="paragraph" w:styleId="Rvision">
    <w:name w:val="Revision"/>
    <w:hidden/>
    <w:uiPriority w:val="99"/>
    <w:semiHidden/>
    <w:rsid w:val="00A60AB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44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1631</Words>
  <Characters>8976</Characters>
  <Application>Microsoft Office Word</Application>
  <DocSecurity>0</DocSecurity>
  <Lines>74</Lines>
  <Paragraphs>21</Paragraphs>
  <ScaleCrop>false</ScaleCrop>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2024-01-17T14:59:00Z</dcterms:created>
  <dcterms:modified xsi:type="dcterms:W3CDTF">2024-01-17T14:59:00Z</dcterms:modified>
</cp:coreProperties>
</file>