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90" w:type="dxa"/>
        <w:tblLayout w:type="fixed"/>
        <w:tblCellMar>
          <w:left w:w="70" w:type="dxa"/>
          <w:right w:w="70" w:type="dxa"/>
        </w:tblCellMar>
        <w:tblLook w:val="0000" w:firstRow="0" w:lastRow="0" w:firstColumn="0" w:lastColumn="0" w:noHBand="0" w:noVBand="0"/>
      </w:tblPr>
      <w:tblGrid>
        <w:gridCol w:w="6323"/>
        <w:gridCol w:w="3267"/>
      </w:tblGrid>
      <w:tr w:rsidR="008A7FD1" w:rsidRPr="008A7FD1" w14:paraId="0C48952D" w14:textId="77777777">
        <w:trPr>
          <w:cantSplit/>
        </w:trPr>
        <w:tc>
          <w:tcPr>
            <w:tcW w:w="4795" w:type="dxa"/>
          </w:tcPr>
          <w:p w14:paraId="5F98A0B6" w14:textId="3A4853F5" w:rsidR="008A7FD1" w:rsidRPr="000D47D0" w:rsidRDefault="000D47D0" w:rsidP="000D47D0">
            <w:pPr>
              <w:pStyle w:val="zSoquijdatRepertorie"/>
              <w:rPr>
                <w:rFonts w:cs="Arial"/>
              </w:rPr>
            </w:pPr>
            <w:bookmarkStart w:id="0" w:name="_GoBack"/>
            <w:bookmarkEnd w:id="0"/>
            <w:r>
              <w:rPr>
                <w:rFonts w:cs="Arial"/>
              </w:rPr>
              <w:t>Rodrigue et Boulangerie Lacroix</w:t>
            </w:r>
          </w:p>
        </w:tc>
        <w:tc>
          <w:tcPr>
            <w:tcW w:w="2477" w:type="dxa"/>
          </w:tcPr>
          <w:p w14:paraId="7D5A4CFE" w14:textId="371A6969" w:rsidR="008A7FD1" w:rsidRPr="00E4012B" w:rsidRDefault="00E4012B" w:rsidP="00E4012B">
            <w:pPr>
              <w:pStyle w:val="zSoquijdatRefNeutre"/>
              <w:rPr>
                <w:rFonts w:cs="Arial"/>
              </w:rPr>
            </w:pPr>
            <w:r w:rsidRPr="00E4012B">
              <w:rPr>
                <w:rFonts w:cs="Arial"/>
              </w:rPr>
              <w:t>2024 QCTAT 1364</w:t>
            </w:r>
          </w:p>
        </w:tc>
      </w:tr>
    </w:tbl>
    <w:p w14:paraId="578F9E36" w14:textId="77777777" w:rsidR="008A7FD1" w:rsidRDefault="008A7FD1"/>
    <w:tbl>
      <w:tblPr>
        <w:tblW w:w="9568" w:type="dxa"/>
        <w:tblLayout w:type="fixed"/>
        <w:tblCellMar>
          <w:left w:w="70" w:type="dxa"/>
          <w:right w:w="70" w:type="dxa"/>
        </w:tblCellMar>
        <w:tblLook w:val="0000" w:firstRow="0" w:lastRow="0" w:firstColumn="0" w:lastColumn="0" w:noHBand="0" w:noVBand="0"/>
      </w:tblPr>
      <w:tblGrid>
        <w:gridCol w:w="3331"/>
        <w:gridCol w:w="1559"/>
        <w:gridCol w:w="993"/>
        <w:gridCol w:w="3685"/>
      </w:tblGrid>
      <w:tr w:rsidR="00C74B6F" w14:paraId="39307AEC" w14:textId="77777777" w:rsidTr="00036794">
        <w:trPr>
          <w:cantSplit/>
        </w:trPr>
        <w:tc>
          <w:tcPr>
            <w:tcW w:w="9568" w:type="dxa"/>
            <w:gridSpan w:val="4"/>
          </w:tcPr>
          <w:p w14:paraId="3BB566AB" w14:textId="77777777" w:rsidR="00C74B6F" w:rsidRPr="00BE1981" w:rsidRDefault="00C74B6F">
            <w:pPr>
              <w:rPr>
                <w:szCs w:val="24"/>
              </w:rPr>
            </w:pPr>
          </w:p>
        </w:tc>
      </w:tr>
      <w:tr w:rsidR="00C74B6F" w14:paraId="5BFDF20C" w14:textId="77777777" w:rsidTr="00036794">
        <w:trPr>
          <w:cantSplit/>
        </w:trPr>
        <w:tc>
          <w:tcPr>
            <w:tcW w:w="9568" w:type="dxa"/>
            <w:gridSpan w:val="4"/>
            <w:vAlign w:val="center"/>
          </w:tcPr>
          <w:p w14:paraId="13E8908B" w14:textId="77777777" w:rsidR="00C74B6F" w:rsidRPr="000E1320" w:rsidRDefault="000E1320">
            <w:pPr>
              <w:jc w:val="center"/>
              <w:rPr>
                <w:sz w:val="36"/>
                <w:szCs w:val="36"/>
              </w:rPr>
            </w:pPr>
            <w:r w:rsidRPr="000E1320">
              <w:rPr>
                <w:b/>
                <w:sz w:val="36"/>
                <w:szCs w:val="36"/>
              </w:rPr>
              <w:t>TRIBUNAL ADMINISTRATIF DU TRAVAIL</w:t>
            </w:r>
          </w:p>
        </w:tc>
      </w:tr>
      <w:tr w:rsidR="00C74B6F" w14:paraId="6014E654" w14:textId="77777777" w:rsidTr="00036794">
        <w:trPr>
          <w:cantSplit/>
        </w:trPr>
        <w:tc>
          <w:tcPr>
            <w:tcW w:w="9568" w:type="dxa"/>
            <w:gridSpan w:val="4"/>
          </w:tcPr>
          <w:p w14:paraId="383B9020" w14:textId="30847454" w:rsidR="00C74B6F" w:rsidRPr="00BE7014" w:rsidRDefault="006F0154" w:rsidP="009A67E7">
            <w:pPr>
              <w:pStyle w:val="zSoquijdatDivision"/>
            </w:pPr>
            <w:r w:rsidRPr="00BE7014">
              <w:t>(</w:t>
            </w:r>
            <w:r w:rsidR="003B2FC9" w:rsidRPr="00441ADA">
              <w:t>Division de la santé et de la sécurité du travail</w:t>
            </w:r>
            <w:r w:rsidRPr="00BE7014">
              <w:t>)</w:t>
            </w:r>
          </w:p>
        </w:tc>
      </w:tr>
      <w:tr w:rsidR="00C74B6F" w14:paraId="32BB9465" w14:textId="77777777" w:rsidTr="00036794">
        <w:trPr>
          <w:cantSplit/>
        </w:trPr>
        <w:tc>
          <w:tcPr>
            <w:tcW w:w="9568" w:type="dxa"/>
            <w:gridSpan w:val="4"/>
          </w:tcPr>
          <w:p w14:paraId="1CD50207" w14:textId="77777777" w:rsidR="002B2FC3" w:rsidRDefault="002B2FC3" w:rsidP="002B2FC3"/>
        </w:tc>
      </w:tr>
      <w:tr w:rsidR="00A84FC6" w14:paraId="57A9A550" w14:textId="77777777" w:rsidTr="00036794">
        <w:trPr>
          <w:cantSplit/>
        </w:trPr>
        <w:tc>
          <w:tcPr>
            <w:tcW w:w="9568" w:type="dxa"/>
            <w:gridSpan w:val="4"/>
          </w:tcPr>
          <w:p w14:paraId="6138B5F7" w14:textId="77777777" w:rsidR="00A84FC6" w:rsidRDefault="00A84FC6" w:rsidP="002B2FC3"/>
        </w:tc>
      </w:tr>
      <w:tr w:rsidR="00C74B6F" w14:paraId="438996B3" w14:textId="77777777" w:rsidTr="00036794">
        <w:tc>
          <w:tcPr>
            <w:tcW w:w="3331" w:type="dxa"/>
          </w:tcPr>
          <w:p w14:paraId="2237CD13" w14:textId="77777777" w:rsidR="00C74B6F" w:rsidRDefault="0084255F">
            <w:bookmarkStart w:id="1" w:name="region" w:colFirst="1" w:colLast="1"/>
            <w:r>
              <w:t>Région :</w:t>
            </w:r>
          </w:p>
        </w:tc>
        <w:tc>
          <w:tcPr>
            <w:tcW w:w="6237" w:type="dxa"/>
            <w:gridSpan w:val="3"/>
          </w:tcPr>
          <w:p w14:paraId="51C311AA" w14:textId="25DACCE8" w:rsidR="00C74B6F" w:rsidRDefault="003B2FC9" w:rsidP="00F4095A">
            <w:pPr>
              <w:pStyle w:val="zSoquijdatGreffe"/>
            </w:pPr>
            <w:r>
              <w:t>Abitibi-Témiscamingue</w:t>
            </w:r>
          </w:p>
        </w:tc>
      </w:tr>
      <w:bookmarkEnd w:id="1"/>
      <w:tr w:rsidR="00C74B6F" w14:paraId="63067FBF" w14:textId="77777777" w:rsidTr="00036794">
        <w:trPr>
          <w:cantSplit/>
        </w:trPr>
        <w:tc>
          <w:tcPr>
            <w:tcW w:w="9568" w:type="dxa"/>
            <w:gridSpan w:val="4"/>
          </w:tcPr>
          <w:p w14:paraId="1067391B" w14:textId="77777777" w:rsidR="00C74B6F" w:rsidRDefault="00C74B6F"/>
        </w:tc>
      </w:tr>
      <w:tr w:rsidR="00C74B6F" w14:paraId="0CED780D" w14:textId="77777777" w:rsidTr="00036794">
        <w:tc>
          <w:tcPr>
            <w:tcW w:w="3331" w:type="dxa"/>
          </w:tcPr>
          <w:p w14:paraId="0B5FB268" w14:textId="55F3B061" w:rsidR="00C74B6F" w:rsidRDefault="0084255F">
            <w:bookmarkStart w:id="2" w:name="ref_dossier" w:colFirst="1" w:colLast="1"/>
            <w:r>
              <w:t>Dossier</w:t>
            </w:r>
            <w:bookmarkStart w:id="3" w:name="dossiers"/>
            <w:bookmarkEnd w:id="3"/>
            <w:r>
              <w:t> :</w:t>
            </w:r>
          </w:p>
        </w:tc>
        <w:tc>
          <w:tcPr>
            <w:tcW w:w="6237" w:type="dxa"/>
            <w:gridSpan w:val="3"/>
          </w:tcPr>
          <w:p w14:paraId="714C0876" w14:textId="563E83E8" w:rsidR="00C74B6F" w:rsidRDefault="003B2FC9" w:rsidP="00F4095A">
            <w:pPr>
              <w:pStyle w:val="zSoquijdatNoDossier"/>
            </w:pPr>
            <w:r>
              <w:t>1284409-08-2206</w:t>
            </w:r>
          </w:p>
        </w:tc>
      </w:tr>
      <w:bookmarkEnd w:id="2"/>
      <w:tr w:rsidR="00C74B6F" w14:paraId="1F7A1525" w14:textId="77777777" w:rsidTr="00036794">
        <w:trPr>
          <w:cantSplit/>
        </w:trPr>
        <w:tc>
          <w:tcPr>
            <w:tcW w:w="9568" w:type="dxa"/>
            <w:gridSpan w:val="4"/>
          </w:tcPr>
          <w:p w14:paraId="0D2354D5" w14:textId="77777777" w:rsidR="00C74B6F" w:rsidRDefault="00D44BCF">
            <w:r>
              <w:fldChar w:fldCharType="begin"/>
            </w:r>
            <w:r>
              <w:instrText xml:space="preserve"> AUTOTEXTLIST  \* Upper  \* MERGEFORMAT </w:instrText>
            </w:r>
            <w:r>
              <w:fldChar w:fldCharType="end"/>
            </w:r>
          </w:p>
        </w:tc>
      </w:tr>
      <w:tr w:rsidR="00C74B6F" w14:paraId="01BEACC6" w14:textId="77777777" w:rsidTr="00036794">
        <w:tc>
          <w:tcPr>
            <w:tcW w:w="3331" w:type="dxa"/>
          </w:tcPr>
          <w:p w14:paraId="2989F4E6" w14:textId="68E2AC9C" w:rsidR="00C74B6F" w:rsidRDefault="008C79A7" w:rsidP="0045114F">
            <w:pPr>
              <w:ind w:right="46"/>
            </w:pPr>
            <w:r>
              <w:t xml:space="preserve">Dossier </w:t>
            </w:r>
            <w:r w:rsidR="003B2FC9">
              <w:rPr>
                <w:szCs w:val="24"/>
              </w:rPr>
              <w:t>CNESST</w:t>
            </w:r>
            <w:r w:rsidRPr="008C79A7">
              <w:rPr>
                <w:szCs w:val="24"/>
              </w:rPr>
              <w:t xml:space="preserve"> :</w:t>
            </w:r>
          </w:p>
        </w:tc>
        <w:tc>
          <w:tcPr>
            <w:tcW w:w="6237" w:type="dxa"/>
            <w:gridSpan w:val="3"/>
          </w:tcPr>
          <w:p w14:paraId="2C84E7D5" w14:textId="27898F7A" w:rsidR="00C74B6F" w:rsidRDefault="003B2FC9" w:rsidP="004D6CEA">
            <w:pPr>
              <w:pStyle w:val="zSoquijdatNCSST"/>
            </w:pPr>
            <w:r>
              <w:t>511323511</w:t>
            </w:r>
          </w:p>
        </w:tc>
      </w:tr>
      <w:tr w:rsidR="00C74B6F" w14:paraId="3DC739E0" w14:textId="77777777" w:rsidTr="00036794">
        <w:trPr>
          <w:cantSplit/>
        </w:trPr>
        <w:tc>
          <w:tcPr>
            <w:tcW w:w="9568" w:type="dxa"/>
            <w:gridSpan w:val="4"/>
          </w:tcPr>
          <w:p w14:paraId="0AF6EBF8" w14:textId="77777777" w:rsidR="00C74B6F" w:rsidRDefault="00C74B6F"/>
        </w:tc>
      </w:tr>
      <w:tr w:rsidR="00C74B6F" w14:paraId="566AB0A9" w14:textId="77777777" w:rsidTr="00036794">
        <w:trPr>
          <w:cantSplit/>
        </w:trPr>
        <w:tc>
          <w:tcPr>
            <w:tcW w:w="9568" w:type="dxa"/>
            <w:gridSpan w:val="4"/>
          </w:tcPr>
          <w:p w14:paraId="0BCD19FD" w14:textId="77777777" w:rsidR="00C74B6F" w:rsidRDefault="00C74B6F"/>
        </w:tc>
      </w:tr>
      <w:tr w:rsidR="006E3DD8" w14:paraId="415DDADF" w14:textId="77777777" w:rsidTr="00036794">
        <w:trPr>
          <w:cantSplit/>
        </w:trPr>
        <w:tc>
          <w:tcPr>
            <w:tcW w:w="3331" w:type="dxa"/>
          </w:tcPr>
          <w:p w14:paraId="5608349C" w14:textId="0A275354" w:rsidR="006E3DD8" w:rsidRDefault="00F60FD8" w:rsidP="0076350E">
            <w:pPr>
              <w:ind w:right="-70"/>
            </w:pPr>
            <w:r>
              <w:t>Rouyn-Noranda</w:t>
            </w:r>
            <w:r w:rsidR="00C04E32">
              <w:t>,</w:t>
            </w:r>
          </w:p>
        </w:tc>
        <w:tc>
          <w:tcPr>
            <w:tcW w:w="6237" w:type="dxa"/>
            <w:gridSpan w:val="3"/>
          </w:tcPr>
          <w:p w14:paraId="13D7301F" w14:textId="0D33B6A1" w:rsidR="006E3DD8" w:rsidRDefault="00C04E32" w:rsidP="005B5689">
            <w:pPr>
              <w:pStyle w:val="zSoquijdatDateJugement"/>
            </w:pPr>
            <w:r>
              <w:t xml:space="preserve">le </w:t>
            </w:r>
            <w:r w:rsidR="00F60FD8">
              <w:t>1</w:t>
            </w:r>
            <w:r w:rsidR="00A44200">
              <w:t>6</w:t>
            </w:r>
            <w:r w:rsidR="00F60FD8">
              <w:t xml:space="preserve"> avril 2024</w:t>
            </w:r>
          </w:p>
        </w:tc>
      </w:tr>
      <w:tr w:rsidR="00942AB8" w14:paraId="1A3DCBD0" w14:textId="77777777" w:rsidTr="00036794">
        <w:trPr>
          <w:cantSplit/>
        </w:trPr>
        <w:tc>
          <w:tcPr>
            <w:tcW w:w="9568" w:type="dxa"/>
            <w:gridSpan w:val="4"/>
          </w:tcPr>
          <w:p w14:paraId="48A26D09" w14:textId="77777777" w:rsidR="00942AB8" w:rsidRDefault="00942AB8" w:rsidP="00FA153F">
            <w:r>
              <w:t>______________________________________________________________________</w:t>
            </w:r>
          </w:p>
        </w:tc>
      </w:tr>
      <w:tr w:rsidR="00942AB8" w14:paraId="2BD4D34C" w14:textId="77777777" w:rsidTr="00036794">
        <w:trPr>
          <w:cantSplit/>
          <w:trHeight w:val="148"/>
        </w:trPr>
        <w:tc>
          <w:tcPr>
            <w:tcW w:w="9568" w:type="dxa"/>
            <w:gridSpan w:val="4"/>
          </w:tcPr>
          <w:p w14:paraId="4FC0A05C" w14:textId="77777777" w:rsidR="00942AB8" w:rsidRDefault="00942AB8" w:rsidP="00FA153F"/>
        </w:tc>
      </w:tr>
      <w:tr w:rsidR="0035375B" w14:paraId="3FE56F4D" w14:textId="77777777" w:rsidTr="00036794">
        <w:trPr>
          <w:cantSplit/>
          <w:trHeight w:val="148"/>
        </w:trPr>
        <w:tc>
          <w:tcPr>
            <w:tcW w:w="5883" w:type="dxa"/>
            <w:gridSpan w:val="3"/>
          </w:tcPr>
          <w:p w14:paraId="1EBAD757" w14:textId="68307258" w:rsidR="0035375B" w:rsidRPr="00942AB8" w:rsidRDefault="0035375B">
            <w:pPr>
              <w:rPr>
                <w:b/>
                <w:bCs/>
              </w:rPr>
            </w:pPr>
            <w:bookmarkStart w:id="4" w:name="ref_commissaire" w:colFirst="1" w:colLast="1"/>
            <w:r w:rsidRPr="00942AB8">
              <w:rPr>
                <w:b/>
                <w:bCs/>
              </w:rPr>
              <w:t>DEVANT L</w:t>
            </w:r>
            <w:r w:rsidR="00F60FD8">
              <w:rPr>
                <w:b/>
                <w:bCs/>
              </w:rPr>
              <w:t>E</w:t>
            </w:r>
            <w:r w:rsidRPr="00942AB8">
              <w:rPr>
                <w:b/>
                <w:bCs/>
              </w:rPr>
              <w:t xml:space="preserve"> JUGE ADMINISTRATI</w:t>
            </w:r>
            <w:r w:rsidR="00F60FD8">
              <w:rPr>
                <w:b/>
                <w:bCs/>
              </w:rPr>
              <w:t>F</w:t>
            </w:r>
            <w:r w:rsidRPr="00942AB8">
              <w:rPr>
                <w:b/>
                <w:bCs/>
              </w:rPr>
              <w:t> :</w:t>
            </w:r>
          </w:p>
        </w:tc>
        <w:tc>
          <w:tcPr>
            <w:tcW w:w="3685" w:type="dxa"/>
          </w:tcPr>
          <w:p w14:paraId="00E3D816" w14:textId="423640D8" w:rsidR="0035375B" w:rsidRPr="00942AB8" w:rsidRDefault="00F60FD8" w:rsidP="005B5689">
            <w:pPr>
              <w:pStyle w:val="zSoquijdatJuge"/>
              <w:rPr>
                <w:bCs/>
              </w:rPr>
            </w:pPr>
            <w:r>
              <w:t>François Aubé</w:t>
            </w:r>
          </w:p>
        </w:tc>
      </w:tr>
      <w:bookmarkEnd w:id="4"/>
      <w:tr w:rsidR="00942AB8" w14:paraId="70BFE779" w14:textId="77777777" w:rsidTr="00036794">
        <w:trPr>
          <w:cantSplit/>
          <w:trHeight w:val="148"/>
        </w:trPr>
        <w:tc>
          <w:tcPr>
            <w:tcW w:w="9568" w:type="dxa"/>
            <w:gridSpan w:val="4"/>
          </w:tcPr>
          <w:p w14:paraId="5FEBB65D" w14:textId="77777777" w:rsidR="00942AB8" w:rsidRDefault="00942AB8" w:rsidP="00FA153F">
            <w:r>
              <w:t>______________________________________________________________________</w:t>
            </w:r>
          </w:p>
        </w:tc>
      </w:tr>
      <w:tr w:rsidR="00942AB8" w14:paraId="1E55B5B8" w14:textId="77777777" w:rsidTr="00036794">
        <w:tc>
          <w:tcPr>
            <w:tcW w:w="9568" w:type="dxa"/>
            <w:gridSpan w:val="4"/>
          </w:tcPr>
          <w:p w14:paraId="0D1FF70F" w14:textId="77777777" w:rsidR="00942AB8" w:rsidRDefault="00942AB8"/>
        </w:tc>
      </w:tr>
      <w:tr w:rsidR="00942AB8" w14:paraId="2B125E51" w14:textId="77777777" w:rsidTr="00E21768">
        <w:tc>
          <w:tcPr>
            <w:tcW w:w="4890" w:type="dxa"/>
            <w:gridSpan w:val="2"/>
          </w:tcPr>
          <w:p w14:paraId="59292152" w14:textId="77777777" w:rsidR="00942AB8" w:rsidRDefault="00942AB8">
            <w:bookmarkStart w:id="5" w:name="bloc_parties_gauche"/>
            <w:bookmarkEnd w:id="5"/>
          </w:p>
        </w:tc>
        <w:tc>
          <w:tcPr>
            <w:tcW w:w="4678" w:type="dxa"/>
            <w:gridSpan w:val="2"/>
          </w:tcPr>
          <w:p w14:paraId="19F01996" w14:textId="77777777" w:rsidR="00942AB8" w:rsidRDefault="00942AB8"/>
        </w:tc>
      </w:tr>
      <w:tr w:rsidR="00942AB8" w14:paraId="7810A49A" w14:textId="77777777" w:rsidTr="00E21768">
        <w:tc>
          <w:tcPr>
            <w:tcW w:w="4890" w:type="dxa"/>
            <w:gridSpan w:val="2"/>
          </w:tcPr>
          <w:p w14:paraId="7AB9268F" w14:textId="6F341ADB" w:rsidR="00942AB8" w:rsidRDefault="0008053B">
            <w:pPr>
              <w:pStyle w:val="zSoquijdatNomPartieDem"/>
              <w:rPr>
                <w:b/>
              </w:rPr>
            </w:pPr>
            <w:r>
              <w:rPr>
                <w:b/>
              </w:rPr>
              <w:t>Marie-France Rodrigue</w:t>
            </w:r>
          </w:p>
        </w:tc>
        <w:tc>
          <w:tcPr>
            <w:tcW w:w="4678" w:type="dxa"/>
            <w:gridSpan w:val="2"/>
          </w:tcPr>
          <w:p w14:paraId="2C0933B0" w14:textId="77777777" w:rsidR="00942AB8" w:rsidRDefault="00942AB8"/>
        </w:tc>
      </w:tr>
      <w:tr w:rsidR="00942AB8" w14:paraId="25116AFD" w14:textId="77777777" w:rsidTr="00E21768">
        <w:tc>
          <w:tcPr>
            <w:tcW w:w="4890" w:type="dxa"/>
            <w:gridSpan w:val="2"/>
          </w:tcPr>
          <w:p w14:paraId="31879498" w14:textId="4A362692" w:rsidR="00942AB8" w:rsidRDefault="0008053B" w:rsidP="007B0DF2">
            <w:pPr>
              <w:pStyle w:val="zSoquijdatQtePartieDem"/>
              <w:tabs>
                <w:tab w:val="left" w:pos="3539"/>
              </w:tabs>
              <w:ind w:left="708"/>
            </w:pPr>
            <w:bookmarkStart w:id="6" w:name="partie_demanderesse"/>
            <w:bookmarkEnd w:id="6"/>
            <w:r>
              <w:t>Partie demanderesse</w:t>
            </w:r>
          </w:p>
        </w:tc>
        <w:tc>
          <w:tcPr>
            <w:tcW w:w="4678" w:type="dxa"/>
            <w:gridSpan w:val="2"/>
          </w:tcPr>
          <w:p w14:paraId="395C4D62" w14:textId="77777777" w:rsidR="00942AB8" w:rsidRDefault="00942AB8"/>
        </w:tc>
      </w:tr>
      <w:tr w:rsidR="00942AB8" w14:paraId="04420058" w14:textId="77777777" w:rsidTr="00E21768">
        <w:tc>
          <w:tcPr>
            <w:tcW w:w="4890" w:type="dxa"/>
            <w:gridSpan w:val="2"/>
          </w:tcPr>
          <w:p w14:paraId="28424334" w14:textId="77777777" w:rsidR="00942AB8" w:rsidRDefault="00942AB8" w:rsidP="00E6363B"/>
        </w:tc>
        <w:tc>
          <w:tcPr>
            <w:tcW w:w="4678" w:type="dxa"/>
            <w:gridSpan w:val="2"/>
          </w:tcPr>
          <w:p w14:paraId="1118ECD2" w14:textId="77777777" w:rsidR="00942AB8" w:rsidRDefault="00942AB8"/>
        </w:tc>
      </w:tr>
      <w:tr w:rsidR="00942AB8" w14:paraId="58DAA502" w14:textId="77777777" w:rsidTr="00E21768">
        <w:tc>
          <w:tcPr>
            <w:tcW w:w="4890" w:type="dxa"/>
            <w:gridSpan w:val="2"/>
          </w:tcPr>
          <w:p w14:paraId="7313F174" w14:textId="141BC1F5" w:rsidR="00942AB8" w:rsidRDefault="0008053B" w:rsidP="00D06652">
            <w:pPr>
              <w:pStyle w:val="zSoquijlblLienParties"/>
            </w:pPr>
            <w:r>
              <w:t>et</w:t>
            </w:r>
          </w:p>
        </w:tc>
        <w:tc>
          <w:tcPr>
            <w:tcW w:w="4678" w:type="dxa"/>
            <w:gridSpan w:val="2"/>
          </w:tcPr>
          <w:p w14:paraId="5F22E5E7" w14:textId="77777777" w:rsidR="00942AB8" w:rsidRDefault="00942AB8"/>
        </w:tc>
      </w:tr>
      <w:tr w:rsidR="00942AB8" w14:paraId="71486D40" w14:textId="77777777" w:rsidTr="00E21768">
        <w:tc>
          <w:tcPr>
            <w:tcW w:w="4890" w:type="dxa"/>
            <w:gridSpan w:val="2"/>
          </w:tcPr>
          <w:p w14:paraId="56F9329D" w14:textId="77777777" w:rsidR="00942AB8" w:rsidRDefault="00942AB8"/>
        </w:tc>
        <w:tc>
          <w:tcPr>
            <w:tcW w:w="4678" w:type="dxa"/>
            <w:gridSpan w:val="2"/>
          </w:tcPr>
          <w:p w14:paraId="311798AA" w14:textId="77777777" w:rsidR="00942AB8" w:rsidRDefault="00942AB8"/>
        </w:tc>
      </w:tr>
      <w:tr w:rsidR="00942AB8" w14:paraId="3D0A7B57" w14:textId="77777777" w:rsidTr="00E21768">
        <w:tc>
          <w:tcPr>
            <w:tcW w:w="4890" w:type="dxa"/>
            <w:gridSpan w:val="2"/>
          </w:tcPr>
          <w:p w14:paraId="1AAD8B0D" w14:textId="77777777" w:rsidR="00942AB8" w:rsidRDefault="0008053B">
            <w:pPr>
              <w:pStyle w:val="zSoquijdatNomPartieDef"/>
              <w:rPr>
                <w:b/>
              </w:rPr>
            </w:pPr>
            <w:r>
              <w:rPr>
                <w:b/>
              </w:rPr>
              <w:t>Boulangerie Lacroix</w:t>
            </w:r>
          </w:p>
          <w:p w14:paraId="0936A453" w14:textId="77777777" w:rsidR="00F42E4A" w:rsidRDefault="00F42E4A">
            <w:pPr>
              <w:pStyle w:val="zSoquijdatNomPartieDef"/>
              <w:rPr>
                <w:b/>
              </w:rPr>
            </w:pPr>
            <w:r>
              <w:rPr>
                <w:b/>
              </w:rPr>
              <w:t>Beaudry &amp; Lapointe ltée</w:t>
            </w:r>
          </w:p>
          <w:p w14:paraId="029412A3" w14:textId="2576ED55" w:rsidR="00F42E4A" w:rsidRDefault="00F42E4A">
            <w:pPr>
              <w:pStyle w:val="zSoquijdatNomPartieDef"/>
              <w:rPr>
                <w:b/>
              </w:rPr>
            </w:pPr>
            <w:r>
              <w:rPr>
                <w:b/>
              </w:rPr>
              <w:t>Centre intégré de santé et de services sociaux de l’Abitibi-Témiscamingue</w:t>
            </w:r>
          </w:p>
        </w:tc>
        <w:tc>
          <w:tcPr>
            <w:tcW w:w="4678" w:type="dxa"/>
            <w:gridSpan w:val="2"/>
          </w:tcPr>
          <w:p w14:paraId="059B975D" w14:textId="77777777" w:rsidR="00942AB8" w:rsidRDefault="00942AB8"/>
        </w:tc>
      </w:tr>
      <w:tr w:rsidR="00942AB8" w14:paraId="1F45EE40" w14:textId="77777777" w:rsidTr="00E21768">
        <w:tc>
          <w:tcPr>
            <w:tcW w:w="4890" w:type="dxa"/>
            <w:gridSpan w:val="2"/>
          </w:tcPr>
          <w:p w14:paraId="562A9E0C" w14:textId="44E0F344" w:rsidR="00942AB8" w:rsidRDefault="0008053B">
            <w:pPr>
              <w:pStyle w:val="zSoquijdatQtePartieDef"/>
              <w:ind w:left="708"/>
            </w:pPr>
            <w:r>
              <w:t>Partie</w:t>
            </w:r>
            <w:r w:rsidR="00F42E4A">
              <w:t>s</w:t>
            </w:r>
            <w:r>
              <w:t xml:space="preserve"> mise</w:t>
            </w:r>
            <w:r w:rsidR="00F42E4A">
              <w:t>s</w:t>
            </w:r>
            <w:r>
              <w:t xml:space="preserve"> en cause</w:t>
            </w:r>
          </w:p>
        </w:tc>
        <w:tc>
          <w:tcPr>
            <w:tcW w:w="4678" w:type="dxa"/>
            <w:gridSpan w:val="2"/>
          </w:tcPr>
          <w:p w14:paraId="3BFE2107" w14:textId="77777777" w:rsidR="00942AB8" w:rsidRDefault="00942AB8"/>
        </w:tc>
      </w:tr>
      <w:tr w:rsidR="0065093D" w14:paraId="6C2EA9EA" w14:textId="77777777" w:rsidTr="00E21768">
        <w:tc>
          <w:tcPr>
            <w:tcW w:w="4890" w:type="dxa"/>
            <w:gridSpan w:val="2"/>
          </w:tcPr>
          <w:p w14:paraId="58D1C585" w14:textId="77777777" w:rsidR="0065093D" w:rsidRDefault="0065093D"/>
        </w:tc>
        <w:tc>
          <w:tcPr>
            <w:tcW w:w="4678" w:type="dxa"/>
            <w:gridSpan w:val="2"/>
          </w:tcPr>
          <w:p w14:paraId="029368F8" w14:textId="77777777" w:rsidR="0065093D" w:rsidRDefault="0065093D"/>
        </w:tc>
      </w:tr>
    </w:tbl>
    <w:p w14:paraId="296BB0B7" w14:textId="77777777" w:rsidR="00C74B6F" w:rsidRDefault="00C74B6F">
      <w:r>
        <w:t>______________________________________________________________________</w:t>
      </w:r>
    </w:p>
    <w:p w14:paraId="23672670" w14:textId="77777777" w:rsidR="00C74B6F" w:rsidRDefault="00C74B6F"/>
    <w:p w14:paraId="473A54E1" w14:textId="77777777" w:rsidR="00C74B6F" w:rsidRPr="005B0612" w:rsidRDefault="00C74B6F" w:rsidP="008B042E">
      <w:pPr>
        <w:jc w:val="center"/>
        <w:rPr>
          <w:b/>
          <w:bCs/>
        </w:rPr>
      </w:pPr>
      <w:bookmarkStart w:id="7" w:name="decision"/>
      <w:r w:rsidRPr="005B0612">
        <w:rPr>
          <w:b/>
          <w:bCs/>
        </w:rPr>
        <w:t>DÉCISION</w:t>
      </w:r>
      <w:bookmarkEnd w:id="7"/>
    </w:p>
    <w:p w14:paraId="23D70C70" w14:textId="77777777" w:rsidR="008F20EA" w:rsidRDefault="008F20EA" w:rsidP="008F20EA">
      <w:bookmarkStart w:id="8" w:name="separation"/>
      <w:bookmarkStart w:id="9" w:name="parag_1"/>
      <w:r>
        <w:t>______________________________________________________________________</w:t>
      </w:r>
    </w:p>
    <w:p w14:paraId="0C04F038" w14:textId="77777777" w:rsidR="008F20EA" w:rsidRDefault="008F20EA" w:rsidP="008F20EA">
      <w:pPr>
        <w:pStyle w:val="corpsdedcision"/>
        <w:numPr>
          <w:ilvl w:val="0"/>
          <w:numId w:val="0"/>
        </w:numPr>
        <w:spacing w:before="360"/>
      </w:pPr>
      <w:bookmarkStart w:id="10" w:name="supprimer_apercu"/>
      <w:bookmarkEnd w:id="8"/>
      <w:r>
        <w:rPr>
          <w:b/>
          <w:bCs/>
          <w:u w:val="single"/>
        </w:rPr>
        <w:t>L’APERÇU</w:t>
      </w:r>
    </w:p>
    <w:bookmarkEnd w:id="10"/>
    <w:bookmarkEnd w:id="9"/>
    <w:p w14:paraId="3C95F0E2" w14:textId="7DCF497D" w:rsidR="002B55F5" w:rsidRDefault="002B55F5" w:rsidP="008B276A">
      <w:pPr>
        <w:numPr>
          <w:ilvl w:val="0"/>
          <w:numId w:val="1"/>
        </w:numPr>
        <w:tabs>
          <w:tab w:val="clear" w:pos="360"/>
          <w:tab w:val="left" w:pos="720"/>
        </w:tabs>
        <w:spacing w:after="360"/>
        <w:jc w:val="both"/>
      </w:pPr>
      <w:r>
        <w:t xml:space="preserve">La travailleuse </w:t>
      </w:r>
      <w:r w:rsidR="000278A9">
        <w:t xml:space="preserve">occupe </w:t>
      </w:r>
      <w:r>
        <w:t xml:space="preserve">alternativement les emplois </w:t>
      </w:r>
      <w:r w:rsidR="006B2FD1">
        <w:t xml:space="preserve">de préposée </w:t>
      </w:r>
      <w:r>
        <w:t>à l’entretien ménager, de cuisinière et de préposée à la buanderie pour l’employeur.</w:t>
      </w:r>
    </w:p>
    <w:p w14:paraId="7FD41D34" w14:textId="789379D0" w:rsidR="008B276A" w:rsidRPr="008B276A" w:rsidRDefault="002B55F5" w:rsidP="008B276A">
      <w:pPr>
        <w:numPr>
          <w:ilvl w:val="0"/>
          <w:numId w:val="1"/>
        </w:numPr>
        <w:tabs>
          <w:tab w:val="clear" w:pos="360"/>
          <w:tab w:val="left" w:pos="720"/>
        </w:tabs>
        <w:spacing w:after="360"/>
        <w:jc w:val="both"/>
      </w:pPr>
      <w:r>
        <w:t>La travailleuse</w:t>
      </w:r>
      <w:r w:rsidR="008B276A" w:rsidRPr="008B276A">
        <w:t xml:space="preserve"> dépose une réclamation à la Commission</w:t>
      </w:r>
      <w:r w:rsidR="006B2FD1">
        <w:t xml:space="preserve"> des normes, de l’équité, de la santé et de la sécurité du travail, la Commission,</w:t>
      </w:r>
      <w:r w:rsidR="008B276A" w:rsidRPr="008B276A">
        <w:t xml:space="preserve"> pour faire reconnaître une lésion professionnelle en lien avec un diagnostic d’épicondylite au coude droit</w:t>
      </w:r>
      <w:r>
        <w:t xml:space="preserve"> en date 28</w:t>
      </w:r>
      <w:r w:rsidR="00E828B2">
        <w:t> </w:t>
      </w:r>
      <w:r>
        <w:t>décembre</w:t>
      </w:r>
      <w:r w:rsidR="00E828B2">
        <w:t> </w:t>
      </w:r>
      <w:r>
        <w:t>2021</w:t>
      </w:r>
      <w:r w:rsidR="008B276A" w:rsidRPr="008B276A">
        <w:t>.</w:t>
      </w:r>
    </w:p>
    <w:p w14:paraId="07714A0E" w14:textId="3643146A" w:rsidR="008B276A" w:rsidRPr="008B276A" w:rsidRDefault="008B276A" w:rsidP="008B276A">
      <w:pPr>
        <w:numPr>
          <w:ilvl w:val="0"/>
          <w:numId w:val="1"/>
        </w:numPr>
        <w:tabs>
          <w:tab w:val="clear" w:pos="360"/>
          <w:tab w:val="left" w:pos="720"/>
        </w:tabs>
        <w:spacing w:after="360"/>
        <w:jc w:val="both"/>
      </w:pPr>
      <w:r w:rsidRPr="008B276A">
        <w:t>L</w:t>
      </w:r>
      <w:r w:rsidR="002B55F5">
        <w:t>e 12 mai 2022, la</w:t>
      </w:r>
      <w:r w:rsidRPr="008B276A">
        <w:t xml:space="preserve"> </w:t>
      </w:r>
      <w:r w:rsidR="002B55F5">
        <w:t>révision administrative de la Commission</w:t>
      </w:r>
      <w:r w:rsidR="00762C86">
        <w:t>,</w:t>
      </w:r>
      <w:r w:rsidR="002B55F5">
        <w:t xml:space="preserve"> qui confirme sa décision initiale</w:t>
      </w:r>
      <w:r w:rsidR="00762C86">
        <w:t>,</w:t>
      </w:r>
      <w:r w:rsidR="002B55F5">
        <w:t xml:space="preserve"> n’</w:t>
      </w:r>
      <w:r w:rsidRPr="008B276A">
        <w:t xml:space="preserve">accepte </w:t>
      </w:r>
      <w:r w:rsidR="002B55F5">
        <w:t xml:space="preserve">pas </w:t>
      </w:r>
      <w:r w:rsidRPr="008B276A">
        <w:t xml:space="preserve">sa réclamation à titre de maladie professionnelle. </w:t>
      </w:r>
      <w:r w:rsidR="00762C86">
        <w:t>L</w:t>
      </w:r>
      <w:r w:rsidRPr="008B276A">
        <w:t>a</w:t>
      </w:r>
      <w:r w:rsidR="00F92DC3">
        <w:t> </w:t>
      </w:r>
      <w:r w:rsidR="00762C86">
        <w:t xml:space="preserve">travailleuse </w:t>
      </w:r>
      <w:r w:rsidRPr="008B276A">
        <w:t xml:space="preserve">conteste </w:t>
      </w:r>
      <w:r w:rsidR="00762C86">
        <w:t xml:space="preserve">cette décision devant le </w:t>
      </w:r>
      <w:r w:rsidRPr="008B276A">
        <w:t>Tribunal, d’où le présent litige.</w:t>
      </w:r>
    </w:p>
    <w:p w14:paraId="29E2BD07" w14:textId="5958C395" w:rsidR="00762C86" w:rsidRDefault="008B276A" w:rsidP="008B276A">
      <w:pPr>
        <w:numPr>
          <w:ilvl w:val="0"/>
          <w:numId w:val="1"/>
        </w:numPr>
        <w:tabs>
          <w:tab w:val="clear" w:pos="360"/>
          <w:tab w:val="left" w:pos="720"/>
        </w:tabs>
        <w:spacing w:after="360"/>
        <w:jc w:val="both"/>
      </w:pPr>
      <w:r w:rsidRPr="008B276A">
        <w:t>La</w:t>
      </w:r>
      <w:r w:rsidR="00762C86">
        <w:t xml:space="preserve"> travailleuse estime </w:t>
      </w:r>
      <w:r w:rsidR="00DD1F23">
        <w:t xml:space="preserve">que lors de </w:t>
      </w:r>
      <w:r w:rsidR="00762C86">
        <w:t>l’exécution de ses tâches</w:t>
      </w:r>
      <w:r w:rsidR="00DD1F23">
        <w:t xml:space="preserve"> pour son employeur</w:t>
      </w:r>
      <w:r w:rsidR="00742C17">
        <w:t>, le Centre intégré de santé et de services sociaux de l’Abitibi</w:t>
      </w:r>
      <w:r w:rsidR="00742C17">
        <w:noBreakHyphen/>
        <w:t xml:space="preserve">Témiscamingue, </w:t>
      </w:r>
      <w:r w:rsidR="00DD1F23">
        <w:t>son coude droit est constamment sollicité et, puisqu’elle effectue des mouvements répétitifs</w:t>
      </w:r>
      <w:r w:rsidR="00887B4B">
        <w:t xml:space="preserve">, </w:t>
      </w:r>
      <w:r w:rsidR="00DD1F23">
        <w:t>la</w:t>
      </w:r>
      <w:r w:rsidR="000002CF">
        <w:t> </w:t>
      </w:r>
      <w:r w:rsidR="00DD1F23">
        <w:t xml:space="preserve">présomption de la </w:t>
      </w:r>
      <w:r w:rsidR="00DD1F23" w:rsidRPr="008B276A">
        <w:rPr>
          <w:i/>
          <w:iCs/>
        </w:rPr>
        <w:t>Loi sur les accidents du travail et les maladies professionnelles</w:t>
      </w:r>
      <w:r w:rsidR="00DD1F23" w:rsidRPr="008B276A">
        <w:rPr>
          <w:vertAlign w:val="superscript"/>
        </w:rPr>
        <w:footnoteReference w:id="1"/>
      </w:r>
      <w:r w:rsidR="00DD1F23">
        <w:t xml:space="preserve"> doit s’appliquer.</w:t>
      </w:r>
    </w:p>
    <w:p w14:paraId="2032BFCC" w14:textId="09B31830" w:rsidR="008B276A" w:rsidRPr="008B276A" w:rsidRDefault="00887B4B" w:rsidP="008B276A">
      <w:pPr>
        <w:numPr>
          <w:ilvl w:val="0"/>
          <w:numId w:val="1"/>
        </w:numPr>
        <w:tabs>
          <w:tab w:val="clear" w:pos="360"/>
          <w:tab w:val="left" w:pos="720"/>
        </w:tabs>
        <w:spacing w:after="360"/>
        <w:jc w:val="both"/>
      </w:pPr>
      <w:r>
        <w:t>L</w:t>
      </w:r>
      <w:r w:rsidR="008B276A" w:rsidRPr="008B276A">
        <w:t xml:space="preserve">’employeur </w:t>
      </w:r>
      <w:r>
        <w:t>soutient</w:t>
      </w:r>
      <w:r w:rsidR="008B276A" w:rsidRPr="008B276A">
        <w:t xml:space="preserve"> que la preuve ne permet pas de retenir une maladie professionnelle</w:t>
      </w:r>
      <w:r w:rsidR="00705CFB">
        <w:t xml:space="preserve">, </w:t>
      </w:r>
      <w:r>
        <w:t xml:space="preserve">car la travailleuse effectue des tâches </w:t>
      </w:r>
      <w:r w:rsidR="006E0398">
        <w:t xml:space="preserve">variées et </w:t>
      </w:r>
      <w:r>
        <w:t>entrecoupées de</w:t>
      </w:r>
      <w:r w:rsidR="0096034D">
        <w:t> </w:t>
      </w:r>
      <w:r>
        <w:t>pause</w:t>
      </w:r>
      <w:r w:rsidR="00705CFB">
        <w:t>s</w:t>
      </w:r>
      <w:r w:rsidR="008B276A" w:rsidRPr="008B276A">
        <w:t>.</w:t>
      </w:r>
    </w:p>
    <w:p w14:paraId="55F4BE3D" w14:textId="3696815B" w:rsidR="008B276A" w:rsidRPr="0043488F" w:rsidRDefault="006E0398" w:rsidP="008B276A">
      <w:pPr>
        <w:numPr>
          <w:ilvl w:val="0"/>
          <w:numId w:val="1"/>
        </w:numPr>
        <w:tabs>
          <w:tab w:val="clear" w:pos="360"/>
          <w:tab w:val="left" w:pos="720"/>
        </w:tabs>
        <w:spacing w:after="360"/>
        <w:jc w:val="both"/>
      </w:pPr>
      <w:r w:rsidRPr="0043488F">
        <w:t xml:space="preserve">Pour les motifs ci-après exposés, le Tribunal estime que la travailleuse </w:t>
      </w:r>
      <w:r w:rsidR="00F9165B">
        <w:t>a</w:t>
      </w:r>
      <w:r w:rsidR="00762518">
        <w:t> </w:t>
      </w:r>
      <w:r w:rsidR="0015756D">
        <w:t xml:space="preserve">développé </w:t>
      </w:r>
      <w:r w:rsidRPr="0043488F">
        <w:t xml:space="preserve">une maladie professionnelle </w:t>
      </w:r>
      <w:r w:rsidR="00F9165B">
        <w:t xml:space="preserve">dans l’exercice de ses fonctions </w:t>
      </w:r>
      <w:r w:rsidRPr="0043488F">
        <w:t>chez l’employeur</w:t>
      </w:r>
      <w:r w:rsidR="00287B8B" w:rsidRPr="0043488F">
        <w:t xml:space="preserve"> le 28</w:t>
      </w:r>
      <w:r w:rsidR="0014305C">
        <w:t> </w:t>
      </w:r>
      <w:r w:rsidR="00287B8B" w:rsidRPr="0043488F">
        <w:t>décembre</w:t>
      </w:r>
      <w:r w:rsidR="0014305C">
        <w:t> </w:t>
      </w:r>
      <w:r w:rsidR="00287B8B" w:rsidRPr="0043488F">
        <w:t>2021.</w:t>
      </w:r>
    </w:p>
    <w:p w14:paraId="570869F5" w14:textId="101C309E" w:rsidR="00887B4B" w:rsidRPr="008B276A" w:rsidRDefault="00887B4B" w:rsidP="00887B4B">
      <w:pPr>
        <w:tabs>
          <w:tab w:val="left" w:pos="720"/>
        </w:tabs>
        <w:spacing w:after="360"/>
        <w:jc w:val="both"/>
        <w:rPr>
          <w:b/>
          <w:bCs/>
          <w:u w:val="single"/>
        </w:rPr>
      </w:pPr>
      <w:r w:rsidRPr="00887B4B">
        <w:rPr>
          <w:b/>
          <w:bCs/>
          <w:u w:val="single"/>
        </w:rPr>
        <w:t>QUESTIONS EN LITIGE</w:t>
      </w:r>
    </w:p>
    <w:p w14:paraId="29330ECA" w14:textId="77777777" w:rsidR="008B276A" w:rsidRPr="008B276A" w:rsidRDefault="008B276A" w:rsidP="008B276A">
      <w:pPr>
        <w:numPr>
          <w:ilvl w:val="0"/>
          <w:numId w:val="1"/>
        </w:numPr>
        <w:tabs>
          <w:tab w:val="clear" w:pos="360"/>
          <w:tab w:val="left" w:pos="720"/>
        </w:tabs>
        <w:spacing w:after="360"/>
        <w:jc w:val="both"/>
      </w:pPr>
      <w:r w:rsidRPr="008B276A">
        <w:t>Pour décider de la contestation de l’employeur, le Tribunal doit donc déterminer :</w:t>
      </w:r>
    </w:p>
    <w:p w14:paraId="4575B8EB" w14:textId="00362A7E" w:rsidR="00887B4B" w:rsidRDefault="008B276A" w:rsidP="00F85792">
      <w:pPr>
        <w:numPr>
          <w:ilvl w:val="0"/>
          <w:numId w:val="12"/>
        </w:numPr>
        <w:tabs>
          <w:tab w:val="left" w:pos="720"/>
        </w:tabs>
        <w:spacing w:after="360"/>
        <w:ind w:left="1066"/>
        <w:jc w:val="both"/>
      </w:pPr>
      <w:bookmarkStart w:id="11" w:name="_Hlk158803606"/>
      <w:r w:rsidRPr="008B276A">
        <w:t>La présomption de l’article 29 de la</w:t>
      </w:r>
      <w:r w:rsidR="00512715">
        <w:t xml:space="preserve"> Loi</w:t>
      </w:r>
      <w:r w:rsidRPr="008B276A">
        <w:t xml:space="preserve"> quant à une maladie professionnelle trouve</w:t>
      </w:r>
      <w:r w:rsidRPr="008B276A">
        <w:noBreakHyphen/>
        <w:t>t</w:t>
      </w:r>
      <w:r w:rsidRPr="008B276A">
        <w:noBreakHyphen/>
        <w:t>elle application?</w:t>
      </w:r>
      <w:bookmarkEnd w:id="11"/>
    </w:p>
    <w:p w14:paraId="6A0C4B88" w14:textId="2481CC01" w:rsidR="008B276A" w:rsidRPr="008B276A" w:rsidRDefault="008B276A" w:rsidP="008B276A">
      <w:pPr>
        <w:tabs>
          <w:tab w:val="left" w:pos="720"/>
        </w:tabs>
        <w:spacing w:after="360"/>
        <w:jc w:val="both"/>
        <w:rPr>
          <w:b/>
          <w:bCs/>
          <w:u w:val="single"/>
        </w:rPr>
      </w:pPr>
      <w:r w:rsidRPr="008B276A">
        <w:rPr>
          <w:b/>
          <w:bCs/>
          <w:u w:val="single"/>
        </w:rPr>
        <w:t>L’ANALYSE</w:t>
      </w:r>
    </w:p>
    <w:p w14:paraId="4624E5B1" w14:textId="3502AE1B" w:rsidR="008A1EB0" w:rsidRDefault="00287B8B" w:rsidP="008B276A">
      <w:pPr>
        <w:numPr>
          <w:ilvl w:val="0"/>
          <w:numId w:val="1"/>
        </w:numPr>
        <w:tabs>
          <w:tab w:val="clear" w:pos="360"/>
          <w:tab w:val="num" w:pos="720"/>
        </w:tabs>
        <w:spacing w:after="360"/>
        <w:jc w:val="both"/>
      </w:pPr>
      <w:r>
        <w:t xml:space="preserve">En l’absence d’une contestation médicale du diagnostic </w:t>
      </w:r>
      <w:r w:rsidR="00512715">
        <w:t>posé</w:t>
      </w:r>
      <w:r>
        <w:t xml:space="preserve"> par </w:t>
      </w:r>
      <w:r w:rsidR="008A1EB0">
        <w:t>le professionnel de la santé qui a</w:t>
      </w:r>
      <w:r>
        <w:t xml:space="preserve"> charge</w:t>
      </w:r>
      <w:r w:rsidR="008A1EB0">
        <w:t xml:space="preserve"> du travailleur</w:t>
      </w:r>
      <w:r>
        <w:t xml:space="preserve">, il y a lieu de retenir le diagnostic d’épicondylite </w:t>
      </w:r>
      <w:r w:rsidR="00BE7E07">
        <w:t xml:space="preserve">latérale </w:t>
      </w:r>
      <w:r>
        <w:t>du coude droit.</w:t>
      </w:r>
    </w:p>
    <w:p w14:paraId="7AC18B4F" w14:textId="77777777" w:rsidR="008B276A" w:rsidRPr="008B276A" w:rsidRDefault="008B276A" w:rsidP="008A1EB0">
      <w:pPr>
        <w:numPr>
          <w:ilvl w:val="0"/>
          <w:numId w:val="1"/>
        </w:numPr>
        <w:tabs>
          <w:tab w:val="clear" w:pos="360"/>
          <w:tab w:val="num" w:pos="720"/>
        </w:tabs>
        <w:spacing w:after="360"/>
        <w:jc w:val="both"/>
      </w:pPr>
      <w:r w:rsidRPr="008B276A">
        <w:t xml:space="preserve">La </w:t>
      </w:r>
      <w:r w:rsidRPr="008B276A">
        <w:rPr>
          <w:iCs/>
        </w:rPr>
        <w:t xml:space="preserve">Loi </w:t>
      </w:r>
      <w:r w:rsidRPr="008B276A">
        <w:t>définit à son article 2 la notion de « </w:t>
      </w:r>
      <w:r w:rsidRPr="008B276A">
        <w:rPr>
          <w:i/>
          <w:sz w:val="22"/>
        </w:rPr>
        <w:t>lésion professionnelle</w:t>
      </w:r>
      <w:r w:rsidRPr="008B276A">
        <w:t> » comme étant « </w:t>
      </w:r>
      <w:r w:rsidRPr="008B276A">
        <w:rPr>
          <w:i/>
          <w:sz w:val="22"/>
        </w:rPr>
        <w:t>une blessure ou une maladie qui survient par le fait ou à l’occasion d’un accident du travail, ou une maladie professionnelle, y compris la récidive, la rechute ou l’aggravation </w:t>
      </w:r>
      <w:r w:rsidRPr="008B276A">
        <w:t>».</w:t>
      </w:r>
    </w:p>
    <w:p w14:paraId="6E0A4D22" w14:textId="5B611431" w:rsidR="008B276A" w:rsidRPr="008B276A" w:rsidRDefault="008A1EB0" w:rsidP="00012DFC">
      <w:pPr>
        <w:keepNext/>
        <w:keepLines/>
        <w:numPr>
          <w:ilvl w:val="0"/>
          <w:numId w:val="1"/>
        </w:numPr>
        <w:tabs>
          <w:tab w:val="clear" w:pos="360"/>
          <w:tab w:val="num" w:pos="720"/>
        </w:tabs>
        <w:spacing w:after="360"/>
        <w:jc w:val="both"/>
      </w:pPr>
      <w:r>
        <w:t xml:space="preserve">Les parties sont d’avis que le litige porte sur la </w:t>
      </w:r>
      <w:r w:rsidR="008B276A" w:rsidRPr="008B276A">
        <w:t>notion de « </w:t>
      </w:r>
      <w:r w:rsidR="008B276A" w:rsidRPr="008B276A">
        <w:rPr>
          <w:i/>
          <w:iCs/>
          <w:sz w:val="22"/>
          <w:szCs w:val="22"/>
        </w:rPr>
        <w:t>maladie professionnelle</w:t>
      </w:r>
      <w:r w:rsidR="008B276A" w:rsidRPr="008B276A">
        <w:t> »</w:t>
      </w:r>
      <w:r>
        <w:t xml:space="preserve"> et </w:t>
      </w:r>
      <w:r w:rsidR="00012DFC">
        <w:t>qu’</w:t>
      </w:r>
      <w:r>
        <w:t>il n’y a a</w:t>
      </w:r>
      <w:r w:rsidR="008B276A" w:rsidRPr="008B276A">
        <w:t xml:space="preserve">ucune demande formulée pour analyser le dossier sous un autre angle. </w:t>
      </w:r>
      <w:r>
        <w:t>Le</w:t>
      </w:r>
      <w:r w:rsidR="00D924F9">
        <w:t> </w:t>
      </w:r>
      <w:r>
        <w:t xml:space="preserve">Tribunal doit donc déterminer si la travailleuse </w:t>
      </w:r>
      <w:r w:rsidR="0014305C">
        <w:t>est atteinte</w:t>
      </w:r>
      <w:r>
        <w:t xml:space="preserve"> </w:t>
      </w:r>
      <w:r w:rsidR="00602867">
        <w:t>d’</w:t>
      </w:r>
      <w:r>
        <w:t>une maladie professionnelle le 28</w:t>
      </w:r>
      <w:r w:rsidR="00D924F9">
        <w:t> </w:t>
      </w:r>
      <w:r>
        <w:t>décembre</w:t>
      </w:r>
      <w:r w:rsidR="00D924F9">
        <w:t> </w:t>
      </w:r>
      <w:r>
        <w:t>2021.</w:t>
      </w:r>
    </w:p>
    <w:p w14:paraId="1C3DFFE0" w14:textId="385D478B" w:rsidR="008B276A" w:rsidRPr="008B276A" w:rsidRDefault="008A1EB0" w:rsidP="008B276A">
      <w:pPr>
        <w:numPr>
          <w:ilvl w:val="0"/>
          <w:numId w:val="1"/>
        </w:numPr>
        <w:tabs>
          <w:tab w:val="left" w:pos="720"/>
        </w:tabs>
        <w:spacing w:after="360"/>
        <w:jc w:val="both"/>
      </w:pPr>
      <w:r>
        <w:t>L</w:t>
      </w:r>
      <w:r w:rsidR="008B276A" w:rsidRPr="008B276A">
        <w:t>a notion de « </w:t>
      </w:r>
      <w:r w:rsidR="008B276A" w:rsidRPr="008B276A">
        <w:rPr>
          <w:i/>
          <w:iCs/>
          <w:sz w:val="22"/>
          <w:szCs w:val="22"/>
        </w:rPr>
        <w:t>maladie professionnelle</w:t>
      </w:r>
      <w:r w:rsidR="008B276A" w:rsidRPr="008B276A">
        <w:t> » est une maladie contractée par le fait ou à l’occasion du travail et qui est caractéristique de ce travail ou reliée directement aux risques particuliers de ce travail</w:t>
      </w:r>
      <w:r w:rsidR="008B276A" w:rsidRPr="008B276A">
        <w:rPr>
          <w:vertAlign w:val="superscript"/>
        </w:rPr>
        <w:footnoteReference w:id="2"/>
      </w:r>
      <w:r w:rsidR="008B276A" w:rsidRPr="008B276A">
        <w:t>.</w:t>
      </w:r>
    </w:p>
    <w:p w14:paraId="0B916D0B" w14:textId="515DA4E2" w:rsidR="008B276A" w:rsidRPr="008B276A" w:rsidRDefault="008A1EB0" w:rsidP="008B276A">
      <w:pPr>
        <w:numPr>
          <w:ilvl w:val="0"/>
          <w:numId w:val="1"/>
        </w:numPr>
        <w:tabs>
          <w:tab w:val="left" w:pos="720"/>
        </w:tabs>
        <w:spacing w:after="360"/>
        <w:jc w:val="both"/>
      </w:pPr>
      <w:r>
        <w:t>Or</w:t>
      </w:r>
      <w:r w:rsidR="008B276A" w:rsidRPr="008B276A">
        <w:t>, la Loi prévoit à son article 29 une présomption visant à alléger et faciliter la preuve de l’existence d’une maladie professionnelle pour celle qui se retrouve à l’Annexe I.</w:t>
      </w:r>
    </w:p>
    <w:p w14:paraId="5C95A6EA" w14:textId="21C098FB" w:rsidR="008B276A" w:rsidRPr="008B276A" w:rsidRDefault="008B276A" w:rsidP="008B276A">
      <w:pPr>
        <w:numPr>
          <w:ilvl w:val="0"/>
          <w:numId w:val="1"/>
        </w:numPr>
        <w:tabs>
          <w:tab w:val="left" w:pos="720"/>
        </w:tabs>
        <w:spacing w:after="360"/>
        <w:jc w:val="both"/>
      </w:pPr>
      <w:r w:rsidRPr="008B276A">
        <w:t xml:space="preserve">Rappelons que la travailleuse pourra bénéficier de la présomption de maladie professionnelle prévue à l’article 29 de la Loi si elle démontre que sa maladie est prévue </w:t>
      </w:r>
      <w:r w:rsidR="00BE7E07">
        <w:t xml:space="preserve">au </w:t>
      </w:r>
      <w:r w:rsidR="00BE7E07" w:rsidRPr="0043488F">
        <w:rPr>
          <w:i/>
          <w:iCs/>
        </w:rPr>
        <w:t>R</w:t>
      </w:r>
      <w:r w:rsidR="00694D77" w:rsidRPr="0043488F">
        <w:rPr>
          <w:i/>
          <w:iCs/>
        </w:rPr>
        <w:t>èglement sur les maladies professionnelles</w:t>
      </w:r>
      <w:r w:rsidR="00694D77">
        <w:rPr>
          <w:rStyle w:val="Appelnotedebasdep"/>
        </w:rPr>
        <w:footnoteReference w:id="3"/>
      </w:r>
      <w:r w:rsidR="0043488F">
        <w:t>,</w:t>
      </w:r>
      <w:r w:rsidR="00694D77">
        <w:t xml:space="preserve"> </w:t>
      </w:r>
      <w:r w:rsidR="00A37FAD">
        <w:t xml:space="preserve">Le Règlement, </w:t>
      </w:r>
      <w:r w:rsidR="00694D77">
        <w:t>sur les maladies professionnelles</w:t>
      </w:r>
      <w:r w:rsidRPr="008B276A">
        <w:t xml:space="preserve"> et qu’elle fait la preuve de deux éléments :</w:t>
      </w:r>
    </w:p>
    <w:p w14:paraId="74313D91" w14:textId="18979A1E" w:rsidR="008B276A" w:rsidRPr="008B276A" w:rsidRDefault="00694D77" w:rsidP="0043488F">
      <w:pPr>
        <w:numPr>
          <w:ilvl w:val="0"/>
          <w:numId w:val="13"/>
        </w:numPr>
        <w:spacing w:after="120"/>
        <w:ind w:left="1080" w:hanging="371"/>
        <w:jc w:val="both"/>
      </w:pPr>
      <w:r>
        <w:t>q</w:t>
      </w:r>
      <w:r w:rsidR="008B276A" w:rsidRPr="008B276A">
        <w:t>u</w:t>
      </w:r>
      <w:r>
        <w:t>’elle</w:t>
      </w:r>
      <w:r w:rsidR="008B276A" w:rsidRPr="008B276A">
        <w:t xml:space="preserve"> est atteinte d’une lésion musculosquelettique se manifestant par des signes objectifs (tendinite, bursite, ténosynovite);</w:t>
      </w:r>
    </w:p>
    <w:p w14:paraId="2013C65C" w14:textId="77777777" w:rsidR="008B276A" w:rsidRPr="008B276A" w:rsidRDefault="008B276A" w:rsidP="0043488F">
      <w:pPr>
        <w:numPr>
          <w:ilvl w:val="0"/>
          <w:numId w:val="13"/>
        </w:numPr>
        <w:spacing w:after="360"/>
        <w:ind w:left="1080" w:hanging="371"/>
        <w:jc w:val="both"/>
      </w:pPr>
      <w:r w:rsidRPr="008B276A">
        <w:t>que son travail implique des répétitions de mouvements ou de pressions sur des périodes de temps prolongées.</w:t>
      </w:r>
    </w:p>
    <w:p w14:paraId="5235B7A3" w14:textId="488D2493" w:rsidR="006E07B4" w:rsidRDefault="008B276A" w:rsidP="00B6368B">
      <w:pPr>
        <w:numPr>
          <w:ilvl w:val="0"/>
          <w:numId w:val="1"/>
        </w:numPr>
        <w:tabs>
          <w:tab w:val="clear" w:pos="360"/>
          <w:tab w:val="left" w:pos="720"/>
        </w:tabs>
        <w:spacing w:after="360"/>
        <w:jc w:val="both"/>
      </w:pPr>
      <w:r w:rsidRPr="008B276A">
        <w:t xml:space="preserve">L’épicondylite n’est pas mentionnée </w:t>
      </w:r>
      <w:r w:rsidR="00B25A44">
        <w:t>au Règlement</w:t>
      </w:r>
      <w:r w:rsidR="00B25A44">
        <w:rPr>
          <w:rStyle w:val="Appelnotedebasdep"/>
        </w:rPr>
        <w:footnoteReference w:id="4"/>
      </w:r>
      <w:r w:rsidRPr="008B276A">
        <w:t xml:space="preserve"> de la Loi comme étant l’un des diagnostics pouvant donner lieu à l’application de la présomption. Toutefois, l</w:t>
      </w:r>
      <w:r w:rsidR="00B25A44">
        <w:t>e Tribunal est d’avis qu</w:t>
      </w:r>
      <w:r w:rsidRPr="008B276A">
        <w:t xml:space="preserve">e </w:t>
      </w:r>
      <w:r w:rsidR="00602867">
        <w:t xml:space="preserve">le </w:t>
      </w:r>
      <w:r w:rsidRPr="008B276A">
        <w:t>diagnostic d’épicondylite peut être assimilé à celui de tendinite, aux fins de l’application de la présomption de maladie professionnelle</w:t>
      </w:r>
      <w:r w:rsidRPr="008B276A">
        <w:rPr>
          <w:vertAlign w:val="superscript"/>
        </w:rPr>
        <w:footnoteReference w:id="5"/>
      </w:r>
      <w:r w:rsidRPr="008B276A">
        <w:t>.</w:t>
      </w:r>
    </w:p>
    <w:p w14:paraId="2BBBCF4D" w14:textId="0BC355E5" w:rsidR="008B276A" w:rsidRPr="008B276A" w:rsidRDefault="008B276A" w:rsidP="008B276A">
      <w:pPr>
        <w:numPr>
          <w:ilvl w:val="0"/>
          <w:numId w:val="1"/>
        </w:numPr>
        <w:tabs>
          <w:tab w:val="clear" w:pos="360"/>
          <w:tab w:val="left" w:pos="720"/>
        </w:tabs>
        <w:spacing w:after="360"/>
        <w:jc w:val="both"/>
      </w:pPr>
      <w:r w:rsidRPr="008B276A">
        <w:t xml:space="preserve">Dans un premier temps, précisons que, bien qu’il s’agisse de la contestation de l’employeur, c’est à la travailleuse qu’il incombe de démontrer, par une preuve probante et prépondérante, que les mouvements effectués dans le cadre de son travail sont à l’origine de son épicondylite au coude droit. Ensuite, rappelons que le Tribunal procède </w:t>
      </w:r>
      <w:r w:rsidRPr="008B276A">
        <w:rPr>
          <w:i/>
          <w:iCs/>
        </w:rPr>
        <w:t>de novo</w:t>
      </w:r>
      <w:r w:rsidRPr="008B276A">
        <w:t xml:space="preserve"> et que le fardeau de la preuve repose sur la partie qui demande la reconnaissance d’un droit, soit la travailleuse en l’instance</w:t>
      </w:r>
      <w:r w:rsidRPr="008B276A">
        <w:rPr>
          <w:vertAlign w:val="superscript"/>
        </w:rPr>
        <w:footnoteReference w:id="6"/>
      </w:r>
      <w:r w:rsidRPr="008B276A">
        <w:t>.</w:t>
      </w:r>
    </w:p>
    <w:p w14:paraId="0FFB3B09" w14:textId="569A285A" w:rsidR="008B276A" w:rsidRPr="008B276A" w:rsidRDefault="00B6368B" w:rsidP="006E07B4">
      <w:pPr>
        <w:numPr>
          <w:ilvl w:val="0"/>
          <w:numId w:val="1"/>
        </w:numPr>
        <w:tabs>
          <w:tab w:val="clear" w:pos="360"/>
          <w:tab w:val="num" w:pos="720"/>
        </w:tabs>
        <w:spacing w:after="360"/>
        <w:jc w:val="both"/>
        <w:rPr>
          <w:szCs w:val="24"/>
        </w:rPr>
      </w:pPr>
      <w:r>
        <w:t>Par ailleurs, l</w:t>
      </w:r>
      <w:r w:rsidR="008B276A" w:rsidRPr="008B276A">
        <w:t>a notion de « </w:t>
      </w:r>
      <w:r w:rsidR="008B276A" w:rsidRPr="008B276A">
        <w:rPr>
          <w:i/>
          <w:sz w:val="22"/>
        </w:rPr>
        <w:t>répétitions de mouvements ou de pressions sur des périodes de temps prolongées </w:t>
      </w:r>
      <w:r w:rsidR="008B276A" w:rsidRPr="008B276A">
        <w:rPr>
          <w:iCs/>
          <w:szCs w:val="24"/>
        </w:rPr>
        <w:t>»</w:t>
      </w:r>
      <w:r w:rsidR="008B276A" w:rsidRPr="008B276A">
        <w:rPr>
          <w:i/>
          <w:sz w:val="22"/>
        </w:rPr>
        <w:t xml:space="preserve"> </w:t>
      </w:r>
      <w:r w:rsidR="008B276A" w:rsidRPr="008B276A">
        <w:t xml:space="preserve">n’est pas définie dans la Loi. </w:t>
      </w:r>
      <w:r w:rsidR="006E07B4">
        <w:t xml:space="preserve">Le Tribunal est d’avis de retenir l’interprétation selon laquelle il suffit </w:t>
      </w:r>
      <w:r w:rsidR="008B276A" w:rsidRPr="008B276A">
        <w:t>de démontrer des répétitions de mouvements ou de pressions sur des périodes de temps prolongées, sans référence à la cadence imposée ou à la période de récupération disponible</w:t>
      </w:r>
      <w:r w:rsidR="008B276A" w:rsidRPr="008B276A">
        <w:rPr>
          <w:vertAlign w:val="superscript"/>
        </w:rPr>
        <w:footnoteReference w:id="7"/>
      </w:r>
      <w:r w:rsidR="008B276A" w:rsidRPr="008B276A">
        <w:t>.</w:t>
      </w:r>
      <w:r w:rsidR="006E07B4">
        <w:t xml:space="preserve"> Cette </w:t>
      </w:r>
      <w:r w:rsidR="008B276A" w:rsidRPr="008B276A">
        <w:t xml:space="preserve">interprétation </w:t>
      </w:r>
      <w:r w:rsidR="006E07B4" w:rsidRPr="00602927">
        <w:t xml:space="preserve">est </w:t>
      </w:r>
      <w:r w:rsidR="008B276A" w:rsidRPr="00602927">
        <w:t>la plus large</w:t>
      </w:r>
      <w:r w:rsidR="00275CDC">
        <w:t xml:space="preserve"> </w:t>
      </w:r>
      <w:r w:rsidR="008B276A" w:rsidRPr="008B276A">
        <w:t>et correspond mieux à l’esprit de la Loi.</w:t>
      </w:r>
    </w:p>
    <w:p w14:paraId="6310CED0" w14:textId="7071EB34" w:rsidR="00C01A1B" w:rsidRDefault="00DD1B31" w:rsidP="008B276A">
      <w:pPr>
        <w:numPr>
          <w:ilvl w:val="0"/>
          <w:numId w:val="1"/>
        </w:numPr>
        <w:tabs>
          <w:tab w:val="clear" w:pos="360"/>
          <w:tab w:val="left" w:pos="720"/>
        </w:tabs>
        <w:spacing w:after="360"/>
        <w:jc w:val="both"/>
      </w:pPr>
      <w:r>
        <w:t>La travailleuse a témoigné lors de l’audience. Elle mentionne</w:t>
      </w:r>
      <w:r w:rsidR="00446628">
        <w:t xml:space="preserve"> que bien qu’elle soit sur appel, </w:t>
      </w:r>
      <w:r>
        <w:t xml:space="preserve">elle effectue </w:t>
      </w:r>
      <w:r w:rsidR="00446628">
        <w:t>u</w:t>
      </w:r>
      <w:r>
        <w:t xml:space="preserve">ne tâche à temps plein pour l’employeur, soit </w:t>
      </w:r>
      <w:r w:rsidR="009D00E4">
        <w:t>autour</w:t>
      </w:r>
      <w:r>
        <w:t xml:space="preserve"> </w:t>
      </w:r>
      <w:r w:rsidR="00FB41D2">
        <w:t xml:space="preserve">de </w:t>
      </w:r>
      <w:r w:rsidR="009D00E4">
        <w:t>37</w:t>
      </w:r>
      <w:r w:rsidR="00EC7873">
        <w:t> heures et</w:t>
      </w:r>
      <w:r w:rsidR="009D00E4">
        <w:t xml:space="preserve"> </w:t>
      </w:r>
      <w:r w:rsidR="00D952B5">
        <w:t>demie</w:t>
      </w:r>
      <w:r>
        <w:t xml:space="preserve"> par semaine.</w:t>
      </w:r>
      <w:r w:rsidR="00C01A1B">
        <w:t xml:space="preserve"> Elle a commencé à travailler pour l’employeur en juin</w:t>
      </w:r>
      <w:r w:rsidR="002B6D80">
        <w:t> </w:t>
      </w:r>
      <w:r w:rsidR="00C01A1B">
        <w:t>2021. Elle est droitière.</w:t>
      </w:r>
    </w:p>
    <w:p w14:paraId="02040DE2" w14:textId="6FE152D3" w:rsidR="00DD1B31" w:rsidRDefault="00C01A1B" w:rsidP="008B276A">
      <w:pPr>
        <w:numPr>
          <w:ilvl w:val="0"/>
          <w:numId w:val="1"/>
        </w:numPr>
        <w:tabs>
          <w:tab w:val="clear" w:pos="360"/>
          <w:tab w:val="left" w:pos="720"/>
        </w:tabs>
        <w:spacing w:after="360"/>
        <w:jc w:val="both"/>
      </w:pPr>
      <w:r>
        <w:t xml:space="preserve">La travailleuse a </w:t>
      </w:r>
      <w:r w:rsidR="00DD1B31">
        <w:t xml:space="preserve">effectué les trois tâches suivantes, soit </w:t>
      </w:r>
      <w:r w:rsidR="002B6D80">
        <w:t xml:space="preserve">celle </w:t>
      </w:r>
      <w:r w:rsidR="00B6368B">
        <w:t xml:space="preserve">de préposée à </w:t>
      </w:r>
      <w:r w:rsidR="00DD1B31">
        <w:t>l’entretien ménager 60</w:t>
      </w:r>
      <w:r w:rsidR="002B6D80">
        <w:t> </w:t>
      </w:r>
      <w:r w:rsidR="00DD1B31">
        <w:t xml:space="preserve">% du temps, </w:t>
      </w:r>
      <w:r w:rsidR="00B6368B">
        <w:t>de préposée</w:t>
      </w:r>
      <w:r w:rsidR="00DD1B31">
        <w:t xml:space="preserve"> </w:t>
      </w:r>
      <w:r w:rsidR="004D4ACD">
        <w:t xml:space="preserve">à </w:t>
      </w:r>
      <w:r w:rsidR="00DD1B31">
        <w:t>la cuisine 35</w:t>
      </w:r>
      <w:r w:rsidR="002B6D80">
        <w:t> </w:t>
      </w:r>
      <w:r w:rsidR="00DD1B31">
        <w:t xml:space="preserve">% du temps et </w:t>
      </w:r>
      <w:r w:rsidR="00B6368B">
        <w:t xml:space="preserve">de préposée à </w:t>
      </w:r>
      <w:r w:rsidR="00DD1B31">
        <w:t>la buanderie 5</w:t>
      </w:r>
      <w:r w:rsidR="002B6D80">
        <w:t> </w:t>
      </w:r>
      <w:r w:rsidR="00DD1B31">
        <w:t xml:space="preserve">% du temps. </w:t>
      </w:r>
      <w:r w:rsidR="00446628">
        <w:t>Son horaire de jour est de 7</w:t>
      </w:r>
      <w:r w:rsidR="002B6D80">
        <w:t> </w:t>
      </w:r>
      <w:r w:rsidR="00446628">
        <w:t>h à 15</w:t>
      </w:r>
      <w:r w:rsidR="002B6D80">
        <w:t> </w:t>
      </w:r>
      <w:r w:rsidR="00446628">
        <w:t>h et de soir de 15</w:t>
      </w:r>
      <w:r w:rsidR="002B6D80">
        <w:t> </w:t>
      </w:r>
      <w:r w:rsidR="00446628">
        <w:t>h</w:t>
      </w:r>
      <w:r w:rsidR="002B6D80">
        <w:t> </w:t>
      </w:r>
      <w:r w:rsidR="00446628">
        <w:t>30 à 24</w:t>
      </w:r>
      <w:r w:rsidR="002B6D80">
        <w:t> </w:t>
      </w:r>
      <w:r w:rsidR="00446628">
        <w:t>h. Elle a deux pauses de 15 minutes ainsi qu’une pause de 45</w:t>
      </w:r>
      <w:r w:rsidR="002B6D80">
        <w:t> </w:t>
      </w:r>
      <w:r w:rsidR="00446628">
        <w:t xml:space="preserve">minutes </w:t>
      </w:r>
      <w:r w:rsidR="009D00E4">
        <w:t>qui n’est pas compris</w:t>
      </w:r>
      <w:r w:rsidR="002B6D80">
        <w:t>e</w:t>
      </w:r>
      <w:r w:rsidR="009D00E4">
        <w:t xml:space="preserve"> dans les heures travaillées.</w:t>
      </w:r>
    </w:p>
    <w:p w14:paraId="1DFC79D8" w14:textId="18C85852" w:rsidR="00DD1B31" w:rsidRDefault="009D00E4" w:rsidP="008B276A">
      <w:pPr>
        <w:numPr>
          <w:ilvl w:val="0"/>
          <w:numId w:val="1"/>
        </w:numPr>
        <w:tabs>
          <w:tab w:val="clear" w:pos="360"/>
          <w:tab w:val="left" w:pos="720"/>
        </w:tabs>
        <w:spacing w:after="360"/>
        <w:jc w:val="both"/>
      </w:pPr>
      <w:r>
        <w:t>La travailleuse a surtout occupé le poste préposé à l’entretien ménager. Voici la description de l’employeur du poste de préposé à l’entretien ménager</w:t>
      </w:r>
      <w:r w:rsidR="008D5E60">
        <w:t> :</w:t>
      </w:r>
    </w:p>
    <w:p w14:paraId="0147A0DD" w14:textId="75599381" w:rsidR="009D00E4" w:rsidRPr="00370697" w:rsidRDefault="009D00E4" w:rsidP="00C91055">
      <w:pPr>
        <w:pStyle w:val="Citationendoubleretrait"/>
        <w:spacing w:after="200"/>
        <w:ind w:left="1080" w:right="720" w:hanging="360"/>
        <w:rPr>
          <w:sz w:val="20"/>
        </w:rPr>
      </w:pPr>
      <w:r w:rsidRPr="00370697">
        <w:rPr>
          <w:sz w:val="20"/>
        </w:rPr>
        <w:t>3. SOMMAIRE DE LA FONCTION</w:t>
      </w:r>
    </w:p>
    <w:p w14:paraId="637EFB31" w14:textId="5FCEBADF" w:rsidR="009D00E4" w:rsidRPr="00370697" w:rsidRDefault="009D00E4" w:rsidP="00293804">
      <w:pPr>
        <w:pStyle w:val="Citationendoubleretrait"/>
        <w:spacing w:after="240"/>
        <w:ind w:left="720" w:right="720"/>
        <w:rPr>
          <w:sz w:val="20"/>
        </w:rPr>
      </w:pPr>
      <w:r w:rsidRPr="00370697">
        <w:rPr>
          <w:sz w:val="20"/>
        </w:rPr>
        <w:t xml:space="preserve">Personne affectée au nettoyage et au maintien de la propreté à l’établissement; </w:t>
      </w:r>
      <w:r w:rsidRPr="00370697">
        <w:rPr>
          <w:sz w:val="20"/>
          <w:u w:val="single"/>
        </w:rPr>
        <w:t xml:space="preserve">elle </w:t>
      </w:r>
      <w:r w:rsidR="00C91055">
        <w:rPr>
          <w:sz w:val="20"/>
          <w:u w:val="single"/>
        </w:rPr>
        <w:t xml:space="preserve"> </w:t>
      </w:r>
      <w:r w:rsidRPr="00370697">
        <w:rPr>
          <w:sz w:val="20"/>
          <w:u w:val="single"/>
        </w:rPr>
        <w:t>xécute en particulier les travaux lourds</w:t>
      </w:r>
      <w:r w:rsidRPr="00370697">
        <w:rPr>
          <w:sz w:val="20"/>
        </w:rPr>
        <w:t>.</w:t>
      </w:r>
    </w:p>
    <w:p w14:paraId="12281336" w14:textId="57EDD8EA" w:rsidR="009D00E4" w:rsidRPr="00370697" w:rsidRDefault="00143A0B" w:rsidP="00C91055">
      <w:pPr>
        <w:pStyle w:val="Citationendoubleretrait"/>
        <w:spacing w:after="200"/>
        <w:ind w:left="1080" w:right="720" w:hanging="360"/>
        <w:rPr>
          <w:sz w:val="20"/>
        </w:rPr>
      </w:pPr>
      <w:r w:rsidRPr="00370697">
        <w:rPr>
          <w:sz w:val="20"/>
        </w:rPr>
        <w:t>4. FONCTIONS GÉNÉRALES</w:t>
      </w:r>
    </w:p>
    <w:p w14:paraId="029EFCF1" w14:textId="77777777" w:rsidR="003E30BA" w:rsidRPr="003E30BA" w:rsidRDefault="003E30BA" w:rsidP="003E30BA">
      <w:pPr>
        <w:pStyle w:val="Citationendoubleretrait"/>
        <w:numPr>
          <w:ilvl w:val="0"/>
          <w:numId w:val="15"/>
        </w:numPr>
        <w:ind w:left="990" w:right="720" w:hanging="270"/>
        <w:rPr>
          <w:sz w:val="20"/>
          <w:szCs w:val="22"/>
        </w:rPr>
      </w:pPr>
      <w:r w:rsidRPr="003E30BA">
        <w:rPr>
          <w:sz w:val="20"/>
          <w:szCs w:val="22"/>
        </w:rPr>
        <w:t>Vadrouille lave et désinfecte les planchers ;</w:t>
      </w:r>
    </w:p>
    <w:p w14:paraId="285A68B8" w14:textId="18915C4C" w:rsidR="003E30BA" w:rsidRPr="003E30BA" w:rsidRDefault="003E30BA" w:rsidP="003E30BA">
      <w:pPr>
        <w:pStyle w:val="Citationendoubleretrait"/>
        <w:numPr>
          <w:ilvl w:val="0"/>
          <w:numId w:val="15"/>
        </w:numPr>
        <w:ind w:left="990" w:right="720" w:hanging="270"/>
        <w:rPr>
          <w:sz w:val="20"/>
          <w:szCs w:val="22"/>
        </w:rPr>
      </w:pPr>
      <w:r w:rsidRPr="003E30BA">
        <w:rPr>
          <w:sz w:val="20"/>
          <w:szCs w:val="22"/>
        </w:rPr>
        <w:t>Balaye et lave les escaliers ;</w:t>
      </w:r>
    </w:p>
    <w:p w14:paraId="2F70130B" w14:textId="48A8EDBD" w:rsidR="003E30BA" w:rsidRPr="003E30BA" w:rsidRDefault="003E30BA" w:rsidP="004D4ACD">
      <w:pPr>
        <w:pStyle w:val="Citationendoubleretrait"/>
        <w:keepNext/>
        <w:keepLines/>
        <w:numPr>
          <w:ilvl w:val="0"/>
          <w:numId w:val="15"/>
        </w:numPr>
        <w:ind w:left="994" w:right="720" w:hanging="274"/>
        <w:rPr>
          <w:sz w:val="20"/>
          <w:szCs w:val="22"/>
        </w:rPr>
      </w:pPr>
      <w:r w:rsidRPr="003E30BA">
        <w:rPr>
          <w:sz w:val="20"/>
          <w:szCs w:val="22"/>
        </w:rPr>
        <w:t>Décape et cire les planchers au besoin selon la méthode utilisée dans l'établissement ;</w:t>
      </w:r>
    </w:p>
    <w:p w14:paraId="3F56DCAA" w14:textId="657F8404" w:rsidR="003E30BA" w:rsidRPr="003E30BA" w:rsidRDefault="003E30BA" w:rsidP="004D4ACD">
      <w:pPr>
        <w:pStyle w:val="Citationendoubleretrait"/>
        <w:keepNext/>
        <w:keepLines/>
        <w:numPr>
          <w:ilvl w:val="0"/>
          <w:numId w:val="15"/>
        </w:numPr>
        <w:ind w:left="994" w:right="720" w:hanging="274"/>
        <w:rPr>
          <w:sz w:val="20"/>
          <w:szCs w:val="22"/>
        </w:rPr>
      </w:pPr>
      <w:r w:rsidRPr="003E30BA">
        <w:rPr>
          <w:sz w:val="20"/>
          <w:szCs w:val="22"/>
        </w:rPr>
        <w:t>Lave les murs et les plafonds et tout appareillage au mur (prises électriques, thermostats, filages,</w:t>
      </w:r>
      <w:r>
        <w:rPr>
          <w:sz w:val="20"/>
          <w:szCs w:val="22"/>
        </w:rPr>
        <w:t xml:space="preserve"> </w:t>
      </w:r>
      <w:r w:rsidRPr="003E30BA">
        <w:rPr>
          <w:sz w:val="20"/>
          <w:szCs w:val="22"/>
        </w:rPr>
        <w:t>etc.) ;</w:t>
      </w:r>
    </w:p>
    <w:p w14:paraId="025C4C7D" w14:textId="45147B11" w:rsidR="003E30BA" w:rsidRPr="003E30BA" w:rsidRDefault="003E30BA" w:rsidP="004D4ACD">
      <w:pPr>
        <w:pStyle w:val="Citationendoubleretrait"/>
        <w:keepNext/>
        <w:keepLines/>
        <w:numPr>
          <w:ilvl w:val="0"/>
          <w:numId w:val="15"/>
        </w:numPr>
        <w:ind w:left="994" w:right="720" w:hanging="274"/>
        <w:rPr>
          <w:sz w:val="20"/>
          <w:szCs w:val="22"/>
        </w:rPr>
      </w:pPr>
      <w:r w:rsidRPr="003E30BA">
        <w:rPr>
          <w:sz w:val="20"/>
          <w:szCs w:val="22"/>
        </w:rPr>
        <w:t>Lave des fenêtres, soit cadres et vitres ;</w:t>
      </w:r>
    </w:p>
    <w:p w14:paraId="29EF0C03" w14:textId="586B1A9C" w:rsidR="003E30BA" w:rsidRPr="003E30BA" w:rsidRDefault="003E30BA" w:rsidP="003E30BA">
      <w:pPr>
        <w:pStyle w:val="Citationendoubleretrait"/>
        <w:numPr>
          <w:ilvl w:val="0"/>
          <w:numId w:val="15"/>
        </w:numPr>
        <w:ind w:left="990" w:right="720" w:hanging="270"/>
        <w:rPr>
          <w:sz w:val="20"/>
          <w:szCs w:val="22"/>
        </w:rPr>
      </w:pPr>
      <w:r w:rsidRPr="003E30BA">
        <w:rPr>
          <w:sz w:val="20"/>
          <w:szCs w:val="22"/>
        </w:rPr>
        <w:t>Nettoie les toiles, les stores, les miroirs ;</w:t>
      </w:r>
    </w:p>
    <w:p w14:paraId="52AC9633" w14:textId="3C4BADF8" w:rsidR="003E30BA" w:rsidRPr="003E30BA" w:rsidRDefault="003E30BA" w:rsidP="003E30BA">
      <w:pPr>
        <w:pStyle w:val="Citationendoubleretrait"/>
        <w:numPr>
          <w:ilvl w:val="0"/>
          <w:numId w:val="15"/>
        </w:numPr>
        <w:ind w:left="990" w:right="720" w:hanging="270"/>
        <w:rPr>
          <w:sz w:val="20"/>
          <w:szCs w:val="22"/>
        </w:rPr>
      </w:pPr>
      <w:r w:rsidRPr="003E30BA">
        <w:rPr>
          <w:sz w:val="20"/>
          <w:szCs w:val="22"/>
        </w:rPr>
        <w:t>Nettoie les surfaces touchées fréquemment (High touch) ;</w:t>
      </w:r>
    </w:p>
    <w:p w14:paraId="3A5DF55F" w14:textId="45B3B3F8" w:rsidR="003E30BA" w:rsidRPr="003E30BA" w:rsidRDefault="003E30BA" w:rsidP="003E30BA">
      <w:pPr>
        <w:pStyle w:val="Citationendoubleretrait"/>
        <w:numPr>
          <w:ilvl w:val="0"/>
          <w:numId w:val="15"/>
        </w:numPr>
        <w:ind w:left="990" w:right="720" w:hanging="270"/>
        <w:rPr>
          <w:sz w:val="20"/>
          <w:szCs w:val="22"/>
        </w:rPr>
      </w:pPr>
      <w:r w:rsidRPr="003E30BA">
        <w:rPr>
          <w:sz w:val="20"/>
          <w:szCs w:val="22"/>
        </w:rPr>
        <w:t>Nettoie et désinfecte toilettes, éviers, bains, douches, cloisons métalliques, pharmacie, urinoirs,</w:t>
      </w:r>
      <w:r>
        <w:rPr>
          <w:sz w:val="20"/>
          <w:szCs w:val="22"/>
        </w:rPr>
        <w:t xml:space="preserve"> </w:t>
      </w:r>
      <w:r w:rsidRPr="003E30BA">
        <w:rPr>
          <w:sz w:val="20"/>
          <w:szCs w:val="22"/>
        </w:rPr>
        <w:t>comptoirs, etc. ;</w:t>
      </w:r>
    </w:p>
    <w:p w14:paraId="419B21FE" w14:textId="5906DBC6" w:rsidR="003E30BA" w:rsidRPr="003E30BA" w:rsidRDefault="003E30BA" w:rsidP="003E30BA">
      <w:pPr>
        <w:pStyle w:val="Citationendoubleretrait"/>
        <w:numPr>
          <w:ilvl w:val="0"/>
          <w:numId w:val="15"/>
        </w:numPr>
        <w:ind w:left="990" w:right="720" w:hanging="270"/>
        <w:rPr>
          <w:sz w:val="20"/>
          <w:szCs w:val="22"/>
        </w:rPr>
      </w:pPr>
      <w:r w:rsidRPr="003E30BA">
        <w:rPr>
          <w:sz w:val="20"/>
          <w:szCs w:val="22"/>
        </w:rPr>
        <w:t>Brosse les salles de toilettes et salles de bains au besoin ;</w:t>
      </w:r>
    </w:p>
    <w:p w14:paraId="7773D700" w14:textId="2648C5C6" w:rsidR="003E30BA" w:rsidRPr="003E30BA" w:rsidRDefault="003E30BA" w:rsidP="003E30BA">
      <w:pPr>
        <w:pStyle w:val="Citationendoubleretrait"/>
        <w:numPr>
          <w:ilvl w:val="0"/>
          <w:numId w:val="15"/>
        </w:numPr>
        <w:ind w:left="990" w:right="720" w:hanging="270"/>
        <w:rPr>
          <w:sz w:val="20"/>
          <w:szCs w:val="22"/>
        </w:rPr>
      </w:pPr>
      <w:r w:rsidRPr="003E30BA">
        <w:rPr>
          <w:sz w:val="20"/>
          <w:szCs w:val="22"/>
        </w:rPr>
        <w:t>Fait de la vaporisation (Spray Buffing) selon la cédule établie ;</w:t>
      </w:r>
    </w:p>
    <w:p w14:paraId="320C1103" w14:textId="08148D1C" w:rsidR="003E30BA" w:rsidRPr="003E30BA" w:rsidRDefault="003E30BA" w:rsidP="003E30BA">
      <w:pPr>
        <w:pStyle w:val="Citationendoubleretrait"/>
        <w:numPr>
          <w:ilvl w:val="0"/>
          <w:numId w:val="15"/>
        </w:numPr>
        <w:ind w:left="990" w:right="720" w:hanging="270"/>
        <w:rPr>
          <w:sz w:val="20"/>
          <w:szCs w:val="22"/>
        </w:rPr>
      </w:pPr>
      <w:r w:rsidRPr="003E30BA">
        <w:rPr>
          <w:sz w:val="20"/>
          <w:szCs w:val="22"/>
        </w:rPr>
        <w:t>Remplit les distributeurs de savons, serviettes, papiers hygiéniques, papiers à mains, etc. ;</w:t>
      </w:r>
    </w:p>
    <w:p w14:paraId="13F57D3B" w14:textId="2BC73DDB" w:rsidR="003E30BA" w:rsidRPr="003E30BA" w:rsidRDefault="003E30BA" w:rsidP="003E30BA">
      <w:pPr>
        <w:pStyle w:val="Citationendoubleretrait"/>
        <w:numPr>
          <w:ilvl w:val="0"/>
          <w:numId w:val="15"/>
        </w:numPr>
        <w:ind w:left="990" w:right="720" w:hanging="270"/>
        <w:rPr>
          <w:sz w:val="20"/>
          <w:szCs w:val="22"/>
        </w:rPr>
      </w:pPr>
      <w:r w:rsidRPr="003E30BA">
        <w:rPr>
          <w:sz w:val="20"/>
          <w:szCs w:val="22"/>
        </w:rPr>
        <w:t>Époussette et nettoie les tables, chaises, lampes fluorescentes, rebords des fenêtres, portes,</w:t>
      </w:r>
    </w:p>
    <w:p w14:paraId="4BD1EB71" w14:textId="77777777" w:rsidR="003E30BA" w:rsidRPr="003E30BA" w:rsidRDefault="003E30BA" w:rsidP="003E30BA">
      <w:pPr>
        <w:pStyle w:val="Citationendoubleretrait"/>
        <w:numPr>
          <w:ilvl w:val="0"/>
          <w:numId w:val="15"/>
        </w:numPr>
        <w:ind w:left="990" w:right="720" w:hanging="270"/>
        <w:rPr>
          <w:sz w:val="20"/>
          <w:szCs w:val="22"/>
        </w:rPr>
      </w:pPr>
      <w:r w:rsidRPr="003E30BA">
        <w:rPr>
          <w:sz w:val="20"/>
          <w:szCs w:val="22"/>
        </w:rPr>
        <w:t>fauteuils, bibelots, etc. ;</w:t>
      </w:r>
    </w:p>
    <w:p w14:paraId="4F4231EE" w14:textId="1F009E7A" w:rsidR="003E30BA" w:rsidRPr="003E30BA" w:rsidRDefault="003E30BA" w:rsidP="003E30BA">
      <w:pPr>
        <w:pStyle w:val="Citationendoubleretrait"/>
        <w:numPr>
          <w:ilvl w:val="0"/>
          <w:numId w:val="15"/>
        </w:numPr>
        <w:ind w:left="990" w:right="720" w:hanging="270"/>
        <w:rPr>
          <w:sz w:val="20"/>
          <w:szCs w:val="22"/>
        </w:rPr>
      </w:pPr>
      <w:r w:rsidRPr="003E30BA">
        <w:rPr>
          <w:sz w:val="20"/>
          <w:szCs w:val="22"/>
        </w:rPr>
        <w:t>Vide les poubelles et en dispose dans les conteneurs ;</w:t>
      </w:r>
    </w:p>
    <w:p w14:paraId="3982562C" w14:textId="41E6C632" w:rsidR="003E30BA" w:rsidRPr="003E30BA" w:rsidRDefault="003E30BA" w:rsidP="003E30BA">
      <w:pPr>
        <w:pStyle w:val="Citationendoubleretrait"/>
        <w:numPr>
          <w:ilvl w:val="0"/>
          <w:numId w:val="15"/>
        </w:numPr>
        <w:ind w:left="990" w:right="720" w:hanging="270"/>
        <w:rPr>
          <w:sz w:val="20"/>
          <w:szCs w:val="22"/>
        </w:rPr>
      </w:pPr>
      <w:r w:rsidRPr="003E30BA">
        <w:rPr>
          <w:sz w:val="20"/>
          <w:szCs w:val="22"/>
        </w:rPr>
        <w:t>Enlève les rideaux et les remet en place après les avoir fait laver ;</w:t>
      </w:r>
    </w:p>
    <w:p w14:paraId="5C801E39" w14:textId="50C3504F" w:rsidR="003E30BA" w:rsidRPr="003E30BA" w:rsidRDefault="003E30BA" w:rsidP="00F271B1">
      <w:pPr>
        <w:pStyle w:val="Citationendoubleretrait"/>
        <w:numPr>
          <w:ilvl w:val="0"/>
          <w:numId w:val="15"/>
        </w:numPr>
        <w:ind w:left="990" w:right="720" w:hanging="270"/>
        <w:rPr>
          <w:sz w:val="20"/>
          <w:szCs w:val="22"/>
        </w:rPr>
      </w:pPr>
      <w:r w:rsidRPr="003E30BA">
        <w:rPr>
          <w:sz w:val="20"/>
          <w:szCs w:val="22"/>
        </w:rPr>
        <w:t>Dévisse les bouches d'aération pour y avoir accès afin d’y aspirer la poussière et les nettoyer</w:t>
      </w:r>
      <w:r>
        <w:rPr>
          <w:sz w:val="20"/>
          <w:szCs w:val="22"/>
        </w:rPr>
        <w:t xml:space="preserve"> </w:t>
      </w:r>
      <w:r w:rsidRPr="003E30BA">
        <w:rPr>
          <w:sz w:val="20"/>
          <w:szCs w:val="22"/>
        </w:rPr>
        <w:t>adéquatement ;</w:t>
      </w:r>
    </w:p>
    <w:p w14:paraId="3A145749" w14:textId="684D03AF" w:rsidR="003E30BA" w:rsidRPr="003E30BA" w:rsidRDefault="003E30BA" w:rsidP="003E30BA">
      <w:pPr>
        <w:pStyle w:val="Citationendoubleretrait"/>
        <w:numPr>
          <w:ilvl w:val="0"/>
          <w:numId w:val="15"/>
        </w:numPr>
        <w:ind w:left="990" w:right="720" w:hanging="270"/>
        <w:rPr>
          <w:sz w:val="20"/>
          <w:szCs w:val="22"/>
        </w:rPr>
      </w:pPr>
      <w:r w:rsidRPr="003E30BA">
        <w:rPr>
          <w:sz w:val="20"/>
          <w:szCs w:val="22"/>
        </w:rPr>
        <w:t>Époussette et nettoie les calorifères, classeurs et bureaux ;</w:t>
      </w:r>
    </w:p>
    <w:p w14:paraId="3965588C" w14:textId="43056836" w:rsidR="003E30BA" w:rsidRPr="003E30BA" w:rsidRDefault="003E30BA" w:rsidP="003E30BA">
      <w:pPr>
        <w:pStyle w:val="Citationendoubleretrait"/>
        <w:numPr>
          <w:ilvl w:val="0"/>
          <w:numId w:val="15"/>
        </w:numPr>
        <w:ind w:left="990" w:right="720" w:hanging="270"/>
        <w:rPr>
          <w:sz w:val="20"/>
          <w:szCs w:val="22"/>
        </w:rPr>
      </w:pPr>
      <w:r w:rsidRPr="003E30BA">
        <w:rPr>
          <w:sz w:val="20"/>
          <w:szCs w:val="22"/>
        </w:rPr>
        <w:t>Nettoie et polit les portes de bois ;</w:t>
      </w:r>
    </w:p>
    <w:p w14:paraId="0002C236" w14:textId="44C57550" w:rsidR="003E30BA" w:rsidRPr="003E30BA" w:rsidRDefault="003E30BA" w:rsidP="003E30BA">
      <w:pPr>
        <w:pStyle w:val="Citationendoubleretrait"/>
        <w:numPr>
          <w:ilvl w:val="0"/>
          <w:numId w:val="15"/>
        </w:numPr>
        <w:ind w:left="990" w:right="720" w:hanging="270"/>
        <w:rPr>
          <w:sz w:val="20"/>
          <w:szCs w:val="22"/>
        </w:rPr>
      </w:pPr>
      <w:r w:rsidRPr="003E30BA">
        <w:rPr>
          <w:sz w:val="20"/>
          <w:szCs w:val="22"/>
        </w:rPr>
        <w:t>Enlève les taches sur le bas des murs ;</w:t>
      </w:r>
    </w:p>
    <w:p w14:paraId="0166E94C" w14:textId="620B5DB1" w:rsidR="003E30BA" w:rsidRPr="003E30BA" w:rsidRDefault="003E30BA" w:rsidP="003E30BA">
      <w:pPr>
        <w:pStyle w:val="Citationendoubleretrait"/>
        <w:numPr>
          <w:ilvl w:val="0"/>
          <w:numId w:val="15"/>
        </w:numPr>
        <w:ind w:left="990" w:right="720" w:hanging="270"/>
        <w:rPr>
          <w:sz w:val="20"/>
          <w:szCs w:val="22"/>
        </w:rPr>
      </w:pPr>
      <w:r w:rsidRPr="003E30BA">
        <w:rPr>
          <w:sz w:val="20"/>
          <w:szCs w:val="22"/>
        </w:rPr>
        <w:t>Prépare la réq</w:t>
      </w:r>
      <w:r>
        <w:rPr>
          <w:sz w:val="20"/>
          <w:szCs w:val="22"/>
        </w:rPr>
        <w:t>uisition des produits nécessaires à son travail et la transmet à son chef d’équipe ;</w:t>
      </w:r>
    </w:p>
    <w:p w14:paraId="7EE5B16A" w14:textId="77777777" w:rsidR="00C21FE0" w:rsidRPr="00C21FE0" w:rsidRDefault="00C21FE0" w:rsidP="00C21FE0">
      <w:pPr>
        <w:pStyle w:val="Citationendoubleretrait"/>
        <w:numPr>
          <w:ilvl w:val="0"/>
          <w:numId w:val="15"/>
        </w:numPr>
        <w:ind w:left="990" w:right="720" w:hanging="270"/>
        <w:rPr>
          <w:sz w:val="20"/>
          <w:szCs w:val="22"/>
        </w:rPr>
      </w:pPr>
      <w:r w:rsidRPr="00C21FE0">
        <w:rPr>
          <w:sz w:val="20"/>
          <w:szCs w:val="22"/>
        </w:rPr>
        <w:t>Nettoie et désinfecte ses équipements ;</w:t>
      </w:r>
    </w:p>
    <w:p w14:paraId="36910F82" w14:textId="77777777" w:rsidR="00C21FE0" w:rsidRDefault="00C21FE0" w:rsidP="00406E09">
      <w:pPr>
        <w:pStyle w:val="Citationendoubleretrait"/>
        <w:numPr>
          <w:ilvl w:val="0"/>
          <w:numId w:val="15"/>
        </w:numPr>
        <w:ind w:left="990" w:right="720" w:hanging="270"/>
        <w:rPr>
          <w:sz w:val="20"/>
          <w:szCs w:val="22"/>
        </w:rPr>
      </w:pPr>
      <w:r w:rsidRPr="00C21FE0">
        <w:rPr>
          <w:sz w:val="20"/>
          <w:szCs w:val="22"/>
        </w:rPr>
        <w:t>Apporte pour réparation ou autre, tout objet, meuble, etc. au besoin et transmet la réquisition à</w:t>
      </w:r>
      <w:r>
        <w:rPr>
          <w:sz w:val="20"/>
          <w:szCs w:val="22"/>
        </w:rPr>
        <w:t xml:space="preserve"> </w:t>
      </w:r>
      <w:r w:rsidRPr="00C21FE0">
        <w:rPr>
          <w:sz w:val="20"/>
          <w:szCs w:val="22"/>
        </w:rPr>
        <w:t xml:space="preserve">son chef d’équipe pour suivi auprès de la maintenance ; </w:t>
      </w:r>
    </w:p>
    <w:p w14:paraId="0B281094" w14:textId="77777777" w:rsidR="00C21FE0" w:rsidRDefault="00C21FE0" w:rsidP="00406E09">
      <w:pPr>
        <w:pStyle w:val="Citationendoubleretrait"/>
        <w:numPr>
          <w:ilvl w:val="0"/>
          <w:numId w:val="15"/>
        </w:numPr>
        <w:ind w:left="990" w:right="720" w:hanging="270"/>
        <w:rPr>
          <w:sz w:val="20"/>
          <w:szCs w:val="22"/>
        </w:rPr>
      </w:pPr>
      <w:r w:rsidRPr="00C21FE0">
        <w:rPr>
          <w:sz w:val="20"/>
          <w:szCs w:val="22"/>
        </w:rPr>
        <w:t>Connaît les différents produits utilisés et leur utilisation ;</w:t>
      </w:r>
    </w:p>
    <w:p w14:paraId="023A3640" w14:textId="6DC502A7" w:rsidR="00C21FE0" w:rsidRPr="00C21FE0" w:rsidRDefault="00C21FE0" w:rsidP="00406E09">
      <w:pPr>
        <w:pStyle w:val="Citationendoubleretrait"/>
        <w:numPr>
          <w:ilvl w:val="0"/>
          <w:numId w:val="15"/>
        </w:numPr>
        <w:ind w:left="990" w:right="720" w:hanging="270"/>
        <w:rPr>
          <w:sz w:val="20"/>
          <w:szCs w:val="22"/>
        </w:rPr>
      </w:pPr>
      <w:r w:rsidRPr="00C21FE0">
        <w:rPr>
          <w:sz w:val="20"/>
          <w:szCs w:val="22"/>
        </w:rPr>
        <w:t xml:space="preserve"> Effectue le travail selon les procédures et méthodes établies ;</w:t>
      </w:r>
    </w:p>
    <w:p w14:paraId="42A53234" w14:textId="007D9BF6" w:rsidR="00C21FE0" w:rsidRPr="00C21FE0" w:rsidRDefault="00C21FE0" w:rsidP="00E04E2D">
      <w:pPr>
        <w:pStyle w:val="Citationendoubleretrait"/>
        <w:numPr>
          <w:ilvl w:val="0"/>
          <w:numId w:val="15"/>
        </w:numPr>
        <w:ind w:left="990" w:right="720" w:hanging="270"/>
        <w:rPr>
          <w:sz w:val="20"/>
          <w:szCs w:val="22"/>
        </w:rPr>
      </w:pPr>
      <w:r w:rsidRPr="00C21FE0">
        <w:rPr>
          <w:sz w:val="20"/>
          <w:szCs w:val="22"/>
        </w:rPr>
        <w:t>Travailles-en étroite collaboration avec ses compagnes et compagnons de travail de même que</w:t>
      </w:r>
      <w:r>
        <w:rPr>
          <w:sz w:val="20"/>
          <w:szCs w:val="22"/>
        </w:rPr>
        <w:t xml:space="preserve"> </w:t>
      </w:r>
      <w:r w:rsidRPr="00C21FE0">
        <w:rPr>
          <w:sz w:val="20"/>
          <w:szCs w:val="22"/>
        </w:rPr>
        <w:t>le personnel des autres services ;</w:t>
      </w:r>
    </w:p>
    <w:p w14:paraId="5683DB04" w14:textId="12FBBC4A" w:rsidR="00C21FE0" w:rsidRPr="00C21FE0" w:rsidRDefault="00C21FE0" w:rsidP="00C21FE0">
      <w:pPr>
        <w:pStyle w:val="Citationendoubleretrait"/>
        <w:numPr>
          <w:ilvl w:val="0"/>
          <w:numId w:val="15"/>
        </w:numPr>
        <w:ind w:left="990" w:right="720" w:hanging="270"/>
        <w:rPr>
          <w:sz w:val="20"/>
          <w:szCs w:val="22"/>
        </w:rPr>
      </w:pPr>
      <w:r w:rsidRPr="00C21FE0">
        <w:rPr>
          <w:sz w:val="20"/>
          <w:szCs w:val="22"/>
        </w:rPr>
        <w:t>Participe à l’orientation et à l’intégration du nouveau personnel à l’intérieur de son équipe ;</w:t>
      </w:r>
    </w:p>
    <w:p w14:paraId="1C92C2C5" w14:textId="6745912C" w:rsidR="00C21FE0" w:rsidRPr="00E21D63" w:rsidRDefault="00C21FE0" w:rsidP="00B90C3E">
      <w:pPr>
        <w:pStyle w:val="Citationendoubleretrait"/>
        <w:numPr>
          <w:ilvl w:val="0"/>
          <w:numId w:val="15"/>
        </w:numPr>
        <w:ind w:left="990" w:right="720" w:hanging="270"/>
        <w:rPr>
          <w:sz w:val="20"/>
          <w:szCs w:val="22"/>
        </w:rPr>
      </w:pPr>
      <w:r w:rsidRPr="00E21D63">
        <w:rPr>
          <w:sz w:val="20"/>
          <w:szCs w:val="22"/>
        </w:rPr>
        <w:t>Respecte en tout temps les politiques, les procédures, le code d’éthique, le code de civilité, etc.,</w:t>
      </w:r>
      <w:r w:rsidR="00E21D63">
        <w:rPr>
          <w:sz w:val="20"/>
          <w:szCs w:val="22"/>
        </w:rPr>
        <w:t xml:space="preserve"> </w:t>
      </w:r>
      <w:r w:rsidRPr="00E21D63">
        <w:rPr>
          <w:sz w:val="20"/>
          <w:szCs w:val="22"/>
        </w:rPr>
        <w:t>en vigueur dans l’établissement ;</w:t>
      </w:r>
    </w:p>
    <w:p w14:paraId="46074AE2" w14:textId="0D4C07A8" w:rsidR="00C21FE0" w:rsidRPr="00E21D63" w:rsidRDefault="00C21FE0" w:rsidP="00AF5161">
      <w:pPr>
        <w:pStyle w:val="Citationendoubleretrait"/>
        <w:numPr>
          <w:ilvl w:val="0"/>
          <w:numId w:val="15"/>
        </w:numPr>
        <w:ind w:left="990" w:right="720" w:hanging="270"/>
        <w:rPr>
          <w:sz w:val="20"/>
          <w:szCs w:val="22"/>
        </w:rPr>
      </w:pPr>
      <w:r w:rsidRPr="00E21D63">
        <w:rPr>
          <w:sz w:val="20"/>
          <w:szCs w:val="22"/>
        </w:rPr>
        <w:t>S’informe des principaux risques auxquels elle peut être exposée dans le cadre de son travail</w:t>
      </w:r>
      <w:r w:rsidR="00E21D63">
        <w:rPr>
          <w:sz w:val="20"/>
          <w:szCs w:val="22"/>
        </w:rPr>
        <w:t xml:space="preserve"> </w:t>
      </w:r>
      <w:r w:rsidRPr="00E21D63">
        <w:rPr>
          <w:sz w:val="20"/>
          <w:szCs w:val="22"/>
        </w:rPr>
        <w:t>en consultant le registre de risques en vigueur dans l’organisation ;</w:t>
      </w:r>
    </w:p>
    <w:p w14:paraId="20D088C9" w14:textId="635DDC1E" w:rsidR="00C21FE0" w:rsidRPr="00C21FE0" w:rsidRDefault="00C21FE0" w:rsidP="00C21FE0">
      <w:pPr>
        <w:pStyle w:val="Citationendoubleretrait"/>
        <w:numPr>
          <w:ilvl w:val="0"/>
          <w:numId w:val="15"/>
        </w:numPr>
        <w:ind w:left="990" w:right="720" w:hanging="270"/>
        <w:rPr>
          <w:sz w:val="20"/>
          <w:szCs w:val="22"/>
        </w:rPr>
      </w:pPr>
      <w:r w:rsidRPr="00C21FE0">
        <w:rPr>
          <w:sz w:val="20"/>
          <w:szCs w:val="22"/>
        </w:rPr>
        <w:t>Respecte la confidentialité en tout temps ;</w:t>
      </w:r>
    </w:p>
    <w:p w14:paraId="3B7BFF2A" w14:textId="302C4F53" w:rsidR="003E30BA" w:rsidRPr="00BB089A" w:rsidRDefault="00C21FE0" w:rsidP="00BB089A">
      <w:pPr>
        <w:pStyle w:val="Citationendoubleretrait"/>
        <w:numPr>
          <w:ilvl w:val="0"/>
          <w:numId w:val="15"/>
        </w:numPr>
        <w:spacing w:after="360"/>
        <w:ind w:left="994" w:right="720" w:hanging="274"/>
        <w:rPr>
          <w:sz w:val="20"/>
          <w:szCs w:val="22"/>
        </w:rPr>
      </w:pPr>
      <w:r w:rsidRPr="00C21FE0">
        <w:rPr>
          <w:sz w:val="20"/>
          <w:szCs w:val="22"/>
        </w:rPr>
        <w:t>Effectue toute autre tâche connexe à la demande de son supérieur immédiat.</w:t>
      </w:r>
    </w:p>
    <w:p w14:paraId="1E4068FC" w14:textId="50883090" w:rsidR="00DD1B31" w:rsidRDefault="00370697" w:rsidP="008B276A">
      <w:pPr>
        <w:numPr>
          <w:ilvl w:val="0"/>
          <w:numId w:val="1"/>
        </w:numPr>
        <w:tabs>
          <w:tab w:val="clear" w:pos="360"/>
          <w:tab w:val="left" w:pos="720"/>
        </w:tabs>
        <w:spacing w:after="360"/>
        <w:jc w:val="both"/>
      </w:pPr>
      <w:r>
        <w:t>La travailleuse a également occupé le poste de préposée alimentaire</w:t>
      </w:r>
      <w:r w:rsidR="00D42535">
        <w:t>,</w:t>
      </w:r>
      <w:r>
        <w:t xml:space="preserve"> don</w:t>
      </w:r>
      <w:r w:rsidR="00D42535">
        <w:t>t</w:t>
      </w:r>
      <w:r>
        <w:t xml:space="preserve"> voici la description du poste par l’employeur :</w:t>
      </w:r>
    </w:p>
    <w:p w14:paraId="56CA2940" w14:textId="6D64270D" w:rsidR="00370697" w:rsidRPr="00370697" w:rsidRDefault="00370697" w:rsidP="00327E02">
      <w:pPr>
        <w:pStyle w:val="Citationendoubleretrait"/>
        <w:spacing w:after="200"/>
        <w:ind w:left="1080" w:right="720" w:hanging="360"/>
        <w:rPr>
          <w:sz w:val="20"/>
        </w:rPr>
      </w:pPr>
      <w:r w:rsidRPr="00370697">
        <w:rPr>
          <w:sz w:val="20"/>
        </w:rPr>
        <w:t>SOMMAIRE DE LA FONCTION</w:t>
      </w:r>
    </w:p>
    <w:p w14:paraId="4FD433A5" w14:textId="77777777" w:rsidR="00370697" w:rsidRPr="00990EE4" w:rsidRDefault="00370697" w:rsidP="00990EE4">
      <w:pPr>
        <w:pStyle w:val="Citationendoubleretrait"/>
        <w:numPr>
          <w:ilvl w:val="0"/>
          <w:numId w:val="15"/>
        </w:numPr>
        <w:ind w:left="990" w:right="720" w:hanging="270"/>
        <w:rPr>
          <w:sz w:val="20"/>
          <w:szCs w:val="22"/>
        </w:rPr>
      </w:pPr>
      <w:r w:rsidRPr="00370697">
        <w:rPr>
          <w:sz w:val="20"/>
        </w:rPr>
        <w:t xml:space="preserve">Lave, </w:t>
      </w:r>
      <w:r w:rsidRPr="00990EE4">
        <w:rPr>
          <w:sz w:val="20"/>
          <w:szCs w:val="22"/>
        </w:rPr>
        <w:t xml:space="preserve">épluche, tranche et portionne les denrées alimentaires ; </w:t>
      </w:r>
    </w:p>
    <w:p w14:paraId="03FB4D00" w14:textId="77777777" w:rsidR="00370697" w:rsidRPr="00990EE4" w:rsidRDefault="00370697" w:rsidP="00990EE4">
      <w:pPr>
        <w:pStyle w:val="Citationendoubleretrait"/>
        <w:numPr>
          <w:ilvl w:val="0"/>
          <w:numId w:val="15"/>
        </w:numPr>
        <w:ind w:left="990" w:right="720" w:hanging="270"/>
        <w:rPr>
          <w:sz w:val="20"/>
          <w:szCs w:val="22"/>
        </w:rPr>
      </w:pPr>
      <w:r w:rsidRPr="00990EE4">
        <w:rPr>
          <w:sz w:val="20"/>
          <w:szCs w:val="22"/>
        </w:rPr>
        <w:t xml:space="preserve">Participe à la préparation des plateaux sur la courroie ; </w:t>
      </w:r>
    </w:p>
    <w:p w14:paraId="6BE6DC75" w14:textId="77777777" w:rsidR="00370697" w:rsidRPr="00990EE4" w:rsidRDefault="00370697" w:rsidP="00990EE4">
      <w:pPr>
        <w:pStyle w:val="Citationendoubleretrait"/>
        <w:numPr>
          <w:ilvl w:val="0"/>
          <w:numId w:val="15"/>
        </w:numPr>
        <w:ind w:left="990" w:right="720" w:hanging="270"/>
        <w:rPr>
          <w:sz w:val="20"/>
          <w:szCs w:val="22"/>
        </w:rPr>
      </w:pPr>
      <w:r w:rsidRPr="00990EE4">
        <w:rPr>
          <w:sz w:val="20"/>
          <w:szCs w:val="22"/>
        </w:rPr>
        <w:t xml:space="preserve">Remplie les contenants de condiments et autres ; </w:t>
      </w:r>
    </w:p>
    <w:p w14:paraId="1D26186D" w14:textId="77777777" w:rsidR="00370697" w:rsidRPr="00990EE4" w:rsidRDefault="00370697" w:rsidP="00990EE4">
      <w:pPr>
        <w:pStyle w:val="Citationendoubleretrait"/>
        <w:numPr>
          <w:ilvl w:val="0"/>
          <w:numId w:val="15"/>
        </w:numPr>
        <w:ind w:left="990" w:right="720" w:hanging="270"/>
        <w:rPr>
          <w:sz w:val="20"/>
          <w:szCs w:val="22"/>
        </w:rPr>
      </w:pPr>
      <w:r w:rsidRPr="00990EE4">
        <w:rPr>
          <w:sz w:val="20"/>
          <w:szCs w:val="22"/>
        </w:rPr>
        <w:t xml:space="preserve">Effectue la livraison des chariots de cabarets sur les étages ; </w:t>
      </w:r>
    </w:p>
    <w:p w14:paraId="39410F33" w14:textId="4D8D932D" w:rsidR="00370697" w:rsidRPr="00990EE4" w:rsidRDefault="00370697" w:rsidP="00990EE4">
      <w:pPr>
        <w:pStyle w:val="Citationendoubleretrait"/>
        <w:numPr>
          <w:ilvl w:val="0"/>
          <w:numId w:val="15"/>
        </w:numPr>
        <w:ind w:left="990" w:right="720" w:hanging="270"/>
        <w:rPr>
          <w:sz w:val="20"/>
          <w:szCs w:val="22"/>
        </w:rPr>
      </w:pPr>
      <w:r w:rsidRPr="00990EE4">
        <w:rPr>
          <w:sz w:val="20"/>
          <w:szCs w:val="22"/>
        </w:rPr>
        <w:t>Nettoie les plans de travail, les armoires et les appareils de cuisine</w:t>
      </w:r>
      <w:r w:rsidR="00B6368B" w:rsidRPr="00990EE4">
        <w:rPr>
          <w:sz w:val="20"/>
          <w:szCs w:val="22"/>
        </w:rPr>
        <w:t>;</w:t>
      </w:r>
    </w:p>
    <w:p w14:paraId="0E3B2F77" w14:textId="77777777" w:rsidR="00370697" w:rsidRPr="00370697" w:rsidRDefault="00370697" w:rsidP="00990EE4">
      <w:pPr>
        <w:pStyle w:val="Citationendoubleretrait"/>
        <w:numPr>
          <w:ilvl w:val="0"/>
          <w:numId w:val="15"/>
        </w:numPr>
        <w:ind w:left="990" w:right="720" w:hanging="270"/>
        <w:rPr>
          <w:rFonts w:ascii="Symbol" w:hAnsi="Symbol"/>
          <w:sz w:val="20"/>
        </w:rPr>
      </w:pPr>
      <w:r w:rsidRPr="00990EE4">
        <w:rPr>
          <w:sz w:val="20"/>
          <w:szCs w:val="22"/>
        </w:rPr>
        <w:t>Lave la vaisselle, les verres, les ustensiles, les marmites et les casseroles à la</w:t>
      </w:r>
      <w:r w:rsidRPr="00370697">
        <w:rPr>
          <w:sz w:val="20"/>
        </w:rPr>
        <w:t xml:space="preserve"> main ou à la machine ; </w:t>
      </w:r>
    </w:p>
    <w:p w14:paraId="7867049F" w14:textId="77777777" w:rsidR="00370697" w:rsidRPr="00370697" w:rsidRDefault="00370697" w:rsidP="00990EE4">
      <w:pPr>
        <w:pStyle w:val="Citationendoubleretrait"/>
        <w:numPr>
          <w:ilvl w:val="0"/>
          <w:numId w:val="15"/>
        </w:numPr>
        <w:ind w:left="990" w:right="720" w:hanging="270"/>
        <w:rPr>
          <w:rFonts w:ascii="Symbol" w:hAnsi="Symbol"/>
          <w:sz w:val="20"/>
        </w:rPr>
      </w:pPr>
      <w:r w:rsidRPr="00990EE4">
        <w:rPr>
          <w:sz w:val="20"/>
          <w:szCs w:val="22"/>
        </w:rPr>
        <w:t>Transporte</w:t>
      </w:r>
      <w:r w:rsidRPr="00370697">
        <w:rPr>
          <w:sz w:val="20"/>
        </w:rPr>
        <w:t xml:space="preserve"> la vaisselle propre, les ustensiles et autres objets aux aires de service ; </w:t>
      </w:r>
    </w:p>
    <w:p w14:paraId="15BF52A3" w14:textId="77777777" w:rsidR="00370697" w:rsidRPr="00990EE4" w:rsidRDefault="00370697" w:rsidP="00990EE4">
      <w:pPr>
        <w:pStyle w:val="Citationendoubleretrait"/>
        <w:numPr>
          <w:ilvl w:val="0"/>
          <w:numId w:val="15"/>
        </w:numPr>
        <w:ind w:left="990" w:right="720" w:hanging="270"/>
        <w:rPr>
          <w:sz w:val="20"/>
          <w:szCs w:val="22"/>
        </w:rPr>
      </w:pPr>
      <w:r w:rsidRPr="00990EE4">
        <w:rPr>
          <w:sz w:val="20"/>
          <w:szCs w:val="22"/>
        </w:rPr>
        <w:t>Déballe et range les provisions dans les réfrigérateurs, les armoires et autres endroits réservés au rangement ; Enlève les déchets et vide les poubelles de la cuisine ;</w:t>
      </w:r>
    </w:p>
    <w:p w14:paraId="44D9AFA4" w14:textId="77777777" w:rsidR="00370697" w:rsidRPr="00990EE4" w:rsidRDefault="00370697" w:rsidP="00990EE4">
      <w:pPr>
        <w:pStyle w:val="Citationendoubleretrait"/>
        <w:numPr>
          <w:ilvl w:val="0"/>
          <w:numId w:val="15"/>
        </w:numPr>
        <w:ind w:left="990" w:right="720" w:hanging="270"/>
        <w:rPr>
          <w:sz w:val="20"/>
          <w:szCs w:val="22"/>
        </w:rPr>
      </w:pPr>
      <w:r w:rsidRPr="00990EE4">
        <w:rPr>
          <w:sz w:val="20"/>
          <w:szCs w:val="22"/>
        </w:rPr>
        <w:t xml:space="preserve">Balaye et essuie les planchers ; </w:t>
      </w:r>
    </w:p>
    <w:p w14:paraId="2026CFFF" w14:textId="77777777" w:rsidR="00370697" w:rsidRPr="00990EE4" w:rsidRDefault="00370697" w:rsidP="00990EE4">
      <w:pPr>
        <w:pStyle w:val="Citationendoubleretrait"/>
        <w:numPr>
          <w:ilvl w:val="0"/>
          <w:numId w:val="15"/>
        </w:numPr>
        <w:ind w:left="990" w:right="720" w:hanging="270"/>
        <w:rPr>
          <w:sz w:val="20"/>
          <w:szCs w:val="22"/>
        </w:rPr>
      </w:pPr>
      <w:r w:rsidRPr="00990EE4">
        <w:rPr>
          <w:sz w:val="20"/>
          <w:szCs w:val="22"/>
        </w:rPr>
        <w:t xml:space="preserve">Reçoit les paiements pour les aliments achetés ; </w:t>
      </w:r>
    </w:p>
    <w:p w14:paraId="42169654" w14:textId="77777777" w:rsidR="00370697" w:rsidRPr="00990EE4" w:rsidRDefault="00370697" w:rsidP="00990EE4">
      <w:pPr>
        <w:pStyle w:val="Citationendoubleretrait"/>
        <w:numPr>
          <w:ilvl w:val="0"/>
          <w:numId w:val="15"/>
        </w:numPr>
        <w:ind w:left="990" w:right="720" w:hanging="270"/>
        <w:rPr>
          <w:sz w:val="20"/>
          <w:szCs w:val="22"/>
        </w:rPr>
      </w:pPr>
      <w:r w:rsidRPr="00990EE4">
        <w:rPr>
          <w:sz w:val="20"/>
          <w:szCs w:val="22"/>
        </w:rPr>
        <w:t xml:space="preserve">Participe à l’orientation et à l’intégration du nouveau personnel à l’intérieur de son équipe ; </w:t>
      </w:r>
    </w:p>
    <w:p w14:paraId="2831D3B9" w14:textId="19D4E8F6" w:rsidR="00370697" w:rsidRPr="00990EE4" w:rsidRDefault="00370697" w:rsidP="00990EE4">
      <w:pPr>
        <w:pStyle w:val="Citationendoubleretrait"/>
        <w:numPr>
          <w:ilvl w:val="0"/>
          <w:numId w:val="15"/>
        </w:numPr>
        <w:ind w:left="990" w:right="720" w:hanging="270"/>
        <w:rPr>
          <w:sz w:val="20"/>
          <w:szCs w:val="22"/>
        </w:rPr>
      </w:pPr>
      <w:r w:rsidRPr="00990EE4">
        <w:rPr>
          <w:sz w:val="20"/>
          <w:szCs w:val="22"/>
        </w:rPr>
        <w:t>Respecte en tout temps les politiques, les procédures, le code d’éthique, le code de civilité, etc., en vigueur dans l’établissement</w:t>
      </w:r>
      <w:r w:rsidR="00B6368B" w:rsidRPr="00990EE4">
        <w:rPr>
          <w:sz w:val="20"/>
          <w:szCs w:val="22"/>
        </w:rPr>
        <w:t>;</w:t>
      </w:r>
    </w:p>
    <w:p w14:paraId="25FC9C43" w14:textId="77777777" w:rsidR="00370697" w:rsidRPr="00990EE4" w:rsidRDefault="00370697" w:rsidP="00990EE4">
      <w:pPr>
        <w:pStyle w:val="Citationendoubleretrait"/>
        <w:numPr>
          <w:ilvl w:val="0"/>
          <w:numId w:val="15"/>
        </w:numPr>
        <w:ind w:left="990" w:right="720" w:hanging="270"/>
        <w:rPr>
          <w:sz w:val="20"/>
          <w:szCs w:val="22"/>
        </w:rPr>
      </w:pPr>
      <w:r w:rsidRPr="00990EE4">
        <w:rPr>
          <w:sz w:val="20"/>
          <w:szCs w:val="22"/>
        </w:rPr>
        <w:t xml:space="preserve">S'informe des principaux risques auxquels elle peut être exposée dans le cadre de son travail en consultant le registre de risques en vigueur dans l'organisation ; </w:t>
      </w:r>
    </w:p>
    <w:p w14:paraId="287AC28F" w14:textId="77777777" w:rsidR="00370697" w:rsidRPr="00990EE4" w:rsidRDefault="00370697" w:rsidP="00990EE4">
      <w:pPr>
        <w:pStyle w:val="Citationendoubleretrait"/>
        <w:numPr>
          <w:ilvl w:val="0"/>
          <w:numId w:val="15"/>
        </w:numPr>
        <w:ind w:left="990" w:right="720" w:hanging="270"/>
        <w:rPr>
          <w:sz w:val="20"/>
          <w:szCs w:val="22"/>
        </w:rPr>
      </w:pPr>
      <w:r w:rsidRPr="00990EE4">
        <w:rPr>
          <w:sz w:val="20"/>
          <w:szCs w:val="22"/>
        </w:rPr>
        <w:t xml:space="preserve">Respecte la confidentialité en tout temps ; </w:t>
      </w:r>
    </w:p>
    <w:p w14:paraId="5125F1ED" w14:textId="49324480" w:rsidR="00370697" w:rsidRPr="00370697" w:rsidRDefault="00370697" w:rsidP="00990EE4">
      <w:pPr>
        <w:pStyle w:val="Citationendoubleretrait"/>
        <w:numPr>
          <w:ilvl w:val="0"/>
          <w:numId w:val="15"/>
        </w:numPr>
        <w:spacing w:after="360"/>
        <w:ind w:left="994" w:right="720" w:hanging="274"/>
        <w:rPr>
          <w:rFonts w:ascii="Symbol" w:hAnsi="Symbol"/>
          <w:sz w:val="20"/>
        </w:rPr>
      </w:pPr>
      <w:r w:rsidRPr="00990EE4">
        <w:rPr>
          <w:sz w:val="20"/>
          <w:szCs w:val="22"/>
        </w:rPr>
        <w:t>Effectue toute autre tâche connexe à la demande de son supérieur immédiat</w:t>
      </w:r>
      <w:r w:rsidRPr="00370697">
        <w:rPr>
          <w:sz w:val="20"/>
        </w:rPr>
        <w:t>.</w:t>
      </w:r>
    </w:p>
    <w:p w14:paraId="651AAAEE" w14:textId="39C0A869" w:rsidR="00A4471E" w:rsidRDefault="00370697" w:rsidP="008B276A">
      <w:pPr>
        <w:numPr>
          <w:ilvl w:val="0"/>
          <w:numId w:val="1"/>
        </w:numPr>
        <w:tabs>
          <w:tab w:val="clear" w:pos="360"/>
          <w:tab w:val="left" w:pos="720"/>
        </w:tabs>
        <w:spacing w:after="360"/>
        <w:jc w:val="both"/>
      </w:pPr>
      <w:r>
        <w:t xml:space="preserve">La travailleuse </w:t>
      </w:r>
      <w:r w:rsidR="00C01A1B">
        <w:t>déclar</w:t>
      </w:r>
      <w:r w:rsidR="00D837CF">
        <w:t>e qu'à titre</w:t>
      </w:r>
      <w:r w:rsidR="00C01A1B">
        <w:t xml:space="preserve"> préposée à l’entretien ménager, elle devait nettoyer les chambres des patients, les bureaux, les passages</w:t>
      </w:r>
      <w:r w:rsidR="000255BB">
        <w:t>, les salles des infirmière</w:t>
      </w:r>
      <w:r w:rsidR="00B6368B">
        <w:t>s</w:t>
      </w:r>
      <w:r w:rsidR="006030B6">
        <w:t>. E</w:t>
      </w:r>
      <w:r w:rsidR="000255BB">
        <w:t>lle passe la vadrouille, la moppe, le balai, elle peut décaper, passe des linges pour désinfecter tous les endroits qui peuvent avoir été touché</w:t>
      </w:r>
      <w:r w:rsidR="00363F11">
        <w:t>s</w:t>
      </w:r>
      <w:r w:rsidR="000255BB">
        <w:t xml:space="preserve"> par les patients et </w:t>
      </w:r>
      <w:r w:rsidR="00DE77B2">
        <w:t xml:space="preserve">par </w:t>
      </w:r>
      <w:r w:rsidR="000255BB">
        <w:t>le personnel.</w:t>
      </w:r>
    </w:p>
    <w:p w14:paraId="3F5644DA" w14:textId="12F16FFA" w:rsidR="00370697" w:rsidRDefault="00A4471E" w:rsidP="008B276A">
      <w:pPr>
        <w:numPr>
          <w:ilvl w:val="0"/>
          <w:numId w:val="1"/>
        </w:numPr>
        <w:tabs>
          <w:tab w:val="clear" w:pos="360"/>
          <w:tab w:val="left" w:pos="720"/>
        </w:tabs>
        <w:spacing w:after="360"/>
        <w:jc w:val="both"/>
      </w:pPr>
      <w:r>
        <w:t>Le jour, elle doit faire surtout le nettoyage d’une vingtaine de chambre</w:t>
      </w:r>
      <w:r w:rsidR="00D837CF">
        <w:t>s</w:t>
      </w:r>
      <w:r>
        <w:t xml:space="preserve"> et des corridors alors que le soir </w:t>
      </w:r>
      <w:r w:rsidR="00DE77B2">
        <w:t>ce sont</w:t>
      </w:r>
      <w:r>
        <w:t xml:space="preserve"> les bureaux, la piscine et la salle de physiothérapie.</w:t>
      </w:r>
    </w:p>
    <w:p w14:paraId="361571C9" w14:textId="351BBA66" w:rsidR="00370697" w:rsidRDefault="000255BB" w:rsidP="008B276A">
      <w:pPr>
        <w:numPr>
          <w:ilvl w:val="0"/>
          <w:numId w:val="1"/>
        </w:numPr>
        <w:tabs>
          <w:tab w:val="clear" w:pos="360"/>
          <w:tab w:val="left" w:pos="720"/>
        </w:tabs>
        <w:spacing w:after="360"/>
        <w:jc w:val="both"/>
      </w:pPr>
      <w:r>
        <w:t>Elle pouvait travaille</w:t>
      </w:r>
      <w:r w:rsidR="00D837CF">
        <w:t xml:space="preserve">r </w:t>
      </w:r>
      <w:r>
        <w:t>le jour ou le soir. Elle précise que bien que les tâches</w:t>
      </w:r>
      <w:r w:rsidR="00B6368B">
        <w:t xml:space="preserve"> </w:t>
      </w:r>
      <w:r>
        <w:t>peuvent se ressembler, il est plus difficile de travailler le soir</w:t>
      </w:r>
      <w:r w:rsidR="00D837CF">
        <w:t>,</w:t>
      </w:r>
      <w:r>
        <w:t xml:space="preserve"> car il ne s’agit pas de</w:t>
      </w:r>
      <w:r w:rsidR="00B6368B">
        <w:t>s</w:t>
      </w:r>
      <w:r>
        <w:t xml:space="preserve"> mêmes locaux</w:t>
      </w:r>
      <w:r w:rsidR="00460854">
        <w:t>. A</w:t>
      </w:r>
      <w:r>
        <w:t>u lieu des planchers de tuiles cirés</w:t>
      </w:r>
      <w:r w:rsidR="00B6368B">
        <w:t xml:space="preserve"> qui constituent l’essentiel des surfaces à nettoyer le jour</w:t>
      </w:r>
      <w:r>
        <w:t>, le soir les locaux où elle doit passer la vadrouille</w:t>
      </w:r>
      <w:r w:rsidR="00CF3F13">
        <w:t xml:space="preserve"> s</w:t>
      </w:r>
      <w:r w:rsidR="00D837CF">
        <w:t>èche</w:t>
      </w:r>
      <w:r w:rsidR="00CF3F13">
        <w:t xml:space="preserve"> et humide</w:t>
      </w:r>
      <w:r>
        <w:t xml:space="preserve"> et la moppe sont des surfaces de caoutchouc beaucoup plus rugueuses ce qui demande un effort important comme c’est le cas aux salles de physiothérapie, de la piscine et du hall d’entré</w:t>
      </w:r>
      <w:r w:rsidR="00CF3F13">
        <w:t>e</w:t>
      </w:r>
      <w:r>
        <w:t xml:space="preserve">. </w:t>
      </w:r>
      <w:r w:rsidR="00CF3F13">
        <w:t>Le jour, elle doit passer la polisseuse</w:t>
      </w:r>
      <w:r w:rsidR="00D837CF">
        <w:t>,</w:t>
      </w:r>
      <w:r w:rsidR="00CF3F13">
        <w:t xml:space="preserve"> ce qui demande un effort </w:t>
      </w:r>
      <w:r w:rsidR="00793E6C">
        <w:t xml:space="preserve">important pour </w:t>
      </w:r>
      <w:r w:rsidR="00CF3F13">
        <w:t>être capable de la contrôler.</w:t>
      </w:r>
    </w:p>
    <w:p w14:paraId="68E878BB" w14:textId="2D6D7D3C" w:rsidR="000255BB" w:rsidRDefault="00CF3F13" w:rsidP="008B276A">
      <w:pPr>
        <w:numPr>
          <w:ilvl w:val="0"/>
          <w:numId w:val="1"/>
        </w:numPr>
        <w:tabs>
          <w:tab w:val="clear" w:pos="360"/>
          <w:tab w:val="left" w:pos="720"/>
        </w:tabs>
        <w:spacing w:after="360"/>
        <w:jc w:val="both"/>
      </w:pPr>
      <w:r>
        <w:t>Lo</w:t>
      </w:r>
      <w:r w:rsidR="00E643FE">
        <w:t>rs</w:t>
      </w:r>
      <w:r>
        <w:t>que la travailleuse passe la vadrouille</w:t>
      </w:r>
      <w:r w:rsidR="00793E6C">
        <w:t>, elle</w:t>
      </w:r>
      <w:r>
        <w:t xml:space="preserve"> effectue des mouvements en </w:t>
      </w:r>
      <w:r w:rsidR="006B4A75">
        <w:t>« </w:t>
      </w:r>
      <w:r>
        <w:t>8</w:t>
      </w:r>
      <w:r w:rsidR="006B4A75">
        <w:t> »</w:t>
      </w:r>
      <w:r w:rsidR="006E4DB1">
        <w:t> </w:t>
      </w:r>
      <w:r>
        <w:t>pour rapporter les saletés vers elle. En passant la vadrouille, elle a les bras pliés dans un angle de 45 degrés. Pour laver les vitres, la travailleuse a les bras en extension et elle frotte de gauche à droite et de bas en haut.</w:t>
      </w:r>
    </w:p>
    <w:p w14:paraId="5EEB6345" w14:textId="73E2DF3F" w:rsidR="00370697" w:rsidRDefault="00A4471E" w:rsidP="008B276A">
      <w:pPr>
        <w:numPr>
          <w:ilvl w:val="0"/>
          <w:numId w:val="1"/>
        </w:numPr>
        <w:tabs>
          <w:tab w:val="clear" w:pos="360"/>
          <w:tab w:val="left" w:pos="720"/>
        </w:tabs>
        <w:spacing w:after="360"/>
        <w:jc w:val="both"/>
      </w:pPr>
      <w:r>
        <w:t>Dans les chambres, elle frotte</w:t>
      </w:r>
      <w:r w:rsidR="00793E6C">
        <w:t xml:space="preserve"> </w:t>
      </w:r>
      <w:r>
        <w:t>les matelas sur les deux côtés</w:t>
      </w:r>
      <w:r w:rsidR="00793E6C">
        <w:t xml:space="preserve"> et,</w:t>
      </w:r>
      <w:r>
        <w:t xml:space="preserve"> pour ce faire</w:t>
      </w:r>
      <w:r w:rsidR="00793E6C">
        <w:t>,</w:t>
      </w:r>
      <w:r>
        <w:t xml:space="preserve"> elle doit les soulever et passer un linge avec une solution spéciale</w:t>
      </w:r>
      <w:r w:rsidR="00D837CF">
        <w:t>,</w:t>
      </w:r>
      <w:r>
        <w:t xml:space="preserve"> car elle doit </w:t>
      </w:r>
      <w:r w:rsidR="00793E6C">
        <w:t>l</w:t>
      </w:r>
      <w:r>
        <w:t>es désinfect</w:t>
      </w:r>
      <w:r w:rsidR="00363F11">
        <w:t>er</w:t>
      </w:r>
      <w:r>
        <w:t>. Il s’agit essentiellement du même mouvement</w:t>
      </w:r>
      <w:r w:rsidR="00243E7A">
        <w:t xml:space="preserve"> effectu</w:t>
      </w:r>
      <w:r w:rsidR="00B422E1">
        <w:t>é</w:t>
      </w:r>
      <w:r w:rsidR="00243E7A">
        <w:t xml:space="preserve"> avec</w:t>
      </w:r>
      <w:r>
        <w:t xml:space="preserve"> son bras droit que lorsqu’elle lave les vitres. </w:t>
      </w:r>
      <w:r w:rsidR="00536311">
        <w:t xml:space="preserve">Elle </w:t>
      </w:r>
      <w:r w:rsidR="00793E6C">
        <w:t>force</w:t>
      </w:r>
      <w:r w:rsidR="00536311">
        <w:t xml:space="preserve"> pour soulever les matelas. Elle </w:t>
      </w:r>
      <w:r w:rsidR="00C6515D">
        <w:t xml:space="preserve">désinfecte </w:t>
      </w:r>
      <w:r w:rsidR="00536311">
        <w:t>des matelas deux fois par semaine pour les 20</w:t>
      </w:r>
      <w:r w:rsidR="00027664">
        <w:t> </w:t>
      </w:r>
      <w:r w:rsidR="00536311">
        <w:t>chambres.</w:t>
      </w:r>
    </w:p>
    <w:p w14:paraId="220C301E" w14:textId="272126BF" w:rsidR="00A4471E" w:rsidRDefault="00A4471E" w:rsidP="008B276A">
      <w:pPr>
        <w:numPr>
          <w:ilvl w:val="0"/>
          <w:numId w:val="1"/>
        </w:numPr>
        <w:tabs>
          <w:tab w:val="clear" w:pos="360"/>
          <w:tab w:val="left" w:pos="720"/>
        </w:tabs>
        <w:spacing w:after="360"/>
        <w:jc w:val="both"/>
      </w:pPr>
      <w:r>
        <w:t xml:space="preserve">Lors de l’utilisation de la polisseuse, elle doit constamment </w:t>
      </w:r>
      <w:r w:rsidR="00536311">
        <w:t>utiliser une force importante</w:t>
      </w:r>
      <w:r>
        <w:t xml:space="preserve"> après le manche pour la ramener d’un côté ou de l’autre. </w:t>
      </w:r>
      <w:r w:rsidR="00536311">
        <w:t xml:space="preserve">Elle </w:t>
      </w:r>
      <w:r w:rsidR="00793E6C">
        <w:t xml:space="preserve">effectue </w:t>
      </w:r>
      <w:r w:rsidR="00536311">
        <w:t>cette tâche-là toutes les semaines.</w:t>
      </w:r>
    </w:p>
    <w:p w14:paraId="1718F382" w14:textId="4DDE2A20" w:rsidR="00A4471E" w:rsidRDefault="00536311" w:rsidP="008B276A">
      <w:pPr>
        <w:numPr>
          <w:ilvl w:val="0"/>
          <w:numId w:val="1"/>
        </w:numPr>
        <w:tabs>
          <w:tab w:val="clear" w:pos="360"/>
          <w:tab w:val="left" w:pos="720"/>
        </w:tabs>
        <w:spacing w:after="360"/>
        <w:jc w:val="both"/>
      </w:pPr>
      <w:r>
        <w:t xml:space="preserve">Le soir, la travailleuse </w:t>
      </w:r>
      <w:r w:rsidR="00793E6C">
        <w:t>nettoie</w:t>
      </w:r>
      <w:r>
        <w:t xml:space="preserve"> la salle de physiothérapie qui a </w:t>
      </w:r>
      <w:r w:rsidR="00793E6C">
        <w:t xml:space="preserve">une </w:t>
      </w:r>
      <w:r>
        <w:t>superficie importante de 4000 pied</w:t>
      </w:r>
      <w:r w:rsidR="00793E6C">
        <w:t>s</w:t>
      </w:r>
      <w:r>
        <w:t xml:space="preserve"> carré</w:t>
      </w:r>
      <w:r w:rsidR="00793E6C">
        <w:t>s</w:t>
      </w:r>
      <w:r>
        <w:t>. Elle passe la vadrouille s</w:t>
      </w:r>
      <w:r w:rsidR="00D837CF">
        <w:t>èche</w:t>
      </w:r>
      <w:r>
        <w:t xml:space="preserve"> et humide sur le plancher de caoutchouc. Elle doit frotter tout ce qui a </w:t>
      </w:r>
      <w:r w:rsidR="00243E7A">
        <w:t>pu être</w:t>
      </w:r>
      <w:r>
        <w:t xml:space="preserve"> touché pendant le jour, soit balle</w:t>
      </w:r>
      <w:r w:rsidR="00793E6C">
        <w:t>s</w:t>
      </w:r>
      <w:r>
        <w:t>, ballon</w:t>
      </w:r>
      <w:r w:rsidR="00793E6C">
        <w:t>s</w:t>
      </w:r>
      <w:r>
        <w:t>, tapis roulant, etc</w:t>
      </w:r>
      <w:r w:rsidR="00D837CF">
        <w:t>.</w:t>
      </w:r>
      <w:r w:rsidR="00793E6C">
        <w:t xml:space="preserve"> Elle précise que j</w:t>
      </w:r>
      <w:r>
        <w:t>uste</w:t>
      </w:r>
      <w:r w:rsidR="00793E6C">
        <w:t xml:space="preserve"> pour</w:t>
      </w:r>
      <w:r>
        <w:t xml:space="preserve"> la salle de physiothérapie</w:t>
      </w:r>
      <w:r w:rsidR="00A0410B">
        <w:t>, cela</w:t>
      </w:r>
      <w:r>
        <w:t xml:space="preserve"> peut prendre une bonne partie d’une soirée.</w:t>
      </w:r>
    </w:p>
    <w:p w14:paraId="4FCB9F49" w14:textId="17D1F322" w:rsidR="00A4471E" w:rsidRDefault="00536311" w:rsidP="008B276A">
      <w:pPr>
        <w:numPr>
          <w:ilvl w:val="0"/>
          <w:numId w:val="1"/>
        </w:numPr>
        <w:tabs>
          <w:tab w:val="clear" w:pos="360"/>
          <w:tab w:val="left" w:pos="720"/>
        </w:tabs>
        <w:spacing w:after="360"/>
        <w:jc w:val="both"/>
      </w:pPr>
      <w:r>
        <w:t xml:space="preserve">En ce qui concerne l’emploi de préposée alimentaire, </w:t>
      </w:r>
      <w:r w:rsidR="00686650">
        <w:t xml:space="preserve">la travailleuse mentionne qu’elle </w:t>
      </w:r>
      <w:r>
        <w:t xml:space="preserve">doit </w:t>
      </w:r>
      <w:r w:rsidR="00686650">
        <w:t xml:space="preserve">surtout </w:t>
      </w:r>
      <w:r w:rsidR="00793E6C">
        <w:t xml:space="preserve">laver </w:t>
      </w:r>
      <w:r w:rsidR="0010009B">
        <w:t>la vaisse</w:t>
      </w:r>
      <w:r w:rsidR="00686650">
        <w:t>lle du matin, du midi ou du soir. Elle doit prendre la vaisselle</w:t>
      </w:r>
      <w:r w:rsidR="00793E6C">
        <w:t xml:space="preserve"> propre</w:t>
      </w:r>
      <w:r w:rsidR="00686650">
        <w:t xml:space="preserve"> sur le convoyeur et la mettre sur des chariots. Elle manipule plusieurs assiettes</w:t>
      </w:r>
      <w:r w:rsidR="00793E6C">
        <w:t xml:space="preserve"> </w:t>
      </w:r>
      <w:r w:rsidR="00686650">
        <w:t>à</w:t>
      </w:r>
      <w:r w:rsidR="00793E6C">
        <w:t xml:space="preserve"> la</w:t>
      </w:r>
      <w:r w:rsidR="00686650">
        <w:t xml:space="preserve"> fois. Il s’agit d’une tâche qui doit s’accomplir avec un bon rythme. Elle doit aussi couper </w:t>
      </w:r>
      <w:r w:rsidR="00793E6C">
        <w:t>plusieurs</w:t>
      </w:r>
      <w:r w:rsidR="00686650">
        <w:t xml:space="preserve"> sortes de légumes.</w:t>
      </w:r>
    </w:p>
    <w:p w14:paraId="549A6057" w14:textId="0298B6E6" w:rsidR="00686650" w:rsidRDefault="00686650" w:rsidP="008B276A">
      <w:pPr>
        <w:numPr>
          <w:ilvl w:val="0"/>
          <w:numId w:val="1"/>
        </w:numPr>
        <w:tabs>
          <w:tab w:val="clear" w:pos="360"/>
          <w:tab w:val="left" w:pos="720"/>
        </w:tabs>
        <w:spacing w:after="360"/>
        <w:jc w:val="both"/>
      </w:pPr>
      <w:r>
        <w:t xml:space="preserve">En ce qui concerne la buanderie, elle doit retirer le linge d’une sécheuse gros format et démêler le linge comme des jaquettes, la literie et </w:t>
      </w:r>
      <w:r w:rsidR="00793E6C">
        <w:t>autres</w:t>
      </w:r>
      <w:r>
        <w:t xml:space="preserve">. Elle utilise une bonne force pour réussir à démêler </w:t>
      </w:r>
      <w:r w:rsidR="00793E6C">
        <w:t>le linge pêle-mêle</w:t>
      </w:r>
      <w:r>
        <w:t xml:space="preserve">. </w:t>
      </w:r>
      <w:r w:rsidR="000A1A1E">
        <w:t>E</w:t>
      </w:r>
      <w:r>
        <w:t xml:space="preserve">lle doit </w:t>
      </w:r>
      <w:r w:rsidR="000A1A1E">
        <w:t xml:space="preserve">aussi </w:t>
      </w:r>
      <w:r>
        <w:t>plier le linge.</w:t>
      </w:r>
    </w:p>
    <w:p w14:paraId="54719AE5" w14:textId="3FFB1C03" w:rsidR="00A4471E" w:rsidRDefault="00686650" w:rsidP="008B276A">
      <w:pPr>
        <w:numPr>
          <w:ilvl w:val="0"/>
          <w:numId w:val="1"/>
        </w:numPr>
        <w:tabs>
          <w:tab w:val="clear" w:pos="360"/>
          <w:tab w:val="left" w:pos="720"/>
        </w:tabs>
        <w:spacing w:after="360"/>
        <w:jc w:val="both"/>
      </w:pPr>
      <w:r>
        <w:t xml:space="preserve">La travailleuse mentionne </w:t>
      </w:r>
      <w:r w:rsidR="00BE2205">
        <w:t xml:space="preserve">que les dernières journées </w:t>
      </w:r>
      <w:r w:rsidR="000A1A1E">
        <w:t xml:space="preserve">avant son arrêt </w:t>
      </w:r>
      <w:r w:rsidR="00BE2205">
        <w:t>de travail ont été particulièrement pénible</w:t>
      </w:r>
      <w:r w:rsidR="000A1A1E">
        <w:t>s à l’entretien ménager</w:t>
      </w:r>
      <w:r w:rsidR="00D837CF">
        <w:t>,</w:t>
      </w:r>
      <w:r w:rsidR="000A1A1E">
        <w:t xml:space="preserve"> car elle </w:t>
      </w:r>
      <w:r w:rsidR="00503726">
        <w:t>travaillait</w:t>
      </w:r>
      <w:r w:rsidR="000A1A1E">
        <w:t xml:space="preserve"> </w:t>
      </w:r>
      <w:r w:rsidR="00741A3C">
        <w:t>l</w:t>
      </w:r>
      <w:r w:rsidR="000A1A1E">
        <w:t xml:space="preserve">e soir et elle </w:t>
      </w:r>
      <w:r w:rsidR="00DD3BB0">
        <w:t>devait</w:t>
      </w:r>
      <w:r w:rsidR="000A1A1E">
        <w:t xml:space="preserve"> laver de grandes surfaces de plancher de caoutchouc.</w:t>
      </w:r>
    </w:p>
    <w:p w14:paraId="0208AD48" w14:textId="22573866" w:rsidR="000A1A1E" w:rsidRDefault="000A1A1E" w:rsidP="008B276A">
      <w:pPr>
        <w:numPr>
          <w:ilvl w:val="0"/>
          <w:numId w:val="1"/>
        </w:numPr>
        <w:tabs>
          <w:tab w:val="clear" w:pos="360"/>
          <w:tab w:val="left" w:pos="720"/>
        </w:tabs>
        <w:spacing w:after="360"/>
        <w:jc w:val="both"/>
      </w:pPr>
      <w:r>
        <w:t xml:space="preserve">La travailleuse </w:t>
      </w:r>
      <w:r w:rsidR="00793E6C">
        <w:t>déclare</w:t>
      </w:r>
      <w:r>
        <w:t xml:space="preserve"> que la </w:t>
      </w:r>
      <w:r w:rsidRPr="00D13D5C">
        <w:t>douleur</w:t>
      </w:r>
      <w:r>
        <w:t xml:space="preserve"> est apparue graduellement sur plusieurs jours, mais que </w:t>
      </w:r>
      <w:r w:rsidR="0024238D">
        <w:t>celle</w:t>
      </w:r>
      <w:r w:rsidR="0024238D">
        <w:noBreakHyphen/>
        <w:t>ci</w:t>
      </w:r>
      <w:r>
        <w:t xml:space="preserve"> est devenue incapacitante le 28</w:t>
      </w:r>
      <w:r w:rsidR="0024238D">
        <w:t> </w:t>
      </w:r>
      <w:r>
        <w:t>décembre</w:t>
      </w:r>
      <w:r w:rsidR="0024238D">
        <w:t> </w:t>
      </w:r>
      <w:r>
        <w:t>2021.</w:t>
      </w:r>
    </w:p>
    <w:p w14:paraId="1F052C6C" w14:textId="374E6C6B" w:rsidR="000A1A1E" w:rsidRDefault="004C3368" w:rsidP="008B276A">
      <w:pPr>
        <w:numPr>
          <w:ilvl w:val="0"/>
          <w:numId w:val="1"/>
        </w:numPr>
        <w:tabs>
          <w:tab w:val="clear" w:pos="360"/>
          <w:tab w:val="left" w:pos="720"/>
        </w:tabs>
        <w:spacing w:after="360"/>
        <w:jc w:val="both"/>
      </w:pPr>
      <w:r>
        <w:t xml:space="preserve">La travailleuse mentionne que quand elle a été expertisée par le docteur </w:t>
      </w:r>
      <w:r w:rsidR="006675BA">
        <w:t>Platon </w:t>
      </w:r>
      <w:r>
        <w:t xml:space="preserve">Papadopoulos, ce dernier connaissait son dossier par cœur et il lui a posé plusieurs questions sur ses tâches et </w:t>
      </w:r>
      <w:r w:rsidR="00CD1B61">
        <w:t xml:space="preserve">sur </w:t>
      </w:r>
      <w:r>
        <w:t xml:space="preserve">les mouvements qu’elle </w:t>
      </w:r>
      <w:r w:rsidR="00D818DE">
        <w:t xml:space="preserve">a </w:t>
      </w:r>
      <w:r>
        <w:t>effectu</w:t>
      </w:r>
      <w:r w:rsidR="00D818DE">
        <w:t>é</w:t>
      </w:r>
      <w:r w:rsidR="00D837CF">
        <w:t>s</w:t>
      </w:r>
      <w:r w:rsidR="00D818DE">
        <w:t xml:space="preserve"> lors de l’exécution de ses tâches</w:t>
      </w:r>
      <w:r>
        <w:t xml:space="preserve"> au travail.</w:t>
      </w:r>
    </w:p>
    <w:p w14:paraId="65702EA7" w14:textId="5D3EAAAD" w:rsidR="00911447" w:rsidRDefault="00911447" w:rsidP="008B276A">
      <w:pPr>
        <w:numPr>
          <w:ilvl w:val="0"/>
          <w:numId w:val="1"/>
        </w:numPr>
        <w:tabs>
          <w:tab w:val="clear" w:pos="360"/>
          <w:tab w:val="left" w:pos="720"/>
        </w:tabs>
        <w:spacing w:after="360"/>
        <w:jc w:val="both"/>
      </w:pPr>
      <w:r>
        <w:t>Le 5 décembre 2022, le docteur Christian Loranger procède à l’expertise d</w:t>
      </w:r>
      <w:r w:rsidR="00D818DE">
        <w:t>e</w:t>
      </w:r>
      <w:r>
        <w:t xml:space="preserve"> travailleu</w:t>
      </w:r>
      <w:r w:rsidR="00D818DE">
        <w:t>se</w:t>
      </w:r>
      <w:r>
        <w:t xml:space="preserve"> à </w:t>
      </w:r>
      <w:r w:rsidR="00D818DE">
        <w:t>l</w:t>
      </w:r>
      <w:r>
        <w:t>a demande</w:t>
      </w:r>
      <w:r w:rsidR="00D818DE">
        <w:t xml:space="preserve"> de l’employeur</w:t>
      </w:r>
      <w:r>
        <w:t>. La rencontre a duré 35 minutes. À la question « Y a-t-il un lien de causalité entre les faits allégués de la salariée et le diagnostic que vous retenez? Expliquez?</w:t>
      </w:r>
      <w:r w:rsidR="001A25D2">
        <w:t> », il répond ce qui suit :</w:t>
      </w:r>
    </w:p>
    <w:p w14:paraId="4909C1A7" w14:textId="2F80215D" w:rsidR="001A25D2" w:rsidRDefault="001A25D2" w:rsidP="00A87FEC">
      <w:pPr>
        <w:pStyle w:val="Citationendoubleretrait"/>
        <w:spacing w:after="160"/>
        <w:ind w:left="720" w:right="720"/>
        <w:rPr>
          <w:sz w:val="20"/>
          <w:szCs w:val="22"/>
        </w:rPr>
      </w:pPr>
      <w:r w:rsidRPr="00C65B39">
        <w:rPr>
          <w:sz w:val="20"/>
          <w:szCs w:val="22"/>
        </w:rPr>
        <w:t>Considérant que madame allègue que la douleur est apparue sur les lieux du travail;</w:t>
      </w:r>
    </w:p>
    <w:p w14:paraId="0E8141A8" w14:textId="47AB35C9" w:rsidR="00C65B39" w:rsidRDefault="00C65B39" w:rsidP="00A87FEC">
      <w:pPr>
        <w:pStyle w:val="Citationendoubleretrait"/>
        <w:spacing w:after="160"/>
        <w:ind w:left="720" w:right="720"/>
        <w:rPr>
          <w:sz w:val="20"/>
          <w:szCs w:val="22"/>
        </w:rPr>
      </w:pPr>
      <w:r>
        <w:rPr>
          <w:sz w:val="20"/>
          <w:szCs w:val="22"/>
        </w:rPr>
        <w:t>Considérant qu’il n’y a pas d’accident;</w:t>
      </w:r>
    </w:p>
    <w:p w14:paraId="3F21F292" w14:textId="2581DD57" w:rsidR="00C65B39" w:rsidRDefault="00C65B39" w:rsidP="00A87FEC">
      <w:pPr>
        <w:pStyle w:val="Citationendoubleretrait"/>
        <w:spacing w:after="160"/>
        <w:ind w:left="720" w:right="720"/>
        <w:rPr>
          <w:sz w:val="20"/>
          <w:szCs w:val="22"/>
        </w:rPr>
      </w:pPr>
      <w:r>
        <w:rPr>
          <w:sz w:val="20"/>
          <w:szCs w:val="22"/>
        </w:rPr>
        <w:t>Considérant qu’il n’y a pas eu de surcroit de travail intense dans cette période;</w:t>
      </w:r>
    </w:p>
    <w:p w14:paraId="7C68FBDB" w14:textId="6EFDD815" w:rsidR="00C65B39" w:rsidRDefault="00C65B39" w:rsidP="00A87FEC">
      <w:pPr>
        <w:pStyle w:val="Citationendoubleretrait"/>
        <w:spacing w:after="160"/>
        <w:ind w:left="720" w:right="720"/>
        <w:rPr>
          <w:sz w:val="20"/>
          <w:szCs w:val="22"/>
        </w:rPr>
      </w:pPr>
      <w:r>
        <w:rPr>
          <w:sz w:val="20"/>
          <w:szCs w:val="22"/>
        </w:rPr>
        <w:t>Considérant l’ensemble de la description de tâches qui nous a été fournier, que nous ne transcrivons pas ici pour ne pas alourdir le document;</w:t>
      </w:r>
    </w:p>
    <w:p w14:paraId="0AFE49C0" w14:textId="2332A34D" w:rsidR="00C65B39" w:rsidRDefault="00981568" w:rsidP="00A87FEC">
      <w:pPr>
        <w:pStyle w:val="Citationendoubleretrait"/>
        <w:spacing w:after="160"/>
        <w:ind w:left="720" w:right="720"/>
        <w:rPr>
          <w:sz w:val="20"/>
          <w:szCs w:val="22"/>
        </w:rPr>
      </w:pPr>
      <w:r>
        <w:rPr>
          <w:sz w:val="20"/>
          <w:szCs w:val="22"/>
        </w:rPr>
        <w:t>Considérant la très haute incidente d’épicondylite dans la population générale;</w:t>
      </w:r>
    </w:p>
    <w:p w14:paraId="3040D85C" w14:textId="20157F49" w:rsidR="00981568" w:rsidRDefault="00981568" w:rsidP="00755A76">
      <w:pPr>
        <w:pStyle w:val="Citationendoubleretrait"/>
        <w:spacing w:after="360"/>
        <w:ind w:left="720" w:right="720"/>
        <w:rPr>
          <w:sz w:val="20"/>
          <w:szCs w:val="22"/>
        </w:rPr>
      </w:pPr>
      <w:r>
        <w:rPr>
          <w:sz w:val="20"/>
          <w:szCs w:val="22"/>
        </w:rPr>
        <w:t>Considérant que madame a déjà présenté, dans le passé, ce type de problématique, sans récidive récente cependant;</w:t>
      </w:r>
    </w:p>
    <w:p w14:paraId="69BF4BAC" w14:textId="47B7F659" w:rsidR="009664BB" w:rsidRDefault="00E643FE" w:rsidP="00B673A6">
      <w:pPr>
        <w:numPr>
          <w:ilvl w:val="0"/>
          <w:numId w:val="1"/>
        </w:numPr>
        <w:tabs>
          <w:tab w:val="clear" w:pos="360"/>
          <w:tab w:val="left" w:pos="720"/>
        </w:tabs>
        <w:spacing w:after="360"/>
        <w:jc w:val="both"/>
      </w:pPr>
      <w:r>
        <w:t>Le 15 janvier 2024, le docteur Papadopoulos procède à l’expertise d</w:t>
      </w:r>
      <w:r w:rsidR="00D818DE">
        <w:t>e</w:t>
      </w:r>
      <w:r w:rsidR="007308BF">
        <w:t xml:space="preserve"> la</w:t>
      </w:r>
      <w:r>
        <w:t xml:space="preserve"> travailleu</w:t>
      </w:r>
      <w:r w:rsidR="00D818DE">
        <w:t>se</w:t>
      </w:r>
      <w:r>
        <w:t xml:space="preserve"> à la demande de ce</w:t>
      </w:r>
      <w:r w:rsidR="00911447">
        <w:t>tte dernière. La durée de la rencontre</w:t>
      </w:r>
      <w:r w:rsidR="00D837CF">
        <w:t xml:space="preserve"> a été</w:t>
      </w:r>
      <w:r w:rsidR="00911447">
        <w:t xml:space="preserve"> </w:t>
      </w:r>
      <w:r w:rsidR="003D19F9">
        <w:t>d’une</w:t>
      </w:r>
      <w:r w:rsidR="004A16D6">
        <w:t xml:space="preserve"> heure et </w:t>
      </w:r>
      <w:r w:rsidR="00911447">
        <w:t>30</w:t>
      </w:r>
      <w:r w:rsidR="004A16D6">
        <w:t> </w:t>
      </w:r>
      <w:r w:rsidR="00911447">
        <w:t>minutes</w:t>
      </w:r>
      <w:r>
        <w:t>. Il dresse un historique détaillé de</w:t>
      </w:r>
      <w:r w:rsidR="00697B6A">
        <w:t xml:space="preserve"> </w:t>
      </w:r>
      <w:r>
        <w:t>toutes tâches physiques de préposé</w:t>
      </w:r>
      <w:r w:rsidR="00D818DE">
        <w:t>e</w:t>
      </w:r>
      <w:r>
        <w:t xml:space="preserve"> au </w:t>
      </w:r>
      <w:r w:rsidRPr="00602927">
        <w:t xml:space="preserve">service alimentaire, de préposée à l’entretien ménager ainsi que de préposée à </w:t>
      </w:r>
      <w:r w:rsidR="00602927" w:rsidRPr="00602927">
        <w:t>la</w:t>
      </w:r>
      <w:r w:rsidR="00602927">
        <w:t xml:space="preserve"> buanderie</w:t>
      </w:r>
      <w:r>
        <w:t xml:space="preserve">. Il identifie et explique les facteurs de risque pour développer une lésion au coude droit dans le cadre des tâches effectuées par la travailleuse </w:t>
      </w:r>
      <w:r w:rsidR="009664BB">
        <w:t>chez l’employeur</w:t>
      </w:r>
      <w:r w:rsidR="007308BF">
        <w:t>. I</w:t>
      </w:r>
      <w:r w:rsidR="003D19F9">
        <w:t>l </w:t>
      </w:r>
      <w:r w:rsidR="00697B6A">
        <w:t xml:space="preserve">explique aussi la méthodologie qu’il a utilisée </w:t>
      </w:r>
      <w:r w:rsidR="00D818DE">
        <w:t xml:space="preserve">pour </w:t>
      </w:r>
      <w:r w:rsidR="00697B6A">
        <w:t>son analyse</w:t>
      </w:r>
      <w:r w:rsidR="009664BB">
        <w:t>. Voici</w:t>
      </w:r>
      <w:r w:rsidR="00697B6A">
        <w:t xml:space="preserve"> ce qu’il a écrit à cet égard</w:t>
      </w:r>
      <w:r w:rsidR="00654A85">
        <w:t> :</w:t>
      </w:r>
    </w:p>
    <w:p w14:paraId="7E5DE0F9" w14:textId="77777777" w:rsidR="00A91267" w:rsidRPr="00A91267" w:rsidRDefault="00A91267" w:rsidP="00A91267">
      <w:pPr>
        <w:pStyle w:val="Citationendoubleretrait"/>
        <w:spacing w:after="240"/>
        <w:ind w:left="720" w:right="720"/>
        <w:rPr>
          <w:sz w:val="20"/>
          <w:szCs w:val="22"/>
        </w:rPr>
      </w:pPr>
      <w:r w:rsidRPr="00A91267">
        <w:rPr>
          <w:rFonts w:cs="Arial"/>
          <w:color w:val="000000"/>
          <w:sz w:val="20"/>
        </w:rPr>
        <w:t>L'épicondylite</w:t>
      </w:r>
      <w:r w:rsidRPr="00A91267">
        <w:rPr>
          <w:rFonts w:cs="Arial"/>
          <w:color w:val="000000"/>
          <w:w w:val="80"/>
          <w:sz w:val="20"/>
        </w:rPr>
        <w:t xml:space="preserve"> </w:t>
      </w:r>
      <w:r w:rsidRPr="00A91267">
        <w:rPr>
          <w:rFonts w:cs="Arial"/>
          <w:color w:val="000000"/>
          <w:sz w:val="20"/>
        </w:rPr>
        <w:t>(</w:t>
      </w:r>
      <w:r w:rsidRPr="00A91267">
        <w:rPr>
          <w:sz w:val="20"/>
        </w:rPr>
        <w:t>épicondylalgie</w:t>
      </w:r>
      <w:r w:rsidRPr="00A91267">
        <w:rPr>
          <w:sz w:val="20"/>
          <w:szCs w:val="22"/>
        </w:rPr>
        <w:t xml:space="preserve"> latérale) est un syndrome douloureux conséquent à une dysfonction insertionnelle de l'origine des muscles épicondyliens lesquels sont responsables de l'extension du poignet et des doigts ainsi que de la supination de l'avant-bras. Dans un contexte professionnel, cette lésion survient dû à la tension causée par des activités requérant des mouvements répétitifs du coude, du poignet et de la main ainsi que d'une préhension chargée et répétée dans des gestes de flexion, d'extension du poignet et de rotation de l'avant-bras. Ce tableau douloureux s'installe habituellement de façon progressive sur une durée de quelques jours et soudainement peut devenir très incapacitant.</w:t>
      </w:r>
    </w:p>
    <w:p w14:paraId="728CA604" w14:textId="6B2AF77A" w:rsidR="00A91267" w:rsidRPr="00A91267" w:rsidRDefault="00A91267" w:rsidP="00A91267">
      <w:pPr>
        <w:pStyle w:val="Citationendoubleretrait"/>
        <w:ind w:left="720" w:right="720"/>
        <w:rPr>
          <w:rFonts w:cs="Arial"/>
          <w:sz w:val="20"/>
        </w:rPr>
      </w:pPr>
      <w:r w:rsidRPr="00A91267">
        <w:rPr>
          <w:rFonts w:cs="Arial"/>
          <w:color w:val="000000"/>
          <w:w w:val="98"/>
          <w:sz w:val="20"/>
        </w:rPr>
        <w:t>Le</w:t>
      </w:r>
      <w:r w:rsidRPr="00A91267">
        <w:rPr>
          <w:rFonts w:cs="Arial"/>
          <w:color w:val="000000"/>
          <w:w w:val="49"/>
          <w:sz w:val="20"/>
        </w:rPr>
        <w:t xml:space="preserve"> </w:t>
      </w:r>
      <w:r w:rsidRPr="00A91267">
        <w:rPr>
          <w:rFonts w:cs="Arial"/>
          <w:color w:val="000000"/>
          <w:sz w:val="20"/>
        </w:rPr>
        <w:t>diagnostic</w:t>
      </w:r>
      <w:r w:rsidRPr="00A91267">
        <w:rPr>
          <w:rFonts w:cs="Arial"/>
          <w:color w:val="000000"/>
          <w:w w:val="68"/>
          <w:sz w:val="20"/>
        </w:rPr>
        <w:t xml:space="preserve"> </w:t>
      </w:r>
      <w:r w:rsidRPr="00A91267">
        <w:rPr>
          <w:rFonts w:cs="Arial"/>
          <w:color w:val="000000"/>
          <w:w w:val="109"/>
          <w:sz w:val="20"/>
        </w:rPr>
        <w:t>«</w:t>
      </w:r>
      <w:r w:rsidRPr="00A91267">
        <w:rPr>
          <w:rFonts w:cs="Arial"/>
          <w:color w:val="000000"/>
          <w:w w:val="108"/>
          <w:sz w:val="20"/>
        </w:rPr>
        <w:t xml:space="preserve"> </w:t>
      </w:r>
      <w:r w:rsidRPr="00A91267">
        <w:rPr>
          <w:sz w:val="20"/>
        </w:rPr>
        <w:t>d'épicondylite</w:t>
      </w:r>
      <w:r w:rsidRPr="00A91267">
        <w:rPr>
          <w:rFonts w:cs="Arial"/>
          <w:color w:val="000000"/>
          <w:w w:val="97"/>
          <w:sz w:val="20"/>
        </w:rPr>
        <w:t xml:space="preserve"> </w:t>
      </w:r>
      <w:r w:rsidRPr="00A91267">
        <w:rPr>
          <w:rFonts w:cs="Arial"/>
          <w:color w:val="000000"/>
          <w:w w:val="101"/>
          <w:sz w:val="20"/>
        </w:rPr>
        <w:t>»</w:t>
      </w:r>
      <w:r w:rsidRPr="00A91267">
        <w:rPr>
          <w:rFonts w:cs="Arial"/>
          <w:color w:val="000000"/>
          <w:w w:val="73"/>
          <w:sz w:val="20"/>
        </w:rPr>
        <w:t xml:space="preserve"> </w:t>
      </w:r>
      <w:r w:rsidRPr="00A91267">
        <w:rPr>
          <w:rFonts w:cs="Arial"/>
          <w:color w:val="000000"/>
          <w:sz w:val="20"/>
        </w:rPr>
        <w:t>est</w:t>
      </w:r>
      <w:r w:rsidRPr="00A91267">
        <w:rPr>
          <w:rFonts w:cs="Arial"/>
          <w:color w:val="000000"/>
          <w:w w:val="55"/>
          <w:sz w:val="20"/>
        </w:rPr>
        <w:t xml:space="preserve"> </w:t>
      </w:r>
      <w:r w:rsidRPr="00A91267">
        <w:rPr>
          <w:rFonts w:cs="Arial"/>
          <w:color w:val="000000"/>
          <w:sz w:val="20"/>
        </w:rPr>
        <w:t>basé</w:t>
      </w:r>
      <w:r w:rsidRPr="00A91267">
        <w:rPr>
          <w:rFonts w:cs="Arial"/>
          <w:color w:val="000000"/>
          <w:w w:val="66"/>
          <w:sz w:val="20"/>
        </w:rPr>
        <w:t xml:space="preserve"> </w:t>
      </w:r>
      <w:r w:rsidRPr="00A91267">
        <w:rPr>
          <w:rFonts w:cs="Arial"/>
          <w:color w:val="000000"/>
          <w:sz w:val="20"/>
        </w:rPr>
        <w:t>sur</w:t>
      </w:r>
      <w:r w:rsidRPr="00A91267">
        <w:rPr>
          <w:rFonts w:cs="Arial"/>
          <w:color w:val="000000"/>
          <w:w w:val="64"/>
          <w:sz w:val="20"/>
        </w:rPr>
        <w:t xml:space="preserve"> </w:t>
      </w:r>
      <w:r w:rsidRPr="00A91267">
        <w:rPr>
          <w:rFonts w:cs="Arial"/>
          <w:color w:val="000000"/>
          <w:sz w:val="20"/>
        </w:rPr>
        <w:t>l'historique</w:t>
      </w:r>
      <w:r w:rsidRPr="00A91267">
        <w:rPr>
          <w:rFonts w:cs="Arial"/>
          <w:color w:val="000000"/>
          <w:w w:val="60"/>
          <w:sz w:val="20"/>
        </w:rPr>
        <w:t xml:space="preserve"> </w:t>
      </w:r>
      <w:r w:rsidRPr="00A91267">
        <w:rPr>
          <w:rFonts w:cs="Arial"/>
          <w:color w:val="000000"/>
          <w:sz w:val="20"/>
        </w:rPr>
        <w:t>et</w:t>
      </w:r>
      <w:r w:rsidRPr="00A91267">
        <w:rPr>
          <w:rFonts w:cs="Arial"/>
          <w:color w:val="000000"/>
          <w:w w:val="54"/>
          <w:sz w:val="20"/>
        </w:rPr>
        <w:t xml:space="preserve"> </w:t>
      </w:r>
      <w:r w:rsidRPr="00A91267">
        <w:rPr>
          <w:rFonts w:cs="Arial"/>
          <w:color w:val="000000"/>
          <w:sz w:val="20"/>
        </w:rPr>
        <w:t>la</w:t>
      </w:r>
      <w:r w:rsidRPr="00A91267">
        <w:rPr>
          <w:rFonts w:cs="Arial"/>
          <w:color w:val="000000"/>
          <w:w w:val="76"/>
          <w:sz w:val="20"/>
        </w:rPr>
        <w:t xml:space="preserve"> </w:t>
      </w:r>
      <w:r w:rsidRPr="00A91267">
        <w:rPr>
          <w:rFonts w:cs="Arial"/>
          <w:color w:val="000000"/>
          <w:sz w:val="20"/>
        </w:rPr>
        <w:t>clinique.</w:t>
      </w:r>
      <w:r w:rsidRPr="00A91267">
        <w:rPr>
          <w:rFonts w:cs="Arial"/>
          <w:color w:val="000000"/>
          <w:w w:val="54"/>
          <w:sz w:val="20"/>
        </w:rPr>
        <w:t xml:space="preserve"> </w:t>
      </w:r>
      <w:r w:rsidRPr="00A91267">
        <w:rPr>
          <w:rFonts w:cs="Arial"/>
          <w:color w:val="000000"/>
          <w:sz w:val="20"/>
        </w:rPr>
        <w:t>La résonance magnétique</w:t>
      </w:r>
      <w:r w:rsidRPr="00A91267">
        <w:rPr>
          <w:rFonts w:cs="Arial"/>
          <w:color w:val="000000"/>
          <w:w w:val="80"/>
          <w:sz w:val="20"/>
        </w:rPr>
        <w:t xml:space="preserve"> </w:t>
      </w:r>
      <w:r w:rsidRPr="00A91267">
        <w:rPr>
          <w:rFonts w:cs="Arial"/>
          <w:color w:val="000000"/>
          <w:sz w:val="20"/>
        </w:rPr>
        <w:t>n'est</w:t>
      </w:r>
      <w:r w:rsidRPr="00A91267">
        <w:rPr>
          <w:rFonts w:cs="Arial"/>
          <w:color w:val="000000"/>
          <w:w w:val="95"/>
          <w:sz w:val="20"/>
        </w:rPr>
        <w:t xml:space="preserve"> </w:t>
      </w:r>
      <w:r w:rsidRPr="00A91267">
        <w:rPr>
          <w:rFonts w:cs="Arial"/>
          <w:color w:val="000000"/>
          <w:sz w:val="20"/>
        </w:rPr>
        <w:t>pas</w:t>
      </w:r>
      <w:r w:rsidRPr="00A91267">
        <w:rPr>
          <w:rFonts w:cs="Arial"/>
          <w:color w:val="000000"/>
          <w:w w:val="95"/>
          <w:sz w:val="20"/>
        </w:rPr>
        <w:t xml:space="preserve"> </w:t>
      </w:r>
      <w:r w:rsidRPr="00A91267">
        <w:rPr>
          <w:rFonts w:cs="Arial"/>
          <w:color w:val="000000"/>
          <w:sz w:val="20"/>
        </w:rPr>
        <w:t>nécessaire</w:t>
      </w:r>
      <w:r w:rsidRPr="00A91267">
        <w:rPr>
          <w:rFonts w:cs="Arial"/>
          <w:color w:val="000000"/>
          <w:w w:val="92"/>
          <w:sz w:val="20"/>
        </w:rPr>
        <w:t xml:space="preserve"> </w:t>
      </w:r>
      <w:r w:rsidRPr="00A91267">
        <w:rPr>
          <w:rFonts w:cs="Arial"/>
          <w:color w:val="000000"/>
          <w:sz w:val="20"/>
        </w:rPr>
        <w:t>pour</w:t>
      </w:r>
      <w:r w:rsidRPr="00A91267">
        <w:rPr>
          <w:rFonts w:cs="Arial"/>
          <w:color w:val="000000"/>
          <w:w w:val="75"/>
          <w:sz w:val="20"/>
        </w:rPr>
        <w:t xml:space="preserve"> </w:t>
      </w:r>
      <w:r w:rsidRPr="00A91267">
        <w:rPr>
          <w:rFonts w:cs="Arial"/>
          <w:color w:val="000000"/>
          <w:sz w:val="20"/>
        </w:rPr>
        <w:t>le</w:t>
      </w:r>
      <w:r w:rsidRPr="00A91267">
        <w:rPr>
          <w:rFonts w:cs="Arial"/>
          <w:color w:val="000000"/>
          <w:w w:val="65"/>
          <w:sz w:val="20"/>
        </w:rPr>
        <w:t xml:space="preserve"> </w:t>
      </w:r>
      <w:r w:rsidRPr="00A91267">
        <w:rPr>
          <w:rFonts w:cs="Arial"/>
          <w:color w:val="000000"/>
          <w:sz w:val="20"/>
        </w:rPr>
        <w:t>confirmer.</w:t>
      </w:r>
    </w:p>
    <w:p w14:paraId="0B273842" w14:textId="50BA9E56" w:rsidR="00A91267" w:rsidRPr="00A91267" w:rsidRDefault="00A91267" w:rsidP="00A91267">
      <w:pPr>
        <w:pStyle w:val="Citationendoubleretrait"/>
        <w:spacing w:after="240"/>
        <w:ind w:left="720" w:right="720"/>
        <w:rPr>
          <w:rFonts w:cs="Arial"/>
          <w:color w:val="000000"/>
          <w:sz w:val="20"/>
        </w:rPr>
      </w:pPr>
      <w:r w:rsidRPr="00A91267">
        <w:rPr>
          <w:rFonts w:cs="Arial"/>
          <w:color w:val="000000"/>
          <w:sz w:val="20"/>
        </w:rPr>
        <w:t>Chez</w:t>
      </w:r>
      <w:r w:rsidRPr="00A91267">
        <w:rPr>
          <w:rFonts w:cs="Arial"/>
          <w:color w:val="000000"/>
          <w:w w:val="82"/>
          <w:sz w:val="20"/>
        </w:rPr>
        <w:t xml:space="preserve"> </w:t>
      </w:r>
      <w:r w:rsidRPr="00A91267">
        <w:rPr>
          <w:rFonts w:cs="Arial"/>
          <w:color w:val="000000"/>
          <w:w w:val="101"/>
          <w:sz w:val="20"/>
        </w:rPr>
        <w:t>cette</w:t>
      </w:r>
      <w:r w:rsidRPr="00A91267">
        <w:rPr>
          <w:rFonts w:cs="Arial"/>
          <w:color w:val="000000"/>
          <w:w w:val="71"/>
          <w:sz w:val="20"/>
        </w:rPr>
        <w:t xml:space="preserve"> </w:t>
      </w:r>
      <w:r w:rsidRPr="00A91267">
        <w:rPr>
          <w:rFonts w:cs="Arial"/>
          <w:color w:val="000000"/>
          <w:sz w:val="20"/>
        </w:rPr>
        <w:t>travailleuse, nous notons que la douleur à l'aspect latéral de son coude droit s'est installée de façon progressive sur une période de quelques jours et est devenue incapacitante le 10 janvier 2022. En révisant les différentes tâches qu'elle avait à exécuter dans le contexte des trois volets de son poste de travail soit laver, éplucher, trancher et portionner des denrées alimentaires, nettoyer les plans de travail, laver et transporter la vaisselle, déballer et ranger les provisions dans le réfrigérateur, enlever des déchets, vider les poubelles de cuisine, balayer et essuyer les planchers, passer la vadrouille, balayer et laver les escaliers, décaper et cirer les planchers, laver les murs, les plafonds, les fenêtres, nettoyer différentes</w:t>
      </w:r>
      <w:r>
        <w:rPr>
          <w:rFonts w:cs="Arial"/>
          <w:color w:val="000000"/>
          <w:sz w:val="20"/>
        </w:rPr>
        <w:t xml:space="preserve"> </w:t>
      </w:r>
      <w:r w:rsidRPr="00A91267">
        <w:rPr>
          <w:rFonts w:cs="Arial"/>
          <w:color w:val="000000"/>
          <w:sz w:val="20"/>
        </w:rPr>
        <w:t>surfaces, désinfecter toilettes, éviers, bains-douches, cloisons métalliques, brosser les salles de toilette, salles de bain, épousseter, nettoyer les tables, chaises, etc, vider les poubelles, dévisser des bouches d'aération, épousseter et nettoyer calorifères, classeurs, bureaux, trier le linge venant des laveuses, vider les séchoirs, plier et ensacher le linge, plier les piqués, plier et préparer les uniformes du personnel, nous constatons qu'ils nécessitent la mise à l'épreuve de ses membres supérieurs et en particulier des épicondyliens de son côté droit, dominant. Aussi, tel que noté à la page 12 de notre rapport, les tâches qui auraient aggravé la symptomatologie étaient celles requérant l'usage répétitif et forcé d'une vadrouille afin de nettoyer non seulement des chambres, mais des planchers couverts d'une substance antidérapante et ce, sur une superficie de 4000 pieds carrés.</w:t>
      </w:r>
    </w:p>
    <w:p w14:paraId="7AA5F5E5" w14:textId="77777777" w:rsidR="00A91267" w:rsidRPr="00F6592E" w:rsidRDefault="00A91267" w:rsidP="00F6592E">
      <w:pPr>
        <w:pStyle w:val="Citationendoubleretrait"/>
        <w:spacing w:after="240"/>
        <w:ind w:left="720" w:right="720"/>
        <w:rPr>
          <w:rFonts w:cs="Arial"/>
          <w:color w:val="000000"/>
          <w:sz w:val="20"/>
        </w:rPr>
      </w:pPr>
      <w:r w:rsidRPr="00A91267">
        <w:rPr>
          <w:rFonts w:cs="Arial"/>
          <w:color w:val="000000"/>
          <w:sz w:val="20"/>
        </w:rPr>
        <w:t>Par ailleurs, afin de valider objectivement</w:t>
      </w:r>
      <w:r w:rsidRPr="00F6592E">
        <w:rPr>
          <w:rFonts w:cs="Arial"/>
          <w:color w:val="000000"/>
          <w:sz w:val="20"/>
        </w:rPr>
        <w:t xml:space="preserve"> si les gestes exécutés par cette travailleuse dans le cadre de son emploi ont occasionné l'épicondylite au coude droit, nous avons eu recours à la littérature pertinente concernant ce sujet et nous avons retenu cet article publié en 2022 tiré du journal de «American Journal of Industrial Medecine » intitulé : « Work-relatedness of latéral epicondylitis : Systematic review including meta-analysis and GRADE work-relatedness of latéral epicondylitis »( réf 3 ), lequel traite spécifiquement des facteurs physiques à risque au travail en lien avec l'épicondylite latérale; cette méta-analyse conclut qu'un indice de contrainte élevé augmente le risque d'épicondylite latérale.</w:t>
      </w:r>
    </w:p>
    <w:p w14:paraId="4BD73BB1" w14:textId="77777777" w:rsidR="00A91267" w:rsidRPr="00EA24B6" w:rsidRDefault="00A91267" w:rsidP="001E484A">
      <w:pPr>
        <w:pStyle w:val="Citationendoubleretrait"/>
        <w:keepNext/>
        <w:keepLines/>
        <w:ind w:left="720" w:right="720"/>
        <w:rPr>
          <w:rFonts w:cs="Arial"/>
          <w:color w:val="000000"/>
          <w:sz w:val="20"/>
        </w:rPr>
      </w:pPr>
      <w:r w:rsidRPr="00EA24B6">
        <w:rPr>
          <w:rFonts w:cs="Arial"/>
          <w:color w:val="000000"/>
          <w:sz w:val="20"/>
        </w:rPr>
        <w:t>L'indice de contrainte est une méthode d'analyse qui a pour but de déterminer si un travailleur est exposé à un risque accru de troubles des membres supérieurs (coude, avant-bras, poignet et main) dans le cadre de son emploi et calcule à partir de six variables reliées à l'emploi, soit l'intensité exertionnelle, la durée de l'effort, la vitesse d'exécution du travail (efforts/minute), le positionnement de la main et du poignet, la vitesse de travail et la durée/jour en heures. Pour chaque variable, une valeur numérique est allouée laquelle correspond à un facteur de pondération et est appliqué dans une formule afin de calculer cet indice de contrainte.</w:t>
      </w:r>
    </w:p>
    <w:p w14:paraId="1B19C58D" w14:textId="77777777" w:rsidR="00A91267" w:rsidRPr="00EA24B6" w:rsidRDefault="00A91267" w:rsidP="00EA24B6">
      <w:pPr>
        <w:pStyle w:val="Citationendoubleretrait"/>
        <w:ind w:left="720" w:right="720"/>
        <w:rPr>
          <w:rFonts w:cs="Arial"/>
          <w:color w:val="000000"/>
          <w:sz w:val="20"/>
        </w:rPr>
      </w:pPr>
      <w:r w:rsidRPr="00EA24B6">
        <w:rPr>
          <w:rFonts w:cs="Arial"/>
          <w:color w:val="000000"/>
          <w:sz w:val="20"/>
        </w:rPr>
        <w:t>Les valeurs de cet indice varient de 0.0625 à 1053.</w:t>
      </w:r>
    </w:p>
    <w:p w14:paraId="46BC7A4E" w14:textId="77777777" w:rsidR="00A91267" w:rsidRPr="00EA24B6" w:rsidRDefault="00A91267" w:rsidP="00EA24B6">
      <w:pPr>
        <w:pStyle w:val="Citationendoubleretrait"/>
        <w:spacing w:after="240"/>
        <w:ind w:left="720" w:right="720"/>
        <w:rPr>
          <w:rFonts w:cs="Arial"/>
          <w:color w:val="000000"/>
          <w:sz w:val="20"/>
        </w:rPr>
      </w:pPr>
      <w:r w:rsidRPr="00EA24B6">
        <w:rPr>
          <w:rFonts w:cs="Arial"/>
          <w:color w:val="000000"/>
          <w:sz w:val="20"/>
        </w:rPr>
        <w:t>Les chiffres sont interprétés de la façon suivante: &lt; ou = 3, emploi sécuritaire, entre 3 et 7, emploi à risque, &gt;7, emploi considéré comme dangereux.</w:t>
      </w:r>
    </w:p>
    <w:p w14:paraId="4A671A49" w14:textId="77777777" w:rsidR="00A91267" w:rsidRPr="00EA24B6" w:rsidRDefault="00A91267" w:rsidP="00EA24B6">
      <w:pPr>
        <w:pStyle w:val="Citationendoubleretrait"/>
        <w:spacing w:after="240"/>
        <w:ind w:left="720" w:right="720"/>
        <w:rPr>
          <w:rFonts w:cs="Arial"/>
          <w:color w:val="000000"/>
          <w:sz w:val="20"/>
        </w:rPr>
      </w:pPr>
      <w:r w:rsidRPr="00EA24B6">
        <w:rPr>
          <w:rFonts w:cs="Arial"/>
          <w:color w:val="000000"/>
          <w:sz w:val="20"/>
        </w:rPr>
        <w:t>Nous incluons une copie de ce questionnaire que nous avons utilisé pour cette évaluation. "Strain Index Scoring Sheet" (Réf. 4)</w:t>
      </w:r>
    </w:p>
    <w:p w14:paraId="7068444C" w14:textId="77777777" w:rsidR="00A91267" w:rsidRPr="009359E8" w:rsidRDefault="00A91267" w:rsidP="009359E8">
      <w:pPr>
        <w:pStyle w:val="Citationendoubleretrait"/>
        <w:spacing w:after="240"/>
        <w:ind w:left="720" w:right="720"/>
        <w:rPr>
          <w:rFonts w:cs="Arial"/>
          <w:color w:val="000000"/>
          <w:sz w:val="20"/>
        </w:rPr>
      </w:pPr>
      <w:r w:rsidRPr="009359E8">
        <w:rPr>
          <w:rFonts w:cs="Arial"/>
          <w:color w:val="000000"/>
          <w:sz w:val="20"/>
        </w:rPr>
        <w:t>Ainsi, nous avons traduit en français la partie pertinente de ce feuillet d'évaluation et nous en avons complété, la journée de notre évaluation, trois exemplaires en questionnant la travailleuse sur les tâches reliées aux trois volets de son emploi soit à la cuisine, à la buanderie et à l'entretien ménager et ce, en relation avec son membre supérieur droit. Nous les incluons en annexe.</w:t>
      </w:r>
    </w:p>
    <w:p w14:paraId="6B111962" w14:textId="77777777" w:rsidR="00A91267" w:rsidRPr="009359E8" w:rsidRDefault="00A91267" w:rsidP="00481CAF">
      <w:pPr>
        <w:pStyle w:val="Citationendoubleretrait"/>
        <w:spacing w:after="360"/>
        <w:ind w:left="720" w:right="720"/>
        <w:rPr>
          <w:rFonts w:cs="Arial"/>
          <w:color w:val="000000"/>
          <w:sz w:val="20"/>
        </w:rPr>
      </w:pPr>
      <w:r w:rsidRPr="009359E8">
        <w:rPr>
          <w:rFonts w:cs="Arial"/>
          <w:color w:val="000000"/>
          <w:sz w:val="20"/>
        </w:rPr>
        <w:t>Par la suite, pour le calcul final de cet indice, nous avons saisi ces données dans le logiciel dédié (JSCalc.io) en ligne et nous avons obtenu les chiffres suivants : soit 18 pour le poste de préposé à l'entretien ménager, 27 pour celui de préposé à la buanderie et 81 pour celui de préposé au service alimentaire. Ces résultats indiquent que la travailleuse était à très haut risque de développer une épicondylite latérale.</w:t>
      </w:r>
    </w:p>
    <w:p w14:paraId="4487DBE5" w14:textId="1EDED440" w:rsidR="00D3350C" w:rsidRDefault="00D3350C" w:rsidP="00B673A6">
      <w:pPr>
        <w:numPr>
          <w:ilvl w:val="0"/>
          <w:numId w:val="1"/>
        </w:numPr>
        <w:tabs>
          <w:tab w:val="clear" w:pos="360"/>
          <w:tab w:val="left" w:pos="720"/>
        </w:tabs>
        <w:spacing w:after="360"/>
        <w:jc w:val="both"/>
      </w:pPr>
      <w:r>
        <w:t xml:space="preserve">De même, le docteur Papadopoulos établit la relation causale entre les tâches effectuées par la travailleuse chez l’employeur et le diagnostic d’épicondylite </w:t>
      </w:r>
      <w:r w:rsidR="00D818DE">
        <w:t xml:space="preserve">latérale </w:t>
      </w:r>
      <w:r>
        <w:t>au coude droit en indiquant ce qui suit :</w:t>
      </w:r>
    </w:p>
    <w:p w14:paraId="7BB3B2FC" w14:textId="77777777" w:rsidR="00B673A6" w:rsidRPr="00B673A6" w:rsidRDefault="00B673A6" w:rsidP="00B673A6">
      <w:pPr>
        <w:pStyle w:val="Citationendoubleretrait"/>
        <w:spacing w:after="360"/>
        <w:ind w:left="720" w:right="720"/>
        <w:rPr>
          <w:rFonts w:cs="Arial"/>
          <w:color w:val="000000"/>
          <w:sz w:val="20"/>
        </w:rPr>
      </w:pPr>
      <w:r w:rsidRPr="00B673A6">
        <w:rPr>
          <w:rFonts w:cs="Arial"/>
          <w:color w:val="000000"/>
          <w:sz w:val="20"/>
        </w:rPr>
        <w:t>Les gestes requis dans le cadre occupationnel de cette travailleuse, selon la description des ses tâches par l'institution et par elle-même, sont de nature à solliciter de façon répétée et intensive la musculature des membres supérieurs et en particulier ceux des épicondyliens du coude droit, son côté dominant. Ces muscles sont impliqués dans les mouvements d'extension du poignet et des doigts, de la rotation de l'avant-bras ainsi que de la stabilisation du poignet. Nous en concluons que ces gestes ont occasionné le tableau clinique d'épicondylite. Par ailleurs, tel que nous avons étalé dans notre réponse à la question précédente, nous avons objectivement validé cette causalité avec l'indice de contrainte (strain index). Aussi, mis à part le lien de causalité reliée à son emploi ayant occasionné l'épicondylite, nous ne retrouvons, à notre évaluation, aucun autre facteur provocateur pour ce tableau clinique.</w:t>
      </w:r>
    </w:p>
    <w:p w14:paraId="3A851E03" w14:textId="0A207990" w:rsidR="00A4471E" w:rsidRDefault="00EA305E" w:rsidP="008B276A">
      <w:pPr>
        <w:numPr>
          <w:ilvl w:val="0"/>
          <w:numId w:val="1"/>
        </w:numPr>
        <w:tabs>
          <w:tab w:val="clear" w:pos="360"/>
          <w:tab w:val="left" w:pos="720"/>
        </w:tabs>
        <w:spacing w:after="360"/>
        <w:jc w:val="both"/>
      </w:pPr>
      <w:r>
        <w:t>Finalement, le docteur Papadopoulos n’identifie aucune condition préexistante qui expliquerait son tableau clinique</w:t>
      </w:r>
      <w:r w:rsidR="00D837CF">
        <w:t>,</w:t>
      </w:r>
      <w:r>
        <w:t xml:space="preserve"> car à part l’épicondylite, l’examen clinique physique du coude droit tout comme l’examen neurologique du membre supérieur ne démontre</w:t>
      </w:r>
      <w:r w:rsidR="00D837CF">
        <w:t>nt</w:t>
      </w:r>
      <w:r>
        <w:t xml:space="preserve"> aucune dysfonction, atteinte motrice, sensorielle ou réflexe à part la force de préhension et de pince de la main droite.</w:t>
      </w:r>
    </w:p>
    <w:p w14:paraId="609BFE7D" w14:textId="2B4A63F4" w:rsidR="00A4471E" w:rsidRDefault="001A25D2" w:rsidP="008B276A">
      <w:pPr>
        <w:numPr>
          <w:ilvl w:val="0"/>
          <w:numId w:val="1"/>
        </w:numPr>
        <w:tabs>
          <w:tab w:val="clear" w:pos="360"/>
          <w:tab w:val="left" w:pos="720"/>
        </w:tabs>
        <w:spacing w:after="360"/>
        <w:jc w:val="both"/>
      </w:pPr>
      <w:r>
        <w:t xml:space="preserve">De la preuve prépondérante, le Tribunal est d’avis </w:t>
      </w:r>
      <w:r w:rsidR="007E1336">
        <w:t>que l</w:t>
      </w:r>
      <w:r w:rsidR="00D818DE">
        <w:t>a</w:t>
      </w:r>
      <w:r w:rsidR="007E1336">
        <w:t xml:space="preserve"> travailleuse effectue des mouvements répétitifs dans l’exécution des tâches pour l’employeur.</w:t>
      </w:r>
    </w:p>
    <w:p w14:paraId="40378721" w14:textId="17246E98" w:rsidR="007E1336" w:rsidRDefault="007E1336" w:rsidP="008B276A">
      <w:pPr>
        <w:numPr>
          <w:ilvl w:val="0"/>
          <w:numId w:val="1"/>
        </w:numPr>
        <w:tabs>
          <w:tab w:val="clear" w:pos="360"/>
          <w:tab w:val="left" w:pos="720"/>
        </w:tabs>
        <w:spacing w:after="360"/>
        <w:jc w:val="both"/>
      </w:pPr>
      <w:r>
        <w:t>Ainsi, le Tribunal retient comme prépondérant</w:t>
      </w:r>
      <w:r w:rsidR="00D837CF">
        <w:t>e</w:t>
      </w:r>
      <w:r>
        <w:t xml:space="preserve"> l’opinion du docteur Papadopoulos qui s’est entretenu longuement avec la travailleuse pour qu’elle lui précise qu</w:t>
      </w:r>
      <w:r w:rsidR="00D837CF">
        <w:t>elle</w:t>
      </w:r>
      <w:r w:rsidR="00363F11">
        <w:t>s</w:t>
      </w:r>
      <w:r>
        <w:t xml:space="preserve"> tâche</w:t>
      </w:r>
      <w:r w:rsidR="00363F11">
        <w:t>s</w:t>
      </w:r>
      <w:r>
        <w:t xml:space="preserve"> elle a</w:t>
      </w:r>
      <w:r w:rsidR="00363F11">
        <w:t xml:space="preserve"> effectuées</w:t>
      </w:r>
      <w:r>
        <w:t xml:space="preserve"> dans le cadre de ses emplois pour l’employeur. D’ailleurs, l’expert rapporte que sa rencontre a duré 90 minutes, soit trois fois plus longtemps que celle de l’expert de l’employeur.</w:t>
      </w:r>
    </w:p>
    <w:p w14:paraId="06E8CDA6" w14:textId="10D8056A" w:rsidR="007E1336" w:rsidRDefault="00815D4D" w:rsidP="008B276A">
      <w:pPr>
        <w:numPr>
          <w:ilvl w:val="0"/>
          <w:numId w:val="1"/>
        </w:numPr>
        <w:tabs>
          <w:tab w:val="clear" w:pos="360"/>
          <w:tab w:val="left" w:pos="720"/>
        </w:tabs>
        <w:spacing w:after="360"/>
        <w:jc w:val="both"/>
      </w:pPr>
      <w:r>
        <w:t>L</w:t>
      </w:r>
      <w:r w:rsidR="007E1336">
        <w:t xml:space="preserve">e docteur Papadopoulos reprend en détail les tâches effectuées par la travailleuse </w:t>
      </w:r>
      <w:r w:rsidR="007D4294">
        <w:t xml:space="preserve">et </w:t>
      </w:r>
      <w:r w:rsidR="007E1336">
        <w:t>il explique de façon exhaustive les risques accrus du trouble des membres supérieurs</w:t>
      </w:r>
      <w:r w:rsidR="00B34808">
        <w:t xml:space="preserve"> comme le coude. Il se base notamment </w:t>
      </w:r>
      <w:r w:rsidR="00D837CF">
        <w:t xml:space="preserve">sur </w:t>
      </w:r>
      <w:r w:rsidR="00B34808">
        <w:t>une étude méta-analyse</w:t>
      </w:r>
      <w:r w:rsidR="00B34808">
        <w:rPr>
          <w:rStyle w:val="Appelnotedebasdep"/>
        </w:rPr>
        <w:footnoteReference w:id="8"/>
      </w:r>
      <w:r w:rsidR="00B34808">
        <w:t xml:space="preserve"> qui traite spécifiquement des facteurs physiques à risque au travail en lien avec l’épicondylite latérale et qui conclut </w:t>
      </w:r>
      <w:bookmarkStart w:id="13" w:name="_Hlk163997817"/>
      <w:r w:rsidR="00B34808">
        <w:t>qu’un indice de contrainte élevé augmente le risque d’épicondylite latérale.</w:t>
      </w:r>
      <w:bookmarkEnd w:id="13"/>
    </w:p>
    <w:p w14:paraId="1E41AE18" w14:textId="59656589" w:rsidR="00815D4D" w:rsidRDefault="00815D4D" w:rsidP="008B276A">
      <w:pPr>
        <w:numPr>
          <w:ilvl w:val="0"/>
          <w:numId w:val="1"/>
        </w:numPr>
        <w:tabs>
          <w:tab w:val="clear" w:pos="360"/>
          <w:tab w:val="left" w:pos="720"/>
        </w:tabs>
        <w:spacing w:after="360"/>
        <w:jc w:val="both"/>
      </w:pPr>
      <w:r>
        <w:t>Ainsi, l</w:t>
      </w:r>
      <w:r w:rsidR="00B34808">
        <w:t>e docteur Papadopoulos</w:t>
      </w:r>
      <w:r>
        <w:t xml:space="preserve"> a analysé si la travailleuse a été exposée à un risque accru de troubles des membres supérieurs dans le cadre des tâches effectuées par </w:t>
      </w:r>
      <w:r w:rsidR="00235070">
        <w:t>celle</w:t>
      </w:r>
      <w:r w:rsidR="00235070">
        <w:noBreakHyphen/>
        <w:t>ci</w:t>
      </w:r>
      <w:r>
        <w:t xml:space="preserve"> chez l’employeur à partir de</w:t>
      </w:r>
      <w:r w:rsidR="00333CC8">
        <w:t xml:space="preserve"> six</w:t>
      </w:r>
      <w:r>
        <w:t xml:space="preserve"> variables différentes, soit l’intensité « </w:t>
      </w:r>
      <w:r w:rsidR="00235070" w:rsidRPr="00D12ECE">
        <w:t>exe</w:t>
      </w:r>
      <w:r w:rsidR="00D12ECE">
        <w:t>r</w:t>
      </w:r>
      <w:r w:rsidR="00235070" w:rsidRPr="00D12ECE">
        <w:t>tionnelle</w:t>
      </w:r>
      <w:r>
        <w:t> », la durée de l’effort, la vitesse de l’exécution du travail (efforts</w:t>
      </w:r>
      <w:r w:rsidR="00333CC8">
        <w:t>/</w:t>
      </w:r>
      <w:r>
        <w:t>minutes), le positionnement de la main et du poignet, la vitesse du travail et la durée</w:t>
      </w:r>
      <w:r w:rsidR="00333CC8">
        <w:t>/</w:t>
      </w:r>
      <w:r>
        <w:t>jour en heures.</w:t>
      </w:r>
    </w:p>
    <w:p w14:paraId="40488475" w14:textId="79E33D5C" w:rsidR="00A228CE" w:rsidRPr="00D818DE" w:rsidRDefault="00815D4D" w:rsidP="00D818DE">
      <w:pPr>
        <w:numPr>
          <w:ilvl w:val="0"/>
          <w:numId w:val="1"/>
        </w:numPr>
        <w:tabs>
          <w:tab w:val="clear" w:pos="360"/>
          <w:tab w:val="left" w:pos="720"/>
        </w:tabs>
        <w:spacing w:after="360"/>
        <w:jc w:val="both"/>
      </w:pPr>
      <w:r>
        <w:t xml:space="preserve">À cet égard, le docteur Papadopoulos collige sur un tableau intitulé </w:t>
      </w:r>
      <w:r w:rsidRPr="00815D4D">
        <w:rPr>
          <w:i/>
          <w:iCs/>
        </w:rPr>
        <w:t>Calcul de l’indice de contrainte</w:t>
      </w:r>
      <w:r w:rsidR="00A228CE">
        <w:rPr>
          <w:i/>
          <w:iCs/>
        </w:rPr>
        <w:t xml:space="preserve"> </w:t>
      </w:r>
      <w:r w:rsidR="00A228CE" w:rsidRPr="00A228CE">
        <w:t xml:space="preserve">le résultat des </w:t>
      </w:r>
      <w:r w:rsidR="002F4675">
        <w:t>six</w:t>
      </w:r>
      <w:r w:rsidR="00A228CE" w:rsidRPr="00A228CE">
        <w:t xml:space="preserve"> variables. Au niveau de l’emploi de cuisinière, il</w:t>
      </w:r>
      <w:r w:rsidR="002F4675">
        <w:t> </w:t>
      </w:r>
      <w:r w:rsidR="00A228CE" w:rsidRPr="00A228CE">
        <w:t xml:space="preserve">retient que l’intensité </w:t>
      </w:r>
      <w:r w:rsidR="00D818DE">
        <w:t>« </w:t>
      </w:r>
      <w:r w:rsidR="00A228CE" w:rsidRPr="00D12ECE">
        <w:t>exertionnelle</w:t>
      </w:r>
      <w:r w:rsidR="00D818DE">
        <w:t> »</w:t>
      </w:r>
      <w:r w:rsidR="00A228CE" w:rsidRPr="00A228CE">
        <w:t xml:space="preserve"> était dure, la durée de l’effort de 50 à 79</w:t>
      </w:r>
      <w:r w:rsidR="002F4675">
        <w:t> </w:t>
      </w:r>
      <w:r w:rsidR="00A228CE" w:rsidRPr="00A228CE">
        <w:t>%, la vitesse d’exécution (effort/minute) plus de 20 minutes, le positionnement main/poignet est bon, la vitesse de travail rapide et la durée entre 4 à 8 heures.</w:t>
      </w:r>
    </w:p>
    <w:p w14:paraId="2402FB6A" w14:textId="040F45F1" w:rsidR="009109ED" w:rsidRDefault="00A228CE" w:rsidP="009109ED">
      <w:pPr>
        <w:numPr>
          <w:ilvl w:val="0"/>
          <w:numId w:val="1"/>
        </w:numPr>
        <w:tabs>
          <w:tab w:val="clear" w:pos="360"/>
          <w:tab w:val="left" w:pos="720"/>
        </w:tabs>
        <w:spacing w:after="360"/>
        <w:jc w:val="both"/>
      </w:pPr>
      <w:r>
        <w:t xml:space="preserve">En ce qui concerne l’emploi à l’entretien ménager, il note </w:t>
      </w:r>
      <w:r w:rsidRPr="00A228CE">
        <w:t xml:space="preserve">que l’intensité </w:t>
      </w:r>
      <w:r w:rsidR="00D818DE">
        <w:t>« </w:t>
      </w:r>
      <w:r w:rsidRPr="00A228CE">
        <w:t>exertionnelle</w:t>
      </w:r>
      <w:r w:rsidR="00D818DE">
        <w:t> »</w:t>
      </w:r>
      <w:r w:rsidRPr="00A228CE">
        <w:t xml:space="preserve"> était dure, la durée de l’effort de 50 à 79 %, la vitesse d’exécution (effort/minute) </w:t>
      </w:r>
      <w:r>
        <w:t>de 9 à 14</w:t>
      </w:r>
      <w:r w:rsidR="00353897">
        <w:t>/</w:t>
      </w:r>
      <w:r>
        <w:t>min</w:t>
      </w:r>
      <w:r w:rsidRPr="00A228CE">
        <w:t xml:space="preserve">, le positionnement main/poignet est bon, la vitesse de travail </w:t>
      </w:r>
      <w:r>
        <w:t>moyenne</w:t>
      </w:r>
      <w:r w:rsidRPr="00A228CE">
        <w:t xml:space="preserve"> et la durée entre 4 à 8 heures.</w:t>
      </w:r>
    </w:p>
    <w:p w14:paraId="77C036CB" w14:textId="6F6E4FF4" w:rsidR="009109ED" w:rsidRDefault="009109ED" w:rsidP="00A228CE">
      <w:pPr>
        <w:numPr>
          <w:ilvl w:val="0"/>
          <w:numId w:val="1"/>
        </w:numPr>
        <w:tabs>
          <w:tab w:val="clear" w:pos="360"/>
          <w:tab w:val="left" w:pos="720"/>
        </w:tabs>
        <w:spacing w:after="360"/>
        <w:jc w:val="both"/>
      </w:pPr>
      <w:r>
        <w:t>Par ailleurs, l’emploi à la buanderie ne peut pas être retenu comme déterminant</w:t>
      </w:r>
      <w:r w:rsidR="00D837CF">
        <w:t>,</w:t>
      </w:r>
      <w:r>
        <w:t xml:space="preserve"> car la travailleuse </w:t>
      </w:r>
      <w:r w:rsidR="00E03C0B">
        <w:t xml:space="preserve">l’a </w:t>
      </w:r>
      <w:r>
        <w:t>occupé tout au plus que quelques jours.</w:t>
      </w:r>
    </w:p>
    <w:p w14:paraId="6139A750" w14:textId="68E001E5" w:rsidR="00A228CE" w:rsidRPr="009E4F23" w:rsidRDefault="00A228CE" w:rsidP="00353897">
      <w:pPr>
        <w:keepNext/>
        <w:keepLines/>
        <w:numPr>
          <w:ilvl w:val="0"/>
          <w:numId w:val="1"/>
        </w:numPr>
        <w:tabs>
          <w:tab w:val="clear" w:pos="360"/>
          <w:tab w:val="left" w:pos="720"/>
        </w:tabs>
        <w:spacing w:after="360"/>
        <w:jc w:val="both"/>
      </w:pPr>
      <w:r>
        <w:t>À l</w:t>
      </w:r>
      <w:r w:rsidR="00D837CF">
        <w:t>a l</w:t>
      </w:r>
      <w:r>
        <w:t>umière des données qu</w:t>
      </w:r>
      <w:r w:rsidR="00E03C0B">
        <w:t>e le docteur Papadopoulos</w:t>
      </w:r>
      <w:r>
        <w:t xml:space="preserve"> a colligé</w:t>
      </w:r>
      <w:r w:rsidR="00D837CF">
        <w:t>es</w:t>
      </w:r>
      <w:r>
        <w:t xml:space="preserve"> sur les </w:t>
      </w:r>
      <w:r w:rsidR="002F4675">
        <w:t>six </w:t>
      </w:r>
      <w:r>
        <w:t xml:space="preserve">variables à partir de la description des tâches de l’employeur </w:t>
      </w:r>
      <w:r w:rsidR="009E4F23">
        <w:t>et de celle</w:t>
      </w:r>
      <w:r w:rsidR="002F4675">
        <w:t>s</w:t>
      </w:r>
      <w:r w:rsidR="009E4F23">
        <w:t xml:space="preserve"> donnée</w:t>
      </w:r>
      <w:r w:rsidR="002F4675">
        <w:t>s</w:t>
      </w:r>
      <w:r w:rsidR="009E4F23">
        <w:t xml:space="preserve"> par la travailleuse, il conclut que l</w:t>
      </w:r>
      <w:r w:rsidR="00E03C0B">
        <w:t xml:space="preserve">es tâches exécutées </w:t>
      </w:r>
      <w:r w:rsidR="009E4F23">
        <w:t xml:space="preserve">chez l’employeur </w:t>
      </w:r>
      <w:r w:rsidR="00E03C0B">
        <w:t>sont</w:t>
      </w:r>
      <w:r w:rsidR="009E4F23">
        <w:t xml:space="preserve"> </w:t>
      </w:r>
      <w:r w:rsidR="00BE7E07">
        <w:t xml:space="preserve">répétitives </w:t>
      </w:r>
      <w:r w:rsidR="009E4F23">
        <w:t>et intensive</w:t>
      </w:r>
      <w:r w:rsidR="00BE7E07">
        <w:t xml:space="preserve">s </w:t>
      </w:r>
      <w:r w:rsidR="00D818DE">
        <w:t>en sollicitant</w:t>
      </w:r>
      <w:r w:rsidR="009E4F23">
        <w:t xml:space="preserve"> la musculature du</w:t>
      </w:r>
      <w:r w:rsidR="00E03C0B">
        <w:t xml:space="preserve"> membre supérieur du</w:t>
      </w:r>
      <w:r w:rsidR="009E4F23">
        <w:t xml:space="preserve"> côté droit, so</w:t>
      </w:r>
      <w:r w:rsidR="00BE7E07">
        <w:t xml:space="preserve">it son </w:t>
      </w:r>
      <w:r w:rsidR="009E4F23">
        <w:t>côté dominant. Il précise que les muscles du coude droit son</w:t>
      </w:r>
      <w:r w:rsidR="00D837CF">
        <w:t>t</w:t>
      </w:r>
      <w:r w:rsidR="009E4F23">
        <w:t xml:space="preserve"> impliqués dans les mouvements d’extension du poignet droit et des doigts de la rotation de l’avant-bras ainsi que de la stabilisation du poignet.</w:t>
      </w:r>
    </w:p>
    <w:p w14:paraId="1B60F9A0" w14:textId="5AF5A6F8" w:rsidR="009E4F23" w:rsidRDefault="009E4F23" w:rsidP="00A228CE">
      <w:pPr>
        <w:numPr>
          <w:ilvl w:val="0"/>
          <w:numId w:val="1"/>
        </w:numPr>
        <w:tabs>
          <w:tab w:val="clear" w:pos="360"/>
          <w:tab w:val="left" w:pos="720"/>
        </w:tabs>
        <w:spacing w:after="360"/>
        <w:jc w:val="both"/>
      </w:pPr>
      <w:r w:rsidRPr="009E4F23">
        <w:t>Par ailleur</w:t>
      </w:r>
      <w:r>
        <w:t>s, le Tribunal tient à souligner que le critère de position du poignet même, s’il a été retenu comme « bon » par le docteur Papadopoulos n’est pas déterminant</w:t>
      </w:r>
      <w:r w:rsidR="00D837CF">
        <w:t>,</w:t>
      </w:r>
      <w:r>
        <w:t xml:space="preserve"> car dans le cadre de l’application de présomption</w:t>
      </w:r>
      <w:r w:rsidR="00D837CF">
        <w:t>,</w:t>
      </w:r>
      <w:r w:rsidR="00D818DE">
        <w:t xml:space="preserve"> </w:t>
      </w:r>
      <w:r w:rsidR="002F4675">
        <w:t>celui</w:t>
      </w:r>
      <w:r w:rsidR="002F4675">
        <w:noBreakHyphen/>
        <w:t>ci</w:t>
      </w:r>
      <w:r w:rsidR="007F3B4B">
        <w:t xml:space="preserve"> ne </w:t>
      </w:r>
      <w:r w:rsidR="00D818DE">
        <w:t>retient</w:t>
      </w:r>
      <w:r w:rsidR="007F3B4B">
        <w:t xml:space="preserve"> que </w:t>
      </w:r>
      <w:r w:rsidR="00D818DE">
        <w:t xml:space="preserve">les critères de </w:t>
      </w:r>
      <w:r w:rsidR="007F3B4B">
        <w:t>répétitions de mouvements ou de pressions sur périodes temps prolongé</w:t>
      </w:r>
      <w:r w:rsidR="00DB7DFB">
        <w:t>e</w:t>
      </w:r>
      <w:r w:rsidR="007F3B4B">
        <w:t>s.</w:t>
      </w:r>
    </w:p>
    <w:p w14:paraId="2DB36FF2" w14:textId="4C3D2FB5" w:rsidR="007F3B4B" w:rsidRPr="00E03C0B" w:rsidRDefault="007F3B4B" w:rsidP="00A228CE">
      <w:pPr>
        <w:numPr>
          <w:ilvl w:val="0"/>
          <w:numId w:val="1"/>
        </w:numPr>
        <w:tabs>
          <w:tab w:val="clear" w:pos="360"/>
          <w:tab w:val="left" w:pos="720"/>
        </w:tabs>
        <w:spacing w:after="360"/>
        <w:jc w:val="both"/>
      </w:pPr>
      <w:r>
        <w:t xml:space="preserve">De même, avec respect, la présomption s’applique si l’un </w:t>
      </w:r>
      <w:r w:rsidR="00D818DE">
        <w:t xml:space="preserve">seul </w:t>
      </w:r>
      <w:r>
        <w:t xml:space="preserve">des deux critères </w:t>
      </w:r>
      <w:r w:rsidR="00190A17">
        <w:t xml:space="preserve">est </w:t>
      </w:r>
      <w:r w:rsidR="0017148C">
        <w:t>satisfait</w:t>
      </w:r>
      <w:r w:rsidR="00190A17">
        <w:t>. Or, la preuve prépondérante permet de retenir que le premier critère de répéti</w:t>
      </w:r>
      <w:r w:rsidR="00D837CF">
        <w:t>ti</w:t>
      </w:r>
      <w:r w:rsidR="00190A17">
        <w:t>ons de mouvement</w:t>
      </w:r>
      <w:r w:rsidR="00DC3CBC">
        <w:t>s</w:t>
      </w:r>
      <w:r w:rsidR="00190A17">
        <w:t xml:space="preserve"> </w:t>
      </w:r>
      <w:r w:rsidR="008621D1">
        <w:t>est satisfait.</w:t>
      </w:r>
    </w:p>
    <w:p w14:paraId="31471D15" w14:textId="18EFE2D1" w:rsidR="00C93878" w:rsidRPr="00DF24C2" w:rsidRDefault="00190A17" w:rsidP="00C93878">
      <w:pPr>
        <w:numPr>
          <w:ilvl w:val="0"/>
          <w:numId w:val="1"/>
        </w:numPr>
        <w:tabs>
          <w:tab w:val="clear" w:pos="360"/>
          <w:tab w:val="left" w:pos="720"/>
        </w:tabs>
        <w:spacing w:after="360"/>
        <w:jc w:val="both"/>
      </w:pPr>
      <w:r w:rsidRPr="00E03C0B">
        <w:t xml:space="preserve">En ce qui concerne l’opinion </w:t>
      </w:r>
      <w:r w:rsidR="00EA643F">
        <w:t xml:space="preserve">du docteur Loranger </w:t>
      </w:r>
      <w:r w:rsidRPr="00E03C0B">
        <w:t>sur la relation entre</w:t>
      </w:r>
      <w:r w:rsidR="00363F11">
        <w:t xml:space="preserve"> l’</w:t>
      </w:r>
      <w:r w:rsidRPr="00E03C0B">
        <w:t>épicondylite et les tâches de la travailleu</w:t>
      </w:r>
      <w:r w:rsidR="00C93878" w:rsidRPr="00E03C0B">
        <w:t>s</w:t>
      </w:r>
      <w:r w:rsidRPr="00E03C0B">
        <w:t xml:space="preserve">e, celle-ci est pour le moins laconique alors qu’il indique que les tâches </w:t>
      </w:r>
      <w:r w:rsidR="007A6B24" w:rsidRPr="00E03C0B">
        <w:t xml:space="preserve">de la travailleuse </w:t>
      </w:r>
      <w:r w:rsidRPr="00E03C0B">
        <w:t>sont varié</w:t>
      </w:r>
      <w:r w:rsidR="00C93878" w:rsidRPr="00E03C0B">
        <w:t>e</w:t>
      </w:r>
      <w:r w:rsidRPr="00E03C0B">
        <w:t xml:space="preserve">s. Or, les tâches peuvent </w:t>
      </w:r>
      <w:r w:rsidR="00643FCA" w:rsidRPr="00E03C0B">
        <w:t xml:space="preserve">être </w:t>
      </w:r>
      <w:r w:rsidRPr="00E03C0B">
        <w:t>vari</w:t>
      </w:r>
      <w:r w:rsidR="00643FCA" w:rsidRPr="00E03C0B">
        <w:t>ée</w:t>
      </w:r>
      <w:r w:rsidR="00363F11">
        <w:t>s</w:t>
      </w:r>
      <w:r w:rsidRPr="00E03C0B">
        <w:t>, mais ce</w:t>
      </w:r>
      <w:r w:rsidR="00643FCA" w:rsidRPr="00E03C0B">
        <w:t xml:space="preserve">la n’empêche pas </w:t>
      </w:r>
      <w:r>
        <w:t>pour autant les répéti</w:t>
      </w:r>
      <w:r w:rsidR="00363F11">
        <w:t>ti</w:t>
      </w:r>
      <w:r>
        <w:t>ons de mouvements</w:t>
      </w:r>
      <w:r w:rsidR="00C93878">
        <w:t xml:space="preserve"> sollicitant toujours la même structure anatomique</w:t>
      </w:r>
      <w:r w:rsidR="007A6B24">
        <w:t xml:space="preserve"> dans l’exécution de chacune des tâches comme c’est cas </w:t>
      </w:r>
      <w:r w:rsidR="00E03C0B">
        <w:t>pour le coude droit</w:t>
      </w:r>
      <w:r w:rsidR="007A6B24">
        <w:t xml:space="preserve"> de la travailleuse. Faut-il le répéter</w:t>
      </w:r>
      <w:r w:rsidR="00363F11">
        <w:t>,</w:t>
      </w:r>
      <w:r w:rsidR="007A6B24">
        <w:t xml:space="preserve"> la travailleuse est droitière. </w:t>
      </w:r>
      <w:r w:rsidR="009109ED">
        <w:t xml:space="preserve">En fait, </w:t>
      </w:r>
      <w:r w:rsidR="00E635C9">
        <w:t>le</w:t>
      </w:r>
      <w:r w:rsidR="000F7CCA">
        <w:t> </w:t>
      </w:r>
      <w:r w:rsidR="00E635C9">
        <w:t xml:space="preserve">Tribunal retient que </w:t>
      </w:r>
      <w:r w:rsidR="00E03C0B">
        <w:t>presque la totalité</w:t>
      </w:r>
      <w:r w:rsidR="009109ED">
        <w:t xml:space="preserve"> des tâches de la travailleuse implique l</w:t>
      </w:r>
      <w:r w:rsidR="00E03C0B">
        <w:t xml:space="preserve">’utilisation du </w:t>
      </w:r>
      <w:r w:rsidR="009109ED">
        <w:t>membre supérieur droit</w:t>
      </w:r>
      <w:r w:rsidR="00E635C9">
        <w:t xml:space="preserve"> et</w:t>
      </w:r>
      <w:r w:rsidR="00BE7E07">
        <w:t xml:space="preserve"> </w:t>
      </w:r>
      <w:r w:rsidR="00E635C9">
        <w:t>du coude droit.</w:t>
      </w:r>
    </w:p>
    <w:p w14:paraId="338330ED" w14:textId="1E03123E" w:rsidR="009109ED" w:rsidRDefault="00C93878" w:rsidP="00A228CE">
      <w:pPr>
        <w:numPr>
          <w:ilvl w:val="0"/>
          <w:numId w:val="1"/>
        </w:numPr>
        <w:tabs>
          <w:tab w:val="clear" w:pos="360"/>
          <w:tab w:val="left" w:pos="720"/>
        </w:tabs>
        <w:spacing w:after="360"/>
        <w:jc w:val="both"/>
      </w:pPr>
      <w:r>
        <w:t>Finalement, le Tribunal ne peut accepter l’argument</w:t>
      </w:r>
      <w:r w:rsidR="00D818DE">
        <w:t xml:space="preserve"> du docteur Loranger</w:t>
      </w:r>
      <w:r>
        <w:t xml:space="preserve"> </w:t>
      </w:r>
      <w:r w:rsidR="00DF24C2">
        <w:t>voulant</w:t>
      </w:r>
      <w:r w:rsidR="00755A76">
        <w:t> </w:t>
      </w:r>
      <w:r>
        <w:t>que l’épicondylite se retrouve avec une incidence élevé</w:t>
      </w:r>
      <w:r w:rsidR="009109ED">
        <w:t>e</w:t>
      </w:r>
      <w:r>
        <w:t xml:space="preserve"> dans la population</w:t>
      </w:r>
      <w:r w:rsidR="00D837CF">
        <w:t>,</w:t>
      </w:r>
      <w:r>
        <w:t xml:space="preserve"> car</w:t>
      </w:r>
      <w:r w:rsidR="00D61E26">
        <w:t> </w:t>
      </w:r>
      <w:r>
        <w:t xml:space="preserve">cet argument ne repose sur aucune étude statistique et il va à l’encontre de l’étude déposée par le docteur Papadopoulos selon laquelle il y a une </w:t>
      </w:r>
      <w:r w:rsidR="00E03C0B">
        <w:t xml:space="preserve">corrélation entre </w:t>
      </w:r>
      <w:r w:rsidR="00BE7E07">
        <w:t xml:space="preserve">une </w:t>
      </w:r>
      <w:r>
        <w:t xml:space="preserve">incidence élevée d’épicondylite </w:t>
      </w:r>
      <w:r w:rsidR="00E03C0B">
        <w:t xml:space="preserve">latérale avec un </w:t>
      </w:r>
      <w:r>
        <w:t>indice élevé de contrainte comme c’est le ca</w:t>
      </w:r>
      <w:r w:rsidR="007A6B24">
        <w:t>s</w:t>
      </w:r>
      <w:r>
        <w:t xml:space="preserve"> pour la travailleuse.</w:t>
      </w:r>
    </w:p>
    <w:p w14:paraId="78030C69" w14:textId="7EB144FE" w:rsidR="00C93878" w:rsidRPr="009E4F23" w:rsidRDefault="009109ED" w:rsidP="009109ED">
      <w:pPr>
        <w:numPr>
          <w:ilvl w:val="0"/>
          <w:numId w:val="1"/>
        </w:numPr>
        <w:tabs>
          <w:tab w:val="clear" w:pos="360"/>
          <w:tab w:val="left" w:pos="720"/>
        </w:tabs>
        <w:spacing w:after="360"/>
        <w:jc w:val="both"/>
      </w:pPr>
      <w:r>
        <w:t>Finalement, le Tribunal est aussi d’avis de retenir l’opinion du docteur Papadopoulos selon laquelle la travailleuse ne présente aucune condition personnelle qui expliquerait l’épicondylite</w:t>
      </w:r>
      <w:r w:rsidR="00917012">
        <w:t>. De plus</w:t>
      </w:r>
      <w:r w:rsidR="00CE0F3D">
        <w:t>,</w:t>
      </w:r>
      <w:r>
        <w:t xml:space="preserve"> la douleur qu’elle a présenté</w:t>
      </w:r>
      <w:r w:rsidR="00917012">
        <w:t>e</w:t>
      </w:r>
      <w:r>
        <w:t xml:space="preserve"> au coude droit a été résorbé</w:t>
      </w:r>
      <w:r w:rsidR="00917012">
        <w:t>e</w:t>
      </w:r>
      <w:r>
        <w:t xml:space="preserve"> rapidement pas des traitements conservateurs, il y plus de 15</w:t>
      </w:r>
      <w:r w:rsidR="00C14A19">
        <w:t> </w:t>
      </w:r>
      <w:r>
        <w:t>ans.</w:t>
      </w:r>
    </w:p>
    <w:p w14:paraId="42F354D3" w14:textId="71B0B244" w:rsidR="00E635C9" w:rsidRDefault="004049F1" w:rsidP="004049F1">
      <w:pPr>
        <w:numPr>
          <w:ilvl w:val="0"/>
          <w:numId w:val="1"/>
        </w:numPr>
        <w:tabs>
          <w:tab w:val="clear" w:pos="360"/>
          <w:tab w:val="left" w:pos="720"/>
        </w:tabs>
        <w:spacing w:after="480"/>
        <w:jc w:val="both"/>
      </w:pPr>
      <w:r>
        <w:t xml:space="preserve">Puisque </w:t>
      </w:r>
      <w:r w:rsidR="008B276A" w:rsidRPr="008B276A">
        <w:t xml:space="preserve">la </w:t>
      </w:r>
      <w:r w:rsidR="00E635C9">
        <w:t>preuve prépondérante permet l’application de l’article 29 de la Loi</w:t>
      </w:r>
      <w:r>
        <w:t xml:space="preserve">, il y a lieu de retenir que </w:t>
      </w:r>
      <w:r w:rsidR="00E635C9">
        <w:t xml:space="preserve">la </w:t>
      </w:r>
      <w:r w:rsidR="00E03C0B">
        <w:t>t</w:t>
      </w:r>
      <w:r w:rsidR="00E635C9">
        <w:t xml:space="preserve">ravailleuse </w:t>
      </w:r>
      <w:r w:rsidR="00370A51">
        <w:t>est atteinte d’</w:t>
      </w:r>
      <w:r w:rsidR="00E635C9">
        <w:t>une maladie professionnelle le 28</w:t>
      </w:r>
      <w:r w:rsidR="00917012">
        <w:t> </w:t>
      </w:r>
      <w:r w:rsidR="00E635C9">
        <w:t>décembre</w:t>
      </w:r>
      <w:r w:rsidR="00917012">
        <w:t> </w:t>
      </w:r>
      <w:r w:rsidR="00E635C9">
        <w:t>2021, soit une épicondylite latérale du coude droit.</w:t>
      </w:r>
    </w:p>
    <w:p w14:paraId="3D42B8A7" w14:textId="448560EB" w:rsidR="007A6B24" w:rsidRPr="008B276A" w:rsidRDefault="007A6B24" w:rsidP="008B276A">
      <w:pPr>
        <w:numPr>
          <w:ilvl w:val="0"/>
          <w:numId w:val="1"/>
        </w:numPr>
        <w:tabs>
          <w:tab w:val="clear" w:pos="360"/>
          <w:tab w:val="left" w:pos="720"/>
        </w:tabs>
        <w:spacing w:after="480"/>
        <w:jc w:val="both"/>
      </w:pPr>
      <w:r>
        <w:t>La contestation de la travailleuse est accueillie e</w:t>
      </w:r>
      <w:r w:rsidR="00E635C9">
        <w:t>t celle-ci a droit au bénéfice de la</w:t>
      </w:r>
      <w:r w:rsidR="002E3444">
        <w:t> </w:t>
      </w:r>
      <w:r w:rsidR="00E635C9">
        <w:t>Loi</w:t>
      </w:r>
      <w:r w:rsidR="004049F1">
        <w:t>.</w:t>
      </w:r>
    </w:p>
    <w:p w14:paraId="1B60BD4E" w14:textId="77777777" w:rsidR="008B276A" w:rsidRPr="008B276A" w:rsidRDefault="008B276A" w:rsidP="008B276A">
      <w:pPr>
        <w:spacing w:after="360"/>
        <w:jc w:val="both"/>
      </w:pPr>
      <w:r w:rsidRPr="008B276A">
        <w:rPr>
          <w:b/>
        </w:rPr>
        <w:t>PAR CES MOTIFS, LE TRIBUNAL ADMINISTRATIF DU TRAVAIL :</w:t>
      </w:r>
    </w:p>
    <w:p w14:paraId="67195E45" w14:textId="1570BD70" w:rsidR="00B1539D" w:rsidRDefault="00B1539D" w:rsidP="00B1539D">
      <w:pPr>
        <w:pStyle w:val="Dispositif"/>
        <w:spacing w:after="340"/>
      </w:pPr>
      <w:r>
        <w:rPr>
          <w:b/>
        </w:rPr>
        <w:t>ACCUEILLE</w:t>
      </w:r>
      <w:r>
        <w:t xml:space="preserve"> la contestation déposée par la travailleuse;</w:t>
      </w:r>
    </w:p>
    <w:p w14:paraId="534271F4" w14:textId="5F798C51" w:rsidR="00B1539D" w:rsidRDefault="00B1539D" w:rsidP="00B1539D">
      <w:pPr>
        <w:pStyle w:val="Dispositif"/>
        <w:spacing w:after="340"/>
      </w:pPr>
      <w:r>
        <w:rPr>
          <w:b/>
        </w:rPr>
        <w:t>INFIRME</w:t>
      </w:r>
      <w:r>
        <w:t xml:space="preserve"> la décision rendue par la Commission des normes, de l’équité, de la santé et de la sécurité du travail le </w:t>
      </w:r>
      <w:r w:rsidR="00E635C9">
        <w:t>12 mai</w:t>
      </w:r>
      <w:r>
        <w:t xml:space="preserve"> 2022, à la suite d’une révision administrative;</w:t>
      </w:r>
    </w:p>
    <w:p w14:paraId="371A8544" w14:textId="2F412095" w:rsidR="00B1539D" w:rsidRDefault="00B1539D" w:rsidP="00B673A6">
      <w:pPr>
        <w:pStyle w:val="Dispositif"/>
        <w:spacing w:after="240"/>
      </w:pPr>
      <w:r>
        <w:rPr>
          <w:b/>
        </w:rPr>
        <w:t>DÉCLARE</w:t>
      </w:r>
      <w:r>
        <w:t xml:space="preserve"> que la travailleuse </w:t>
      </w:r>
      <w:r w:rsidR="00640456">
        <w:t>est atteinte</w:t>
      </w:r>
      <w:r w:rsidR="00E635C9">
        <w:t xml:space="preserve"> </w:t>
      </w:r>
      <w:r w:rsidR="005A21C3">
        <w:t>d’</w:t>
      </w:r>
      <w:r>
        <w:t xml:space="preserve">une maladie professionnelle à compter du </w:t>
      </w:r>
      <w:r w:rsidR="00E635C9">
        <w:t>28</w:t>
      </w:r>
      <w:r w:rsidR="002E3444">
        <w:t> </w:t>
      </w:r>
      <w:r w:rsidR="00E635C9">
        <w:t>décembre</w:t>
      </w:r>
      <w:r w:rsidR="002E3444">
        <w:t> </w:t>
      </w:r>
      <w:r w:rsidR="00E635C9">
        <w:t>2021 et qu’elle a droit aux prest</w:t>
      </w:r>
      <w:r w:rsidR="00363F11">
        <w:t>at</w:t>
      </w:r>
      <w:r w:rsidR="00E635C9">
        <w:t xml:space="preserve">ions prévues à la </w:t>
      </w:r>
      <w:r w:rsidR="002E3444">
        <w:rPr>
          <w:i/>
        </w:rPr>
        <w:t>Loi sur les accidents du travail et les maladies professionnelles</w:t>
      </w:r>
      <w:r w:rsidR="002E3444">
        <w:t>.</w:t>
      </w:r>
    </w:p>
    <w:p w14:paraId="4B43B1DD" w14:textId="77777777" w:rsidR="00B673A6" w:rsidRDefault="00B673A6" w:rsidP="00B673A6">
      <w:pPr>
        <w:pStyle w:val="Dispositif"/>
        <w:spacing w:after="240"/>
      </w:pPr>
    </w:p>
    <w:p w14:paraId="6CFA9EB8" w14:textId="44C24969" w:rsidR="00B673A6" w:rsidRPr="002E3444" w:rsidRDefault="00B673A6" w:rsidP="00B673A6">
      <w:pPr>
        <w:pStyle w:val="Dispositif"/>
        <w:spacing w:after="240"/>
      </w:pPr>
    </w:p>
    <w:tbl>
      <w:tblPr>
        <w:tblW w:w="9590" w:type="dxa"/>
        <w:tblLayout w:type="fixed"/>
        <w:tblCellMar>
          <w:left w:w="70" w:type="dxa"/>
          <w:right w:w="70" w:type="dxa"/>
        </w:tblCellMar>
        <w:tblLook w:val="0000" w:firstRow="0" w:lastRow="0" w:firstColumn="0" w:lastColumn="0" w:noHBand="0" w:noVBand="0"/>
      </w:tblPr>
      <w:tblGrid>
        <w:gridCol w:w="4795"/>
        <w:gridCol w:w="4795"/>
      </w:tblGrid>
      <w:tr w:rsidR="00C74B6F" w14:paraId="034B0993" w14:textId="77777777">
        <w:tc>
          <w:tcPr>
            <w:tcW w:w="4795" w:type="dxa"/>
          </w:tcPr>
          <w:p w14:paraId="42B2B351" w14:textId="77777777" w:rsidR="00C74B6F" w:rsidRDefault="00C74B6F"/>
        </w:tc>
        <w:tc>
          <w:tcPr>
            <w:tcW w:w="4795" w:type="dxa"/>
          </w:tcPr>
          <w:p w14:paraId="5C960BAE" w14:textId="77777777" w:rsidR="00C74B6F" w:rsidRDefault="00C74B6F">
            <w:bookmarkStart w:id="14" w:name="signature"/>
            <w:bookmarkEnd w:id="14"/>
            <w:r>
              <w:t>__________________________________</w:t>
            </w:r>
          </w:p>
        </w:tc>
      </w:tr>
      <w:tr w:rsidR="00C74B6F" w14:paraId="2D3886C0" w14:textId="77777777">
        <w:tc>
          <w:tcPr>
            <w:tcW w:w="4795" w:type="dxa"/>
          </w:tcPr>
          <w:p w14:paraId="70BB0D70" w14:textId="77777777" w:rsidR="00C74B6F" w:rsidRDefault="00C74B6F"/>
        </w:tc>
        <w:tc>
          <w:tcPr>
            <w:tcW w:w="4795" w:type="dxa"/>
          </w:tcPr>
          <w:p w14:paraId="52FF7501" w14:textId="52FEEEB9" w:rsidR="00C74B6F" w:rsidRDefault="00EC1FED" w:rsidP="00EC1FED">
            <w:pPr>
              <w:spacing w:before="120"/>
            </w:pPr>
            <w:r>
              <w:t>François Aubé</w:t>
            </w:r>
          </w:p>
        </w:tc>
      </w:tr>
      <w:tr w:rsidR="00C74B6F" w14:paraId="58BBFE9C" w14:textId="77777777">
        <w:trPr>
          <w:cantSplit/>
        </w:trPr>
        <w:tc>
          <w:tcPr>
            <w:tcW w:w="9590" w:type="dxa"/>
            <w:gridSpan w:val="2"/>
          </w:tcPr>
          <w:p w14:paraId="6C962FFD" w14:textId="77777777" w:rsidR="00C74B6F" w:rsidRDefault="00C74B6F"/>
        </w:tc>
      </w:tr>
      <w:tr w:rsidR="00C74B6F" w14:paraId="5272D754" w14:textId="77777777">
        <w:trPr>
          <w:cantSplit/>
        </w:trPr>
        <w:tc>
          <w:tcPr>
            <w:tcW w:w="9590" w:type="dxa"/>
            <w:gridSpan w:val="2"/>
          </w:tcPr>
          <w:p w14:paraId="3F2390B2" w14:textId="77777777" w:rsidR="00C74B6F" w:rsidRPr="00C912F9" w:rsidRDefault="00C74B6F" w:rsidP="00EC5C8D">
            <w:pPr>
              <w:tabs>
                <w:tab w:val="left" w:pos="1592"/>
              </w:tabs>
            </w:pPr>
          </w:p>
        </w:tc>
      </w:tr>
      <w:tr w:rsidR="00C74B6F" w14:paraId="26A1C1F5" w14:textId="77777777">
        <w:trPr>
          <w:cantSplit/>
        </w:trPr>
        <w:tc>
          <w:tcPr>
            <w:tcW w:w="9590" w:type="dxa"/>
            <w:gridSpan w:val="2"/>
          </w:tcPr>
          <w:p w14:paraId="1ABB831D" w14:textId="77777777" w:rsidR="00C74B6F" w:rsidRDefault="00C74B6F"/>
        </w:tc>
      </w:tr>
      <w:tr w:rsidR="00C74B6F" w14:paraId="72268BE3" w14:textId="77777777">
        <w:trPr>
          <w:cantSplit/>
        </w:trPr>
        <w:tc>
          <w:tcPr>
            <w:tcW w:w="9590" w:type="dxa"/>
            <w:gridSpan w:val="2"/>
          </w:tcPr>
          <w:p w14:paraId="7B4A72E4" w14:textId="60A304A6" w:rsidR="00C74B6F" w:rsidRDefault="00EC1FED">
            <w:pPr>
              <w:pStyle w:val="zSoquijdatNomProcureurDem"/>
            </w:pPr>
            <w:r>
              <w:t>M.</w:t>
            </w:r>
            <w:r w:rsidR="00F30267">
              <w:t xml:space="preserve"> </w:t>
            </w:r>
            <w:r>
              <w:t>Denis Chevrier</w:t>
            </w:r>
          </w:p>
        </w:tc>
      </w:tr>
      <w:tr w:rsidR="00C74B6F" w14:paraId="3D92E171" w14:textId="77777777">
        <w:trPr>
          <w:cantSplit/>
        </w:trPr>
        <w:tc>
          <w:tcPr>
            <w:tcW w:w="9590" w:type="dxa"/>
            <w:gridSpan w:val="2"/>
          </w:tcPr>
          <w:p w14:paraId="4BD1756E" w14:textId="66DDD4C7" w:rsidR="00C74B6F" w:rsidRDefault="00EC1FED">
            <w:pPr>
              <w:pStyle w:val="zSoquijdatCabinetProcureurDem"/>
            </w:pPr>
            <w:r>
              <w:t>CONFÉDÉRATION DES SYNDICATS NATIONAUX</w:t>
            </w:r>
          </w:p>
        </w:tc>
      </w:tr>
      <w:tr w:rsidR="00C74B6F" w14:paraId="05B6494F" w14:textId="77777777">
        <w:trPr>
          <w:cantSplit/>
        </w:trPr>
        <w:tc>
          <w:tcPr>
            <w:tcW w:w="9590" w:type="dxa"/>
            <w:gridSpan w:val="2"/>
          </w:tcPr>
          <w:p w14:paraId="46DF75C8" w14:textId="77777777" w:rsidR="00C74B6F" w:rsidRDefault="00CB05A7">
            <w:pPr>
              <w:pStyle w:val="zSoquijlblProcureurDem"/>
            </w:pPr>
            <w:r>
              <w:t>Pour la partie demanderesse</w:t>
            </w:r>
          </w:p>
        </w:tc>
      </w:tr>
      <w:tr w:rsidR="00C74B6F" w14:paraId="1EF99D76" w14:textId="77777777">
        <w:trPr>
          <w:cantSplit/>
        </w:trPr>
        <w:tc>
          <w:tcPr>
            <w:tcW w:w="9590" w:type="dxa"/>
            <w:gridSpan w:val="2"/>
          </w:tcPr>
          <w:p w14:paraId="3D271266" w14:textId="77777777" w:rsidR="00C74B6F" w:rsidRDefault="00C74B6F"/>
        </w:tc>
      </w:tr>
      <w:tr w:rsidR="00C74B6F" w14:paraId="37B42833" w14:textId="77777777">
        <w:trPr>
          <w:cantSplit/>
        </w:trPr>
        <w:tc>
          <w:tcPr>
            <w:tcW w:w="9590" w:type="dxa"/>
            <w:gridSpan w:val="2"/>
          </w:tcPr>
          <w:p w14:paraId="691A7981" w14:textId="29C946D1" w:rsidR="00C74B6F" w:rsidRDefault="00EC1FED">
            <w:pPr>
              <w:pStyle w:val="zSoquijdatNomProcureurDef"/>
            </w:pPr>
            <w:r>
              <w:t>M</w:t>
            </w:r>
            <w:r w:rsidRPr="0092621A">
              <w:rPr>
                <w:vertAlign w:val="superscript"/>
              </w:rPr>
              <w:t>e</w:t>
            </w:r>
            <w:r w:rsidR="00F30267">
              <w:t xml:space="preserve"> </w:t>
            </w:r>
            <w:r>
              <w:t>Sébastien Lebel</w:t>
            </w:r>
          </w:p>
        </w:tc>
      </w:tr>
      <w:tr w:rsidR="00C74B6F" w14:paraId="106D4AA5" w14:textId="77777777">
        <w:trPr>
          <w:cantSplit/>
        </w:trPr>
        <w:tc>
          <w:tcPr>
            <w:tcW w:w="9590" w:type="dxa"/>
            <w:gridSpan w:val="2"/>
          </w:tcPr>
          <w:p w14:paraId="315CE79B" w14:textId="02DA8D3C" w:rsidR="00C74B6F" w:rsidRDefault="00EC1FED">
            <w:pPr>
              <w:pStyle w:val="zSoquijdatCabinetProcureurDef"/>
            </w:pPr>
            <w:r>
              <w:t xml:space="preserve">CENTRE </w:t>
            </w:r>
            <w:r w:rsidR="0092621A">
              <w:t>IN</w:t>
            </w:r>
            <w:r w:rsidR="00602867">
              <w:t>T</w:t>
            </w:r>
            <w:r w:rsidR="0092621A">
              <w:t xml:space="preserve">ÉGRÉ </w:t>
            </w:r>
            <w:r>
              <w:t>DE SANTÉ ET DE SERVICES SOCIAUX</w:t>
            </w:r>
          </w:p>
          <w:p w14:paraId="1576FA4E" w14:textId="2192E25B" w:rsidR="00EC1FED" w:rsidRDefault="00EC1FED">
            <w:pPr>
              <w:pStyle w:val="zSoquijdatCabinetProcureurDef"/>
            </w:pPr>
            <w:r>
              <w:t xml:space="preserve">DE </w:t>
            </w:r>
            <w:r w:rsidR="0092621A">
              <w:t>L’ABITIBI-TÉMISCAMINGUE</w:t>
            </w:r>
          </w:p>
        </w:tc>
      </w:tr>
      <w:tr w:rsidR="00C74B6F" w14:paraId="52F55ACA" w14:textId="77777777">
        <w:trPr>
          <w:cantSplit/>
        </w:trPr>
        <w:tc>
          <w:tcPr>
            <w:tcW w:w="9590" w:type="dxa"/>
            <w:gridSpan w:val="2"/>
          </w:tcPr>
          <w:p w14:paraId="4BD55A48" w14:textId="065CBEA7" w:rsidR="00C74B6F" w:rsidRDefault="00CB05A7">
            <w:pPr>
              <w:pStyle w:val="zSoquijlblProcureurDef"/>
            </w:pPr>
            <w:r>
              <w:t xml:space="preserve">Pour la partie </w:t>
            </w:r>
            <w:r w:rsidR="00EC1FED">
              <w:t>mise en cause</w:t>
            </w:r>
          </w:p>
        </w:tc>
      </w:tr>
      <w:tr w:rsidR="007569DE" w14:paraId="4ECDCE17" w14:textId="77777777">
        <w:trPr>
          <w:cantSplit/>
        </w:trPr>
        <w:tc>
          <w:tcPr>
            <w:tcW w:w="9590" w:type="dxa"/>
            <w:gridSpan w:val="2"/>
          </w:tcPr>
          <w:p w14:paraId="29A8E109" w14:textId="77777777" w:rsidR="007569DE" w:rsidRDefault="007569DE"/>
        </w:tc>
      </w:tr>
      <w:tr w:rsidR="00C74B6F" w14:paraId="5FCEF47F" w14:textId="77777777">
        <w:trPr>
          <w:cantSplit/>
        </w:trPr>
        <w:tc>
          <w:tcPr>
            <w:tcW w:w="9590" w:type="dxa"/>
            <w:gridSpan w:val="2"/>
          </w:tcPr>
          <w:p w14:paraId="48682E8F" w14:textId="630E73C6" w:rsidR="00C74B6F" w:rsidRDefault="009D2283">
            <w:pPr>
              <w:pStyle w:val="zSoquijdatNomProcureurInt"/>
            </w:pPr>
            <w:r>
              <w:t>M. Éric Sévigny</w:t>
            </w:r>
          </w:p>
        </w:tc>
      </w:tr>
      <w:tr w:rsidR="00C74B6F" w14:paraId="78C574DA" w14:textId="77777777">
        <w:trPr>
          <w:cantSplit/>
        </w:trPr>
        <w:tc>
          <w:tcPr>
            <w:tcW w:w="9590" w:type="dxa"/>
            <w:gridSpan w:val="2"/>
          </w:tcPr>
          <w:p w14:paraId="78052766" w14:textId="7E114FD4" w:rsidR="00C74B6F" w:rsidRDefault="007569DE">
            <w:pPr>
              <w:pStyle w:val="zSoquijlblProcureurInt"/>
            </w:pPr>
            <w:r>
              <w:t xml:space="preserve">Pour la partie </w:t>
            </w:r>
            <w:r w:rsidR="00BD5B1F">
              <w:t>mise en cause Beaudry &amp; Lapointe ltée</w:t>
            </w:r>
          </w:p>
        </w:tc>
      </w:tr>
      <w:tr w:rsidR="00BD5B1F" w14:paraId="54D260AC" w14:textId="77777777">
        <w:trPr>
          <w:cantSplit/>
        </w:trPr>
        <w:tc>
          <w:tcPr>
            <w:tcW w:w="9590" w:type="dxa"/>
            <w:gridSpan w:val="2"/>
          </w:tcPr>
          <w:p w14:paraId="0C4BD90C" w14:textId="77777777" w:rsidR="00BD5B1F" w:rsidRDefault="00BD5B1F">
            <w:pPr>
              <w:pStyle w:val="zSoquijlblProcureurInt"/>
            </w:pPr>
          </w:p>
        </w:tc>
      </w:tr>
      <w:tr w:rsidR="00C15A3F" w14:paraId="2B283BA1" w14:textId="77777777">
        <w:trPr>
          <w:cantSplit/>
        </w:trPr>
        <w:tc>
          <w:tcPr>
            <w:tcW w:w="9590" w:type="dxa"/>
            <w:gridSpan w:val="2"/>
          </w:tcPr>
          <w:p w14:paraId="67EDDC45" w14:textId="520EABF3" w:rsidR="00C15A3F" w:rsidRDefault="00C15A3F" w:rsidP="000E56A6">
            <w:pPr>
              <w:pStyle w:val="zSoquijdatDateAudience"/>
            </w:pPr>
            <w:bookmarkStart w:id="15" w:name="Date_derniere_audience"/>
            <w:bookmarkEnd w:id="15"/>
            <w:r>
              <w:t xml:space="preserve">Date de la </w:t>
            </w:r>
            <w:r w:rsidR="00CC6338">
              <w:t>mise en délibéré</w:t>
            </w:r>
            <w:r>
              <w:t> :</w:t>
            </w:r>
            <w:r w:rsidR="00597016">
              <w:tab/>
            </w:r>
            <w:r w:rsidR="00031E07">
              <w:t>2 avril 2024</w:t>
            </w:r>
          </w:p>
        </w:tc>
      </w:tr>
    </w:tbl>
    <w:p w14:paraId="41844CEE" w14:textId="77777777" w:rsidR="00F76B4A" w:rsidRDefault="00F76B4A" w:rsidP="00F73D1C"/>
    <w:p w14:paraId="0B881E35" w14:textId="77777777" w:rsidR="002542E0" w:rsidRDefault="002542E0" w:rsidP="002542E0">
      <w:pPr>
        <w:pStyle w:val="corpsdedcision"/>
        <w:numPr>
          <w:ilvl w:val="0"/>
          <w:numId w:val="0"/>
        </w:numPr>
        <w:tabs>
          <w:tab w:val="clear" w:pos="720"/>
        </w:tabs>
      </w:pPr>
    </w:p>
    <w:sectPr w:rsidR="002542E0">
      <w:headerReference w:type="default" r:id="rId8"/>
      <w:pgSz w:w="12240" w:h="15840" w:code="1"/>
      <w:pgMar w:top="1152" w:right="1440" w:bottom="1440" w:left="1440" w:header="706"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B758A" w14:textId="77777777" w:rsidR="008B276A" w:rsidRDefault="008B276A">
      <w:r>
        <w:separator/>
      </w:r>
    </w:p>
  </w:endnote>
  <w:endnote w:type="continuationSeparator" w:id="0">
    <w:p w14:paraId="3C8B04C9" w14:textId="77777777" w:rsidR="008B276A" w:rsidRDefault="008B2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4E2D64" w14:textId="77777777" w:rsidR="008B276A" w:rsidRDefault="008B276A">
      <w:r>
        <w:separator/>
      </w:r>
    </w:p>
  </w:footnote>
  <w:footnote w:type="continuationSeparator" w:id="0">
    <w:p w14:paraId="7E00FA2C" w14:textId="77777777" w:rsidR="008B276A" w:rsidRDefault="008B276A">
      <w:r>
        <w:continuationSeparator/>
      </w:r>
    </w:p>
  </w:footnote>
  <w:footnote w:id="1">
    <w:p w14:paraId="793FED0C" w14:textId="5B02C685" w:rsidR="00DD1F23" w:rsidRDefault="00DD1F23" w:rsidP="00DD1F23">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RLRQ, c. A-3.001</w:t>
      </w:r>
      <w:r w:rsidR="00F92DC3">
        <w:rPr>
          <w:rFonts w:cs="Arial"/>
          <w:sz w:val="20"/>
        </w:rPr>
        <w:t>, la Loi.</w:t>
      </w:r>
    </w:p>
  </w:footnote>
  <w:footnote w:id="2">
    <w:p w14:paraId="1FC143FB" w14:textId="4457B047" w:rsidR="008B276A" w:rsidRPr="00852A92" w:rsidRDefault="008B276A" w:rsidP="008B276A">
      <w:pPr>
        <w:pStyle w:val="corpsdedcision"/>
        <w:numPr>
          <w:ilvl w:val="0"/>
          <w:numId w:val="0"/>
        </w:numPr>
        <w:tabs>
          <w:tab w:val="clear" w:pos="720"/>
          <w:tab w:val="left" w:pos="709"/>
        </w:tabs>
        <w:spacing w:after="0"/>
        <w:ind w:left="709" w:hanging="709"/>
        <w:rPr>
          <w:sz w:val="20"/>
        </w:rPr>
      </w:pPr>
      <w:r>
        <w:rPr>
          <w:rStyle w:val="Appelnotedebasdep"/>
        </w:rPr>
        <w:footnoteRef/>
      </w:r>
      <w:r>
        <w:t xml:space="preserve"> </w:t>
      </w:r>
      <w:r>
        <w:tab/>
      </w:r>
      <w:r w:rsidRPr="00852A92">
        <w:rPr>
          <w:sz w:val="20"/>
        </w:rPr>
        <w:t xml:space="preserve">La </w:t>
      </w:r>
      <w:r w:rsidRPr="00852A92">
        <w:rPr>
          <w:i/>
          <w:iCs/>
          <w:sz w:val="20"/>
        </w:rPr>
        <w:t>Loi modernisant le régime de santé et de sécurité du travail</w:t>
      </w:r>
      <w:r w:rsidRPr="00852A92">
        <w:rPr>
          <w:sz w:val="20"/>
        </w:rPr>
        <w:t xml:space="preserve"> (L.</w:t>
      </w:r>
      <w:r>
        <w:rPr>
          <w:sz w:val="20"/>
        </w:rPr>
        <w:t> </w:t>
      </w:r>
      <w:r w:rsidRPr="00852A92">
        <w:rPr>
          <w:sz w:val="20"/>
        </w:rPr>
        <w:t>Q.</w:t>
      </w:r>
      <w:r>
        <w:rPr>
          <w:sz w:val="20"/>
        </w:rPr>
        <w:t> </w:t>
      </w:r>
      <w:r w:rsidRPr="00852A92">
        <w:rPr>
          <w:sz w:val="20"/>
        </w:rPr>
        <w:t>2021, c.</w:t>
      </w:r>
      <w:r>
        <w:rPr>
          <w:sz w:val="20"/>
        </w:rPr>
        <w:t> </w:t>
      </w:r>
      <w:r w:rsidRPr="00852A92">
        <w:rPr>
          <w:sz w:val="20"/>
        </w:rPr>
        <w:t xml:space="preserve">27) </w:t>
      </w:r>
      <w:r>
        <w:rPr>
          <w:sz w:val="20"/>
        </w:rPr>
        <w:t xml:space="preserve">a </w:t>
      </w:r>
      <w:r w:rsidRPr="00852A92">
        <w:rPr>
          <w:sz w:val="20"/>
        </w:rPr>
        <w:t>apport</w:t>
      </w:r>
      <w:r>
        <w:rPr>
          <w:sz w:val="20"/>
        </w:rPr>
        <w:t>é</w:t>
      </w:r>
      <w:r w:rsidRPr="00852A92">
        <w:rPr>
          <w:sz w:val="20"/>
        </w:rPr>
        <w:t xml:space="preserve"> d’importants changements à la </w:t>
      </w:r>
      <w:r w:rsidRPr="00852A92">
        <w:rPr>
          <w:i/>
          <w:iCs/>
          <w:sz w:val="20"/>
        </w:rPr>
        <w:t>Loi sur les accidents du travail et les maladies professionnelles</w:t>
      </w:r>
      <w:r w:rsidRPr="00852A92">
        <w:rPr>
          <w:sz w:val="20"/>
        </w:rPr>
        <w:t>, la</w:t>
      </w:r>
      <w:r>
        <w:rPr>
          <w:sz w:val="20"/>
        </w:rPr>
        <w:t> </w:t>
      </w:r>
      <w:r w:rsidRPr="00852A92">
        <w:rPr>
          <w:sz w:val="20"/>
        </w:rPr>
        <w:t>Loi. Les articles</w:t>
      </w:r>
      <w:r>
        <w:rPr>
          <w:sz w:val="20"/>
        </w:rPr>
        <w:t> </w:t>
      </w:r>
      <w:r w:rsidRPr="00852A92">
        <w:rPr>
          <w:sz w:val="20"/>
        </w:rPr>
        <w:t>29 et 30 sont entrés en vigueur le 6</w:t>
      </w:r>
      <w:r>
        <w:rPr>
          <w:sz w:val="20"/>
        </w:rPr>
        <w:t> </w:t>
      </w:r>
      <w:r w:rsidRPr="00852A92">
        <w:rPr>
          <w:sz w:val="20"/>
        </w:rPr>
        <w:t>octobre</w:t>
      </w:r>
      <w:r>
        <w:rPr>
          <w:sz w:val="20"/>
        </w:rPr>
        <w:t> </w:t>
      </w:r>
      <w:r w:rsidRPr="00852A92">
        <w:rPr>
          <w:sz w:val="20"/>
        </w:rPr>
        <w:t>2021, l’Annexe I de la</w:t>
      </w:r>
      <w:r>
        <w:rPr>
          <w:sz w:val="20"/>
        </w:rPr>
        <w:t> </w:t>
      </w:r>
      <w:r w:rsidRPr="00852A92">
        <w:rPr>
          <w:sz w:val="20"/>
        </w:rPr>
        <w:t xml:space="preserve">Loi a été abrogée et remplacée par </w:t>
      </w:r>
      <w:bookmarkStart w:id="12" w:name="_Hlk163653330"/>
      <w:r w:rsidRPr="00852A92">
        <w:rPr>
          <w:sz w:val="20"/>
        </w:rPr>
        <w:t xml:space="preserve">le </w:t>
      </w:r>
      <w:r w:rsidRPr="00852A92">
        <w:rPr>
          <w:i/>
          <w:iCs/>
          <w:sz w:val="20"/>
        </w:rPr>
        <w:t>Règlement sur les maladies professionnelles</w:t>
      </w:r>
      <w:r w:rsidRPr="00852A92">
        <w:rPr>
          <w:sz w:val="20"/>
        </w:rPr>
        <w:t xml:space="preserve"> (RLRQ, c. A</w:t>
      </w:r>
      <w:r>
        <w:rPr>
          <w:sz w:val="20"/>
        </w:rPr>
        <w:noBreakHyphen/>
      </w:r>
      <w:r w:rsidRPr="00852A92">
        <w:rPr>
          <w:sz w:val="20"/>
        </w:rPr>
        <w:t>3.001, r.</w:t>
      </w:r>
      <w:r>
        <w:rPr>
          <w:sz w:val="20"/>
        </w:rPr>
        <w:t> </w:t>
      </w:r>
      <w:r w:rsidRPr="00852A92">
        <w:rPr>
          <w:sz w:val="20"/>
        </w:rPr>
        <w:t>8.1)</w:t>
      </w:r>
      <w:bookmarkEnd w:id="12"/>
      <w:r w:rsidRPr="00852A92">
        <w:rPr>
          <w:sz w:val="20"/>
        </w:rPr>
        <w:t xml:space="preserve">. </w:t>
      </w:r>
      <w:r w:rsidR="008A1EB0">
        <w:rPr>
          <w:sz w:val="20"/>
        </w:rPr>
        <w:t>C</w:t>
      </w:r>
      <w:r w:rsidRPr="00852A92">
        <w:rPr>
          <w:sz w:val="20"/>
        </w:rPr>
        <w:t xml:space="preserve">omme les faits du présent litige sont </w:t>
      </w:r>
      <w:r w:rsidR="008A1EB0">
        <w:rPr>
          <w:sz w:val="20"/>
        </w:rPr>
        <w:t>pos</w:t>
      </w:r>
      <w:r w:rsidR="00652F0B">
        <w:rPr>
          <w:sz w:val="20"/>
        </w:rPr>
        <w:t>térieurs</w:t>
      </w:r>
      <w:r w:rsidRPr="00852A92">
        <w:rPr>
          <w:sz w:val="20"/>
        </w:rPr>
        <w:t xml:space="preserve"> à l’entrée en vigueur de </w:t>
      </w:r>
      <w:r w:rsidRPr="004418DB">
        <w:rPr>
          <w:sz w:val="20"/>
        </w:rPr>
        <w:t>la</w:t>
      </w:r>
      <w:r>
        <w:rPr>
          <w:i/>
          <w:iCs/>
          <w:sz w:val="20"/>
        </w:rPr>
        <w:t> </w:t>
      </w:r>
      <w:r w:rsidRPr="00852A92">
        <w:rPr>
          <w:i/>
          <w:iCs/>
          <w:sz w:val="20"/>
        </w:rPr>
        <w:t>Loi modernisant le régime de santé et de sécurité du travail</w:t>
      </w:r>
      <w:r w:rsidRPr="00852A92">
        <w:rPr>
          <w:sz w:val="20"/>
        </w:rPr>
        <w:t xml:space="preserve"> </w:t>
      </w:r>
      <w:r w:rsidR="00652F0B">
        <w:rPr>
          <w:sz w:val="20"/>
        </w:rPr>
        <w:t xml:space="preserve">car </w:t>
      </w:r>
      <w:r w:rsidRPr="00852A92">
        <w:rPr>
          <w:sz w:val="20"/>
        </w:rPr>
        <w:t>le diagnostic est reçu par la travailleuse</w:t>
      </w:r>
      <w:r w:rsidR="00652F0B">
        <w:rPr>
          <w:sz w:val="20"/>
        </w:rPr>
        <w:t xml:space="preserve"> après le 6 octobre 2021</w:t>
      </w:r>
      <w:r w:rsidRPr="00852A92">
        <w:rPr>
          <w:sz w:val="20"/>
        </w:rPr>
        <w:t xml:space="preserve">, le Tribunal procède à l’analyse de la présente affaire en fonction des dispositions  en vigueur </w:t>
      </w:r>
      <w:r w:rsidR="00652F0B">
        <w:rPr>
          <w:sz w:val="20"/>
        </w:rPr>
        <w:t>depuis le 6 octobre 2021</w:t>
      </w:r>
      <w:r w:rsidRPr="00852A92">
        <w:rPr>
          <w:sz w:val="20"/>
        </w:rPr>
        <w:t>.</w:t>
      </w:r>
    </w:p>
  </w:footnote>
  <w:footnote w:id="3">
    <w:p w14:paraId="7D8389B8" w14:textId="6153E3EE" w:rsidR="00694D77" w:rsidRPr="00694D77" w:rsidRDefault="00694D77" w:rsidP="00694D77">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Pr="00852A92">
        <w:rPr>
          <w:i/>
          <w:iCs/>
          <w:sz w:val="20"/>
        </w:rPr>
        <w:t>Règlement sur les maladies professionnelles</w:t>
      </w:r>
      <w:r w:rsidRPr="00852A92">
        <w:rPr>
          <w:sz w:val="20"/>
        </w:rPr>
        <w:t xml:space="preserve"> (RLRQ, c. A</w:t>
      </w:r>
      <w:r>
        <w:rPr>
          <w:sz w:val="20"/>
        </w:rPr>
        <w:noBreakHyphen/>
      </w:r>
      <w:r w:rsidRPr="00852A92">
        <w:rPr>
          <w:sz w:val="20"/>
        </w:rPr>
        <w:t>3.001, r.</w:t>
      </w:r>
      <w:r>
        <w:rPr>
          <w:sz w:val="20"/>
        </w:rPr>
        <w:t> </w:t>
      </w:r>
      <w:r w:rsidRPr="00852A92">
        <w:rPr>
          <w:sz w:val="20"/>
        </w:rPr>
        <w:t>8.1)</w:t>
      </w:r>
    </w:p>
  </w:footnote>
  <w:footnote w:id="4">
    <w:p w14:paraId="7D52F406" w14:textId="0EA6FFA7" w:rsidR="00B25A44" w:rsidRPr="00B25A44" w:rsidRDefault="00B25A44" w:rsidP="00B25A44">
      <w:pPr>
        <w:pStyle w:val="Notedebasdepage"/>
        <w:tabs>
          <w:tab w:val="left" w:pos="720"/>
        </w:tabs>
        <w:ind w:left="720" w:hanging="720"/>
        <w:jc w:val="both"/>
        <w:rPr>
          <w:rFonts w:cs="Arial"/>
          <w:sz w:val="20"/>
        </w:rPr>
      </w:pPr>
      <w:r w:rsidRPr="00DB480A">
        <w:rPr>
          <w:rStyle w:val="Appelnotedebasdep"/>
        </w:rPr>
        <w:footnoteRef/>
      </w:r>
      <w:r w:rsidRPr="00DB480A">
        <w:t xml:space="preserve"> </w:t>
      </w:r>
      <w:r w:rsidRPr="00DB480A">
        <w:rPr>
          <w:rFonts w:cs="Arial"/>
          <w:sz w:val="20"/>
        </w:rPr>
        <w:tab/>
      </w:r>
      <w:r w:rsidR="00694D77" w:rsidRPr="00DB480A">
        <w:rPr>
          <w:i/>
          <w:iCs/>
          <w:sz w:val="20"/>
        </w:rPr>
        <w:t xml:space="preserve">Précité note </w:t>
      </w:r>
      <w:r w:rsidR="00D71ACB">
        <w:rPr>
          <w:i/>
          <w:iCs/>
          <w:sz w:val="20"/>
        </w:rPr>
        <w:t>3</w:t>
      </w:r>
      <w:r w:rsidR="00DB480A">
        <w:rPr>
          <w:i/>
          <w:iCs/>
          <w:sz w:val="20"/>
        </w:rPr>
        <w:t>.</w:t>
      </w:r>
    </w:p>
  </w:footnote>
  <w:footnote w:id="5">
    <w:p w14:paraId="5459AFD3" w14:textId="3E1CBBD2" w:rsidR="008B276A" w:rsidRPr="007E4B43" w:rsidRDefault="008B276A" w:rsidP="008B276A">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Pr>
          <w:rFonts w:cs="Arial"/>
          <w:i/>
          <w:sz w:val="20"/>
        </w:rPr>
        <w:t xml:space="preserve">Olymel Saint-Hyacinthe </w:t>
      </w:r>
      <w:r w:rsidRPr="00FB464E">
        <w:rPr>
          <w:rFonts w:cs="Arial"/>
          <w:iCs/>
          <w:sz w:val="20"/>
        </w:rPr>
        <w:t>et</w:t>
      </w:r>
      <w:r>
        <w:rPr>
          <w:rFonts w:cs="Arial"/>
          <w:i/>
          <w:sz w:val="20"/>
        </w:rPr>
        <w:t xml:space="preserve"> Godin</w:t>
      </w:r>
      <w:r w:rsidRPr="00A20BE1">
        <w:rPr>
          <w:rFonts w:cs="Arial"/>
          <w:iCs/>
          <w:sz w:val="20"/>
        </w:rPr>
        <w:t>,</w:t>
      </w:r>
      <w:r>
        <w:rPr>
          <w:rFonts w:cs="Arial"/>
          <w:i/>
          <w:sz w:val="20"/>
        </w:rPr>
        <w:t xml:space="preserve"> </w:t>
      </w:r>
      <w:r w:rsidRPr="00131540">
        <w:rPr>
          <w:rFonts w:cs="Arial"/>
          <w:iCs/>
          <w:sz w:val="20"/>
        </w:rPr>
        <w:t>194364-62B-0211, 23</w:t>
      </w:r>
      <w:r>
        <w:rPr>
          <w:rFonts w:cs="Arial"/>
          <w:iCs/>
          <w:sz w:val="20"/>
        </w:rPr>
        <w:t> </w:t>
      </w:r>
      <w:r w:rsidRPr="00131540">
        <w:rPr>
          <w:rFonts w:cs="Arial"/>
          <w:iCs/>
          <w:sz w:val="20"/>
        </w:rPr>
        <w:t>octobre</w:t>
      </w:r>
      <w:r>
        <w:rPr>
          <w:rFonts w:cs="Arial"/>
          <w:iCs/>
          <w:sz w:val="20"/>
        </w:rPr>
        <w:t> </w:t>
      </w:r>
      <w:r w:rsidRPr="00131540">
        <w:rPr>
          <w:rFonts w:cs="Arial"/>
          <w:iCs/>
          <w:sz w:val="20"/>
        </w:rPr>
        <w:t>2003, J.</w:t>
      </w:r>
      <w:r w:rsidRPr="00131540">
        <w:rPr>
          <w:rFonts w:cs="Arial"/>
          <w:iCs/>
          <w:sz w:val="20"/>
        </w:rPr>
        <w:noBreakHyphen/>
        <w:t>M. Dubois</w:t>
      </w:r>
      <w:r w:rsidRPr="00F228E1">
        <w:rPr>
          <w:rFonts w:cs="Arial"/>
          <w:i/>
          <w:sz w:val="20"/>
        </w:rPr>
        <w:t>;</w:t>
      </w:r>
      <w:r>
        <w:rPr>
          <w:rFonts w:cs="Arial"/>
          <w:i/>
          <w:sz w:val="20"/>
        </w:rPr>
        <w:t xml:space="preserve"> </w:t>
      </w:r>
      <w:r w:rsidRPr="00131540">
        <w:rPr>
          <w:rFonts w:cs="Arial"/>
          <w:i/>
          <w:sz w:val="20"/>
        </w:rPr>
        <w:t xml:space="preserve">Côté Lalonde </w:t>
      </w:r>
      <w:r w:rsidRPr="00131540">
        <w:rPr>
          <w:rFonts w:cs="Arial"/>
          <w:iCs/>
          <w:sz w:val="20"/>
        </w:rPr>
        <w:t>et</w:t>
      </w:r>
      <w:r w:rsidRPr="00131540">
        <w:rPr>
          <w:rFonts w:cs="Arial"/>
          <w:i/>
          <w:sz w:val="20"/>
        </w:rPr>
        <w:t xml:space="preserve"> Norkraft Quévillon inc. (Domtar inc.)</w:t>
      </w:r>
      <w:r w:rsidRPr="00131540">
        <w:rPr>
          <w:rFonts w:cs="Arial"/>
          <w:iCs/>
          <w:sz w:val="20"/>
        </w:rPr>
        <w:t>,</w:t>
      </w:r>
      <w:r w:rsidRPr="00131540">
        <w:rPr>
          <w:rFonts w:cs="Arial"/>
          <w:i/>
          <w:sz w:val="20"/>
        </w:rPr>
        <w:t xml:space="preserve"> </w:t>
      </w:r>
      <w:r w:rsidRPr="00131540">
        <w:rPr>
          <w:rFonts w:cs="Arial"/>
          <w:iCs/>
          <w:sz w:val="20"/>
        </w:rPr>
        <w:t>C.L.P. 217039-08-0310, 20 juin 2007, F. Daigneault ;</w:t>
      </w:r>
      <w:r w:rsidRPr="00131540">
        <w:rPr>
          <w:rFonts w:cs="Arial"/>
          <w:i/>
          <w:sz w:val="20"/>
        </w:rPr>
        <w:t xml:space="preserve"> Abattoir Ducharme inc</w:t>
      </w:r>
      <w:r w:rsidRPr="00131540">
        <w:rPr>
          <w:rFonts w:cs="Arial"/>
          <w:iCs/>
          <w:sz w:val="20"/>
        </w:rPr>
        <w:t xml:space="preserve">. et </w:t>
      </w:r>
      <w:r w:rsidRPr="00131540">
        <w:rPr>
          <w:rFonts w:cs="Arial"/>
          <w:i/>
          <w:sz w:val="20"/>
        </w:rPr>
        <w:t>Forand</w:t>
      </w:r>
      <w:r w:rsidRPr="00131540">
        <w:rPr>
          <w:rFonts w:cs="Arial"/>
          <w:iCs/>
          <w:sz w:val="20"/>
        </w:rPr>
        <w:t>, 2015 QCCLP 5119</w:t>
      </w:r>
      <w:r w:rsidRPr="00131540">
        <w:rPr>
          <w:rFonts w:cs="Arial"/>
          <w:i/>
          <w:sz w:val="20"/>
        </w:rPr>
        <w:t xml:space="preserve">; Marcil </w:t>
      </w:r>
      <w:r w:rsidRPr="00131540">
        <w:rPr>
          <w:rFonts w:cs="Arial"/>
          <w:iCs/>
          <w:sz w:val="20"/>
        </w:rPr>
        <w:t>et</w:t>
      </w:r>
      <w:r w:rsidRPr="00131540">
        <w:rPr>
          <w:rFonts w:cs="Arial"/>
          <w:i/>
          <w:sz w:val="20"/>
        </w:rPr>
        <w:t xml:space="preserve"> CSSS du Nord de Lanaudière</w:t>
      </w:r>
      <w:r w:rsidRPr="00A20BE1">
        <w:rPr>
          <w:rFonts w:cs="Arial"/>
          <w:iCs/>
          <w:sz w:val="20"/>
        </w:rPr>
        <w:t>,</w:t>
      </w:r>
      <w:r w:rsidRPr="00131540">
        <w:rPr>
          <w:rFonts w:cs="Arial"/>
          <w:i/>
          <w:sz w:val="20"/>
        </w:rPr>
        <w:t xml:space="preserve"> </w:t>
      </w:r>
      <w:r w:rsidRPr="00131540">
        <w:rPr>
          <w:rFonts w:cs="Arial"/>
          <w:iCs/>
          <w:sz w:val="20"/>
        </w:rPr>
        <w:t xml:space="preserve">2016 QCTAT 6653; </w:t>
      </w:r>
      <w:r w:rsidRPr="00131540">
        <w:rPr>
          <w:rFonts w:cs="Arial"/>
          <w:i/>
          <w:sz w:val="20"/>
        </w:rPr>
        <w:t xml:space="preserve">Chandonnet </w:t>
      </w:r>
      <w:r w:rsidRPr="00131540">
        <w:rPr>
          <w:rFonts w:cs="Arial"/>
          <w:iCs/>
          <w:sz w:val="20"/>
        </w:rPr>
        <w:t xml:space="preserve">et </w:t>
      </w:r>
      <w:r w:rsidRPr="00131540">
        <w:rPr>
          <w:rFonts w:cs="Arial"/>
          <w:i/>
          <w:sz w:val="20"/>
        </w:rPr>
        <w:t>Pompage Élite inc.</w:t>
      </w:r>
      <w:r w:rsidRPr="00A20BE1">
        <w:rPr>
          <w:rFonts w:cs="Arial"/>
          <w:iCs/>
          <w:sz w:val="20"/>
        </w:rPr>
        <w:t>,</w:t>
      </w:r>
      <w:r w:rsidRPr="00131540">
        <w:rPr>
          <w:rFonts w:cs="Arial"/>
          <w:i/>
          <w:sz w:val="20"/>
        </w:rPr>
        <w:t xml:space="preserve"> </w:t>
      </w:r>
      <w:r w:rsidRPr="00131540">
        <w:rPr>
          <w:rFonts w:cs="Arial"/>
          <w:iCs/>
          <w:sz w:val="20"/>
        </w:rPr>
        <w:t>2018 QCTAT 4215</w:t>
      </w:r>
      <w:r w:rsidRPr="00131540">
        <w:rPr>
          <w:rFonts w:cs="Arial"/>
          <w:i/>
          <w:sz w:val="20"/>
        </w:rPr>
        <w:t>; Produits</w:t>
      </w:r>
      <w:r>
        <w:rPr>
          <w:rFonts w:cs="Arial"/>
          <w:i/>
          <w:sz w:val="20"/>
        </w:rPr>
        <w:t xml:space="preserve"> Techniseal </w:t>
      </w:r>
      <w:r w:rsidRPr="00FB464E">
        <w:rPr>
          <w:rFonts w:cs="Arial"/>
          <w:iCs/>
          <w:sz w:val="20"/>
        </w:rPr>
        <w:t xml:space="preserve">et </w:t>
      </w:r>
      <w:r>
        <w:rPr>
          <w:rFonts w:cs="Arial"/>
          <w:i/>
          <w:sz w:val="20"/>
        </w:rPr>
        <w:t>De Serres</w:t>
      </w:r>
      <w:r w:rsidRPr="000F051A">
        <w:rPr>
          <w:rFonts w:cs="Arial"/>
          <w:iCs/>
          <w:sz w:val="20"/>
        </w:rPr>
        <w:t>,</w:t>
      </w:r>
      <w:r>
        <w:rPr>
          <w:rFonts w:cs="Arial"/>
          <w:i/>
          <w:sz w:val="20"/>
        </w:rPr>
        <w:t xml:space="preserve"> </w:t>
      </w:r>
      <w:r w:rsidRPr="00FB464E">
        <w:rPr>
          <w:rFonts w:cs="Arial"/>
          <w:iCs/>
          <w:sz w:val="20"/>
        </w:rPr>
        <w:t>2023 QCTAT</w:t>
      </w:r>
      <w:r>
        <w:rPr>
          <w:rFonts w:cs="Arial"/>
          <w:iCs/>
          <w:sz w:val="20"/>
        </w:rPr>
        <w:t> </w:t>
      </w:r>
      <w:r w:rsidRPr="00FB464E">
        <w:rPr>
          <w:rFonts w:cs="Arial"/>
          <w:iCs/>
          <w:sz w:val="20"/>
        </w:rPr>
        <w:t>58</w:t>
      </w:r>
      <w:r w:rsidR="00B25A44">
        <w:rPr>
          <w:rFonts w:cs="Arial"/>
          <w:i/>
          <w:sz w:val="20"/>
        </w:rPr>
        <w:t>; Excellence Composites Inc. et Desrochers, 2024 QCTAT 593;</w:t>
      </w:r>
    </w:p>
  </w:footnote>
  <w:footnote w:id="6">
    <w:p w14:paraId="0FBB21F9" w14:textId="77777777" w:rsidR="008B276A" w:rsidRPr="00B67296" w:rsidRDefault="008B276A" w:rsidP="008B276A">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Pr>
          <w:i/>
          <w:iCs/>
          <w:sz w:val="20"/>
        </w:rPr>
        <w:t>Jack Victor inc</w:t>
      </w:r>
      <w:r>
        <w:rPr>
          <w:sz w:val="20"/>
        </w:rPr>
        <w:t xml:space="preserve">. et </w:t>
      </w:r>
      <w:r>
        <w:rPr>
          <w:i/>
          <w:iCs/>
          <w:sz w:val="20"/>
        </w:rPr>
        <w:t>Leibovitch</w:t>
      </w:r>
      <w:r>
        <w:rPr>
          <w:sz w:val="20"/>
        </w:rPr>
        <w:t xml:space="preserve">, </w:t>
      </w:r>
      <w:r w:rsidRPr="007C7805">
        <w:rPr>
          <w:sz w:val="20"/>
        </w:rPr>
        <w:t>C.L.P.</w:t>
      </w:r>
      <w:r>
        <w:rPr>
          <w:sz w:val="20"/>
        </w:rPr>
        <w:t xml:space="preserve"> 116981-72-9905, 17 janvier </w:t>
      </w:r>
      <w:smartTag w:uri="urn:schemas-microsoft-com:office:smarttags" w:element="metricconverter">
        <w:smartTagPr>
          <w:attr w:name="ProductID" w:val="2001, C"/>
        </w:smartTagPr>
        <w:r>
          <w:rPr>
            <w:sz w:val="20"/>
          </w:rPr>
          <w:t>2001, C</w:t>
        </w:r>
      </w:smartTag>
      <w:r>
        <w:rPr>
          <w:sz w:val="20"/>
        </w:rPr>
        <w:t xml:space="preserve">.-A. Ducharme (décision </w:t>
      </w:r>
      <w:r w:rsidRPr="007C7805">
        <w:rPr>
          <w:sz w:val="20"/>
        </w:rPr>
        <w:t>rejetant la</w:t>
      </w:r>
      <w:r>
        <w:rPr>
          <w:sz w:val="20"/>
        </w:rPr>
        <w:t xml:space="preserve"> requête en révision), décision notamment citée dans l’affaire </w:t>
      </w:r>
      <w:r w:rsidRPr="00B67296">
        <w:rPr>
          <w:i/>
          <w:sz w:val="20"/>
        </w:rPr>
        <w:t>Purolator Courrier ltée</w:t>
      </w:r>
      <w:r w:rsidRPr="00B67296">
        <w:rPr>
          <w:sz w:val="20"/>
        </w:rPr>
        <w:t xml:space="preserve"> et </w:t>
      </w:r>
      <w:r w:rsidRPr="00B67296">
        <w:rPr>
          <w:i/>
          <w:sz w:val="20"/>
        </w:rPr>
        <w:t>Bourgeois</w:t>
      </w:r>
      <w:r w:rsidRPr="00B67296">
        <w:rPr>
          <w:sz w:val="20"/>
        </w:rPr>
        <w:t>, C.L.P.</w:t>
      </w:r>
      <w:r>
        <w:rPr>
          <w:sz w:val="20"/>
        </w:rPr>
        <w:t> </w:t>
      </w:r>
      <w:r w:rsidRPr="00B67296">
        <w:rPr>
          <w:sz w:val="20"/>
        </w:rPr>
        <w:t>255670-61-0502</w:t>
      </w:r>
      <w:r>
        <w:rPr>
          <w:sz w:val="20"/>
        </w:rPr>
        <w:t>, 13 mars </w:t>
      </w:r>
      <w:r w:rsidRPr="00B67296">
        <w:rPr>
          <w:sz w:val="20"/>
        </w:rPr>
        <w:t>2006, L.</w:t>
      </w:r>
      <w:r>
        <w:rPr>
          <w:sz w:val="20"/>
        </w:rPr>
        <w:t> </w:t>
      </w:r>
      <w:r w:rsidRPr="00B67296">
        <w:rPr>
          <w:sz w:val="20"/>
        </w:rPr>
        <w:t>Nadeau.</w:t>
      </w:r>
      <w:r>
        <w:t xml:space="preserve"> </w:t>
      </w:r>
    </w:p>
  </w:footnote>
  <w:footnote w:id="7">
    <w:p w14:paraId="19130BA6" w14:textId="0D2831FA" w:rsidR="008B276A" w:rsidRPr="00B12AC8" w:rsidRDefault="008B276A" w:rsidP="008B276A">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Pr="00002A1C">
        <w:rPr>
          <w:rFonts w:cs="Arial"/>
          <w:i/>
          <w:sz w:val="20"/>
        </w:rPr>
        <w:t xml:space="preserve">Boivin </w:t>
      </w:r>
      <w:r w:rsidRPr="00002A1C">
        <w:rPr>
          <w:rFonts w:cs="Arial"/>
          <w:sz w:val="20"/>
        </w:rPr>
        <w:t xml:space="preserve">et </w:t>
      </w:r>
      <w:r w:rsidRPr="00522D9B">
        <w:rPr>
          <w:rFonts w:cs="Arial"/>
          <w:i/>
          <w:iCs/>
          <w:sz w:val="20"/>
        </w:rPr>
        <w:t>in</w:t>
      </w:r>
      <w:r w:rsidRPr="00002A1C">
        <w:rPr>
          <w:rFonts w:cs="Arial"/>
          <w:i/>
          <w:sz w:val="20"/>
        </w:rPr>
        <w:t>dustries Maibec inc.</w:t>
      </w:r>
      <w:r w:rsidRPr="00002A1C">
        <w:rPr>
          <w:rFonts w:cs="Arial"/>
          <w:sz w:val="20"/>
        </w:rPr>
        <w:t>, C.L.P.</w:t>
      </w:r>
      <w:r>
        <w:rPr>
          <w:rFonts w:cs="Arial"/>
          <w:sz w:val="20"/>
        </w:rPr>
        <w:t> </w:t>
      </w:r>
      <w:r w:rsidRPr="00002A1C">
        <w:rPr>
          <w:rFonts w:cs="Arial"/>
          <w:sz w:val="20"/>
        </w:rPr>
        <w:t>3575</w:t>
      </w:r>
      <w:r>
        <w:rPr>
          <w:rFonts w:cs="Arial"/>
          <w:sz w:val="20"/>
        </w:rPr>
        <w:t>88-03B-0809, 4 octobre 2010, A. </w:t>
      </w:r>
      <w:r w:rsidRPr="00002A1C">
        <w:rPr>
          <w:rFonts w:cs="Arial"/>
          <w:sz w:val="20"/>
        </w:rPr>
        <w:t xml:space="preserve">Quigley; </w:t>
      </w:r>
      <w:r w:rsidRPr="00002A1C">
        <w:rPr>
          <w:rFonts w:cs="Arial"/>
          <w:i/>
          <w:sz w:val="20"/>
        </w:rPr>
        <w:t>Deschênes</w:t>
      </w:r>
      <w:r w:rsidRPr="00002A1C">
        <w:rPr>
          <w:rFonts w:cs="Arial"/>
          <w:sz w:val="20"/>
        </w:rPr>
        <w:t xml:space="preserve"> et </w:t>
      </w:r>
      <w:r w:rsidRPr="00002A1C">
        <w:rPr>
          <w:rFonts w:cs="Arial"/>
          <w:i/>
          <w:sz w:val="20"/>
        </w:rPr>
        <w:t>Olymel St-Henri (Salaisons Brochu)</w:t>
      </w:r>
      <w:r w:rsidRPr="00002A1C">
        <w:rPr>
          <w:rFonts w:cs="Arial"/>
          <w:sz w:val="20"/>
        </w:rPr>
        <w:t>, 2015 QCCLP</w:t>
      </w:r>
      <w:r>
        <w:rPr>
          <w:rFonts w:cs="Arial"/>
          <w:sz w:val="20"/>
        </w:rPr>
        <w:t> </w:t>
      </w:r>
      <w:r w:rsidRPr="00002A1C">
        <w:rPr>
          <w:rFonts w:cs="Arial"/>
          <w:sz w:val="20"/>
        </w:rPr>
        <w:t>1120</w:t>
      </w:r>
      <w:r>
        <w:rPr>
          <w:rFonts w:cs="Arial"/>
          <w:sz w:val="20"/>
        </w:rPr>
        <w:t xml:space="preserve">; </w:t>
      </w:r>
      <w:r>
        <w:rPr>
          <w:rFonts w:cs="Arial"/>
          <w:i/>
          <w:sz w:val="20"/>
        </w:rPr>
        <w:t xml:space="preserve">Meubles Canadel </w:t>
      </w:r>
      <w:r>
        <w:rPr>
          <w:rFonts w:cs="Arial"/>
          <w:sz w:val="20"/>
        </w:rPr>
        <w:t xml:space="preserve">et </w:t>
      </w:r>
      <w:r>
        <w:rPr>
          <w:rFonts w:cs="Arial"/>
          <w:i/>
          <w:sz w:val="20"/>
        </w:rPr>
        <w:t>Morin</w:t>
      </w:r>
      <w:r>
        <w:rPr>
          <w:rFonts w:cs="Arial"/>
          <w:sz w:val="20"/>
        </w:rPr>
        <w:t>, 2015</w:t>
      </w:r>
      <w:r w:rsidR="0090343D">
        <w:rPr>
          <w:rFonts w:cs="Arial"/>
          <w:sz w:val="20"/>
        </w:rPr>
        <w:t> </w:t>
      </w:r>
      <w:r>
        <w:rPr>
          <w:rFonts w:cs="Arial"/>
          <w:sz w:val="20"/>
        </w:rPr>
        <w:t xml:space="preserve">QCCLP 6588; </w:t>
      </w:r>
      <w:r w:rsidRPr="009C734D">
        <w:rPr>
          <w:rFonts w:cs="Arial"/>
          <w:i/>
          <w:sz w:val="20"/>
        </w:rPr>
        <w:t xml:space="preserve">Citoxlab Amérique du Nord inc. </w:t>
      </w:r>
      <w:r w:rsidRPr="009C734D">
        <w:rPr>
          <w:rFonts w:cs="Arial"/>
          <w:sz w:val="20"/>
        </w:rPr>
        <w:t xml:space="preserve">et </w:t>
      </w:r>
      <w:r w:rsidRPr="009C734D">
        <w:rPr>
          <w:rFonts w:cs="Arial"/>
          <w:i/>
          <w:sz w:val="20"/>
        </w:rPr>
        <w:t>Page</w:t>
      </w:r>
      <w:r w:rsidRPr="009C734D">
        <w:rPr>
          <w:rFonts w:cs="Arial"/>
          <w:sz w:val="20"/>
        </w:rPr>
        <w:t>, 2018 QCTAT</w:t>
      </w:r>
      <w:r>
        <w:rPr>
          <w:rFonts w:cs="Arial"/>
          <w:sz w:val="20"/>
        </w:rPr>
        <w:t> </w:t>
      </w:r>
      <w:r w:rsidRPr="009C734D">
        <w:rPr>
          <w:rFonts w:cs="Arial"/>
          <w:sz w:val="20"/>
        </w:rPr>
        <w:t>2368</w:t>
      </w:r>
      <w:r>
        <w:rPr>
          <w:rFonts w:cs="Arial"/>
          <w:sz w:val="20"/>
        </w:rPr>
        <w:t xml:space="preserve">; </w:t>
      </w:r>
      <w:r w:rsidRPr="00BF3EF1">
        <w:rPr>
          <w:rFonts w:cs="Arial"/>
          <w:i/>
          <w:sz w:val="20"/>
        </w:rPr>
        <w:t>Lemelin</w:t>
      </w:r>
      <w:r>
        <w:rPr>
          <w:rFonts w:cs="Arial"/>
          <w:sz w:val="20"/>
        </w:rPr>
        <w:t xml:space="preserve"> et </w:t>
      </w:r>
      <w:r w:rsidRPr="00BF3EF1">
        <w:rPr>
          <w:rFonts w:cs="Arial"/>
          <w:i/>
          <w:sz w:val="20"/>
        </w:rPr>
        <w:t>Cooper</w:t>
      </w:r>
      <w:r>
        <w:rPr>
          <w:rFonts w:cs="Arial"/>
          <w:i/>
          <w:sz w:val="20"/>
        </w:rPr>
        <w:noBreakHyphen/>
      </w:r>
      <w:r w:rsidRPr="00BF3EF1">
        <w:rPr>
          <w:rFonts w:cs="Arial"/>
          <w:i/>
          <w:sz w:val="20"/>
        </w:rPr>
        <w:t>Standard Automotive Canada Ltd</w:t>
      </w:r>
      <w:r>
        <w:rPr>
          <w:rFonts w:cs="Arial"/>
          <w:sz w:val="20"/>
        </w:rPr>
        <w:t>, 2020 QCTAT 501.</w:t>
      </w:r>
    </w:p>
  </w:footnote>
  <w:footnote w:id="8">
    <w:p w14:paraId="04ACA8B9" w14:textId="77777777" w:rsidR="00B34808" w:rsidRPr="00B34808" w:rsidRDefault="00B34808" w:rsidP="00B34808">
      <w:pPr>
        <w:pStyle w:val="Notedebasdepage"/>
        <w:tabs>
          <w:tab w:val="left" w:pos="720"/>
        </w:tabs>
        <w:ind w:left="720" w:hanging="720"/>
        <w:jc w:val="both"/>
        <w:rPr>
          <w:rFonts w:cs="Arial"/>
          <w:sz w:val="20"/>
          <w:lang w:val="en-CA"/>
        </w:rPr>
      </w:pPr>
      <w:r>
        <w:rPr>
          <w:rStyle w:val="Appelnotedebasdep"/>
        </w:rPr>
        <w:footnoteRef/>
      </w:r>
      <w:r w:rsidRPr="00B34808">
        <w:rPr>
          <w:lang w:val="en-CA"/>
        </w:rPr>
        <w:t xml:space="preserve"> </w:t>
      </w:r>
      <w:r w:rsidRPr="00B34808">
        <w:rPr>
          <w:rFonts w:cs="Arial"/>
          <w:sz w:val="20"/>
          <w:lang w:val="en-CA"/>
        </w:rPr>
        <w:tab/>
        <w:t>Bretschneider, SF et als, Work</w:t>
      </w:r>
      <w:r>
        <w:rPr>
          <w:rFonts w:cs="Arial"/>
          <w:sz w:val="20"/>
          <w:lang w:val="en-CA"/>
        </w:rPr>
        <w:t>-relatedness of lateral epincondylitis: Systematic review including meta-analysis and Grade work-relatedness of lateral epicondylitis, AM J Ind Med, 2022; 65: 41-50, Doi: 10.1002\ajim, 23303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20" w:type="dxa"/>
      <w:tblLayout w:type="fixed"/>
      <w:tblCellMar>
        <w:left w:w="70" w:type="dxa"/>
        <w:right w:w="70" w:type="dxa"/>
      </w:tblCellMar>
      <w:tblLook w:val="0000" w:firstRow="0" w:lastRow="0" w:firstColumn="0" w:lastColumn="0" w:noHBand="0" w:noVBand="0"/>
    </w:tblPr>
    <w:tblGrid>
      <w:gridCol w:w="8730"/>
      <w:gridCol w:w="860"/>
    </w:tblGrid>
    <w:tr w:rsidR="00D330B6" w14:paraId="2548EA1C" w14:textId="77777777">
      <w:tc>
        <w:tcPr>
          <w:tcW w:w="8730" w:type="dxa"/>
        </w:tcPr>
        <w:p w14:paraId="03605254" w14:textId="77777777" w:rsidR="00D330B6" w:rsidRDefault="00D330B6">
          <w:pPr>
            <w:pStyle w:val="En-tte"/>
            <w:ind w:left="-90"/>
          </w:pPr>
        </w:p>
      </w:tc>
      <w:tc>
        <w:tcPr>
          <w:tcW w:w="860" w:type="dxa"/>
        </w:tcPr>
        <w:p w14:paraId="21431352" w14:textId="77777777" w:rsidR="00D330B6" w:rsidRDefault="00D330B6">
          <w:pPr>
            <w:pStyle w:val="En-tte"/>
            <w:ind w:left="-90"/>
          </w:pPr>
        </w:p>
      </w:tc>
    </w:tr>
    <w:tr w:rsidR="00D330B6" w14:paraId="583B40D1" w14:textId="77777777">
      <w:tc>
        <w:tcPr>
          <w:tcW w:w="8730" w:type="dxa"/>
        </w:tcPr>
        <w:p w14:paraId="794A0C49" w14:textId="3D76C57E" w:rsidR="00D330B6" w:rsidRDefault="006B2FD1">
          <w:r>
            <w:t>1284409-08-2206</w:t>
          </w:r>
        </w:p>
      </w:tc>
      <w:tc>
        <w:tcPr>
          <w:tcW w:w="860" w:type="dxa"/>
        </w:tcPr>
        <w:p w14:paraId="28C63DBD" w14:textId="77777777" w:rsidR="00D330B6" w:rsidRDefault="00D330B6">
          <w:pPr>
            <w:pStyle w:val="En-tte"/>
            <w:ind w:left="-90"/>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sidR="002B071D">
            <w:rPr>
              <w:rStyle w:val="Numrodepage"/>
              <w:noProof/>
            </w:rPr>
            <w:t>2</w:t>
          </w:r>
          <w:r>
            <w:rPr>
              <w:rStyle w:val="Numrodepage"/>
            </w:rPr>
            <w:fldChar w:fldCharType="end"/>
          </w:r>
        </w:p>
      </w:tc>
    </w:tr>
    <w:tr w:rsidR="00D330B6" w14:paraId="545B6F36" w14:textId="77777777">
      <w:tc>
        <w:tcPr>
          <w:tcW w:w="8730" w:type="dxa"/>
        </w:tcPr>
        <w:p w14:paraId="743284DD" w14:textId="77777777" w:rsidR="00D330B6" w:rsidRDefault="00D330B6"/>
      </w:tc>
      <w:tc>
        <w:tcPr>
          <w:tcW w:w="860" w:type="dxa"/>
        </w:tcPr>
        <w:p w14:paraId="5120048D" w14:textId="77777777" w:rsidR="00D330B6" w:rsidRDefault="00D330B6">
          <w:pPr>
            <w:pStyle w:val="En-tte"/>
            <w:ind w:left="-90"/>
            <w:jc w:val="right"/>
          </w:pPr>
        </w:p>
      </w:tc>
    </w:tr>
  </w:tbl>
  <w:p w14:paraId="52C64A3A" w14:textId="77777777" w:rsidR="00D330B6" w:rsidRDefault="00D330B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7D33"/>
    <w:multiLevelType w:val="hybridMultilevel"/>
    <w:tmpl w:val="7570A93C"/>
    <w:lvl w:ilvl="0" w:tplc="D4FA2C24">
      <w:start w:val="1"/>
      <w:numFmt w:val="bullet"/>
      <w:lvlText w:val=""/>
      <w:lvlJc w:val="left"/>
      <w:pPr>
        <w:ind w:left="1068" w:hanging="360"/>
      </w:pPr>
      <w:rPr>
        <w:rFonts w:ascii="Symbol" w:hAnsi="Symbol" w:hint="default"/>
        <w:sz w:val="20"/>
        <w:szCs w:val="16"/>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1" w15:restartNumberingAfterBreak="0">
    <w:nsid w:val="16EB577C"/>
    <w:multiLevelType w:val="hybridMultilevel"/>
    <w:tmpl w:val="1A18889A"/>
    <w:lvl w:ilvl="0" w:tplc="FA24BD6C">
      <w:start w:val="1"/>
      <w:numFmt w:val="bullet"/>
      <w:lvlText w:val=""/>
      <w:lvlJc w:val="left"/>
      <w:pPr>
        <w:ind w:left="2160" w:hanging="360"/>
      </w:pPr>
      <w:rPr>
        <w:rFonts w:ascii="Symbol" w:hAnsi="Symbol" w:hint="default"/>
        <w:sz w:val="16"/>
        <w:szCs w:val="16"/>
      </w:rPr>
    </w:lvl>
    <w:lvl w:ilvl="1" w:tplc="0C0C0003" w:tentative="1">
      <w:start w:val="1"/>
      <w:numFmt w:val="bullet"/>
      <w:lvlText w:val="o"/>
      <w:lvlJc w:val="left"/>
      <w:pPr>
        <w:ind w:left="2880" w:hanging="360"/>
      </w:pPr>
      <w:rPr>
        <w:rFonts w:ascii="Courier New" w:hAnsi="Courier New" w:cs="Courier New" w:hint="default"/>
      </w:rPr>
    </w:lvl>
    <w:lvl w:ilvl="2" w:tplc="0C0C0005" w:tentative="1">
      <w:start w:val="1"/>
      <w:numFmt w:val="bullet"/>
      <w:lvlText w:val=""/>
      <w:lvlJc w:val="left"/>
      <w:pPr>
        <w:ind w:left="3600" w:hanging="360"/>
      </w:pPr>
      <w:rPr>
        <w:rFonts w:ascii="Wingdings" w:hAnsi="Wingdings" w:hint="default"/>
      </w:rPr>
    </w:lvl>
    <w:lvl w:ilvl="3" w:tplc="0C0C0001" w:tentative="1">
      <w:start w:val="1"/>
      <w:numFmt w:val="bullet"/>
      <w:lvlText w:val=""/>
      <w:lvlJc w:val="left"/>
      <w:pPr>
        <w:ind w:left="4320" w:hanging="360"/>
      </w:pPr>
      <w:rPr>
        <w:rFonts w:ascii="Symbol" w:hAnsi="Symbol" w:hint="default"/>
      </w:rPr>
    </w:lvl>
    <w:lvl w:ilvl="4" w:tplc="0C0C0003" w:tentative="1">
      <w:start w:val="1"/>
      <w:numFmt w:val="bullet"/>
      <w:lvlText w:val="o"/>
      <w:lvlJc w:val="left"/>
      <w:pPr>
        <w:ind w:left="5040" w:hanging="360"/>
      </w:pPr>
      <w:rPr>
        <w:rFonts w:ascii="Courier New" w:hAnsi="Courier New" w:cs="Courier New" w:hint="default"/>
      </w:rPr>
    </w:lvl>
    <w:lvl w:ilvl="5" w:tplc="0C0C0005" w:tentative="1">
      <w:start w:val="1"/>
      <w:numFmt w:val="bullet"/>
      <w:lvlText w:val=""/>
      <w:lvlJc w:val="left"/>
      <w:pPr>
        <w:ind w:left="5760" w:hanging="360"/>
      </w:pPr>
      <w:rPr>
        <w:rFonts w:ascii="Wingdings" w:hAnsi="Wingdings" w:hint="default"/>
      </w:rPr>
    </w:lvl>
    <w:lvl w:ilvl="6" w:tplc="0C0C0001" w:tentative="1">
      <w:start w:val="1"/>
      <w:numFmt w:val="bullet"/>
      <w:lvlText w:val=""/>
      <w:lvlJc w:val="left"/>
      <w:pPr>
        <w:ind w:left="6480" w:hanging="360"/>
      </w:pPr>
      <w:rPr>
        <w:rFonts w:ascii="Symbol" w:hAnsi="Symbol" w:hint="default"/>
      </w:rPr>
    </w:lvl>
    <w:lvl w:ilvl="7" w:tplc="0C0C0003" w:tentative="1">
      <w:start w:val="1"/>
      <w:numFmt w:val="bullet"/>
      <w:lvlText w:val="o"/>
      <w:lvlJc w:val="left"/>
      <w:pPr>
        <w:ind w:left="7200" w:hanging="360"/>
      </w:pPr>
      <w:rPr>
        <w:rFonts w:ascii="Courier New" w:hAnsi="Courier New" w:cs="Courier New" w:hint="default"/>
      </w:rPr>
    </w:lvl>
    <w:lvl w:ilvl="8" w:tplc="0C0C0005" w:tentative="1">
      <w:start w:val="1"/>
      <w:numFmt w:val="bullet"/>
      <w:lvlText w:val=""/>
      <w:lvlJc w:val="left"/>
      <w:pPr>
        <w:ind w:left="7920" w:hanging="360"/>
      </w:pPr>
      <w:rPr>
        <w:rFonts w:ascii="Wingdings" w:hAnsi="Wingdings" w:hint="default"/>
      </w:rPr>
    </w:lvl>
  </w:abstractNum>
  <w:abstractNum w:abstractNumId="2" w15:restartNumberingAfterBreak="0">
    <w:nsid w:val="2CD93D91"/>
    <w:multiLevelType w:val="multilevel"/>
    <w:tmpl w:val="4240187C"/>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31CE60E0"/>
    <w:multiLevelType w:val="singleLevel"/>
    <w:tmpl w:val="0C0C000F"/>
    <w:lvl w:ilvl="0">
      <w:start w:val="1"/>
      <w:numFmt w:val="decimal"/>
      <w:lvlText w:val="%1."/>
      <w:lvlJc w:val="left"/>
      <w:pPr>
        <w:tabs>
          <w:tab w:val="num" w:pos="360"/>
        </w:tabs>
        <w:ind w:left="360" w:hanging="360"/>
      </w:pPr>
    </w:lvl>
  </w:abstractNum>
  <w:abstractNum w:abstractNumId="4" w15:restartNumberingAfterBreak="0">
    <w:nsid w:val="444C5DC9"/>
    <w:multiLevelType w:val="hybridMultilevel"/>
    <w:tmpl w:val="8B244B76"/>
    <w:lvl w:ilvl="0" w:tplc="58DC7A74">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5" w15:restartNumberingAfterBreak="0">
    <w:nsid w:val="5FC26BDA"/>
    <w:multiLevelType w:val="hybridMultilevel"/>
    <w:tmpl w:val="26ECA87E"/>
    <w:lvl w:ilvl="0" w:tplc="9B5CB032">
      <w:start w:val="1"/>
      <w:numFmt w:val="bullet"/>
      <w:lvlText w:val=""/>
      <w:lvlJc w:val="left"/>
      <w:pPr>
        <w:ind w:left="2160" w:hanging="360"/>
      </w:pPr>
      <w:rPr>
        <w:rFonts w:ascii="Symbol" w:hAnsi="Symbol" w:hint="default"/>
        <w:sz w:val="16"/>
        <w:szCs w:val="18"/>
      </w:rPr>
    </w:lvl>
    <w:lvl w:ilvl="1" w:tplc="0C0C0003" w:tentative="1">
      <w:start w:val="1"/>
      <w:numFmt w:val="bullet"/>
      <w:lvlText w:val="o"/>
      <w:lvlJc w:val="left"/>
      <w:pPr>
        <w:ind w:left="2880" w:hanging="360"/>
      </w:pPr>
      <w:rPr>
        <w:rFonts w:ascii="Courier New" w:hAnsi="Courier New" w:cs="Courier New" w:hint="default"/>
      </w:rPr>
    </w:lvl>
    <w:lvl w:ilvl="2" w:tplc="0C0C0005" w:tentative="1">
      <w:start w:val="1"/>
      <w:numFmt w:val="bullet"/>
      <w:lvlText w:val=""/>
      <w:lvlJc w:val="left"/>
      <w:pPr>
        <w:ind w:left="3600" w:hanging="360"/>
      </w:pPr>
      <w:rPr>
        <w:rFonts w:ascii="Wingdings" w:hAnsi="Wingdings" w:hint="default"/>
      </w:rPr>
    </w:lvl>
    <w:lvl w:ilvl="3" w:tplc="0C0C0001" w:tentative="1">
      <w:start w:val="1"/>
      <w:numFmt w:val="bullet"/>
      <w:lvlText w:val=""/>
      <w:lvlJc w:val="left"/>
      <w:pPr>
        <w:ind w:left="4320" w:hanging="360"/>
      </w:pPr>
      <w:rPr>
        <w:rFonts w:ascii="Symbol" w:hAnsi="Symbol" w:hint="default"/>
      </w:rPr>
    </w:lvl>
    <w:lvl w:ilvl="4" w:tplc="0C0C0003" w:tentative="1">
      <w:start w:val="1"/>
      <w:numFmt w:val="bullet"/>
      <w:lvlText w:val="o"/>
      <w:lvlJc w:val="left"/>
      <w:pPr>
        <w:ind w:left="5040" w:hanging="360"/>
      </w:pPr>
      <w:rPr>
        <w:rFonts w:ascii="Courier New" w:hAnsi="Courier New" w:cs="Courier New" w:hint="default"/>
      </w:rPr>
    </w:lvl>
    <w:lvl w:ilvl="5" w:tplc="0C0C0005" w:tentative="1">
      <w:start w:val="1"/>
      <w:numFmt w:val="bullet"/>
      <w:lvlText w:val=""/>
      <w:lvlJc w:val="left"/>
      <w:pPr>
        <w:ind w:left="5760" w:hanging="360"/>
      </w:pPr>
      <w:rPr>
        <w:rFonts w:ascii="Wingdings" w:hAnsi="Wingdings" w:hint="default"/>
      </w:rPr>
    </w:lvl>
    <w:lvl w:ilvl="6" w:tplc="0C0C0001" w:tentative="1">
      <w:start w:val="1"/>
      <w:numFmt w:val="bullet"/>
      <w:lvlText w:val=""/>
      <w:lvlJc w:val="left"/>
      <w:pPr>
        <w:ind w:left="6480" w:hanging="360"/>
      </w:pPr>
      <w:rPr>
        <w:rFonts w:ascii="Symbol" w:hAnsi="Symbol" w:hint="default"/>
      </w:rPr>
    </w:lvl>
    <w:lvl w:ilvl="7" w:tplc="0C0C0003" w:tentative="1">
      <w:start w:val="1"/>
      <w:numFmt w:val="bullet"/>
      <w:lvlText w:val="o"/>
      <w:lvlJc w:val="left"/>
      <w:pPr>
        <w:ind w:left="7200" w:hanging="360"/>
      </w:pPr>
      <w:rPr>
        <w:rFonts w:ascii="Courier New" w:hAnsi="Courier New" w:cs="Courier New" w:hint="default"/>
      </w:rPr>
    </w:lvl>
    <w:lvl w:ilvl="8" w:tplc="0C0C0005" w:tentative="1">
      <w:start w:val="1"/>
      <w:numFmt w:val="bullet"/>
      <w:lvlText w:val=""/>
      <w:lvlJc w:val="left"/>
      <w:pPr>
        <w:ind w:left="7920" w:hanging="360"/>
      </w:pPr>
      <w:rPr>
        <w:rFonts w:ascii="Wingdings" w:hAnsi="Wingdings" w:hint="default"/>
      </w:rPr>
    </w:lvl>
  </w:abstractNum>
  <w:abstractNum w:abstractNumId="6" w15:restartNumberingAfterBreak="0">
    <w:nsid w:val="60B2662E"/>
    <w:multiLevelType w:val="multilevel"/>
    <w:tmpl w:val="378C3E7A"/>
    <w:lvl w:ilvl="0">
      <w:start w:val="1"/>
      <w:numFmt w:val="bullet"/>
      <w:lvlText w:val=""/>
      <w:lvlJc w:val="left"/>
      <w:pPr>
        <w:tabs>
          <w:tab w:val="num" w:pos="1068"/>
        </w:tabs>
        <w:ind w:left="708" w:firstLine="0"/>
      </w:pPr>
      <w:rPr>
        <w:rFonts w:ascii="Symbol" w:hAnsi="Symbol" w:hint="default"/>
        <w:sz w:val="20"/>
        <w:szCs w:val="16"/>
      </w:rPr>
    </w:lvl>
    <w:lvl w:ilvl="1">
      <w:start w:val="1"/>
      <w:numFmt w:val="decimal"/>
      <w:lvlRestart w:val="0"/>
      <w:lvlText w:val="[%1.%2]"/>
      <w:lvlJc w:val="left"/>
      <w:pPr>
        <w:tabs>
          <w:tab w:val="num" w:pos="1788"/>
        </w:tabs>
        <w:ind w:left="1068" w:firstLine="0"/>
      </w:pPr>
    </w:lvl>
    <w:lvl w:ilvl="2">
      <w:start w:val="1"/>
      <w:numFmt w:val="decimal"/>
      <w:lvlRestart w:val="0"/>
      <w:lvlText w:val="[%1.%2.%3]"/>
      <w:lvlJc w:val="left"/>
      <w:pPr>
        <w:tabs>
          <w:tab w:val="num" w:pos="2148"/>
        </w:tabs>
        <w:ind w:left="1428" w:firstLine="0"/>
      </w:pPr>
    </w:lvl>
    <w:lvl w:ilvl="3">
      <w:start w:val="1"/>
      <w:numFmt w:val="decimal"/>
      <w:lvlRestart w:val="0"/>
      <w:lvlText w:val="[%1.%2.%3.%4]"/>
      <w:lvlJc w:val="left"/>
      <w:pPr>
        <w:tabs>
          <w:tab w:val="num" w:pos="2868"/>
        </w:tabs>
        <w:ind w:left="1788" w:firstLine="0"/>
      </w:pPr>
    </w:lvl>
    <w:lvl w:ilvl="4">
      <w:start w:val="1"/>
      <w:numFmt w:val="decimal"/>
      <w:lvlRestart w:val="0"/>
      <w:lvlText w:val="[%1.%2.%3.%4.%5]"/>
      <w:lvlJc w:val="left"/>
      <w:pPr>
        <w:tabs>
          <w:tab w:val="num" w:pos="3228"/>
        </w:tabs>
        <w:ind w:left="2940" w:hanging="792"/>
      </w:pPr>
    </w:lvl>
    <w:lvl w:ilvl="5">
      <w:start w:val="1"/>
      <w:numFmt w:val="decimal"/>
      <w:lvlRestart w:val="0"/>
      <w:lvlText w:val="[%1.%2.%3.%4.%5.%6]"/>
      <w:lvlJc w:val="left"/>
      <w:pPr>
        <w:tabs>
          <w:tab w:val="num" w:pos="3948"/>
        </w:tabs>
        <w:ind w:left="3444" w:hanging="936"/>
      </w:pPr>
    </w:lvl>
    <w:lvl w:ilvl="6">
      <w:start w:val="1"/>
      <w:numFmt w:val="decimal"/>
      <w:lvlRestart w:val="0"/>
      <w:lvlText w:val="[%1.%2.%3.%4.%5.%6.%7]"/>
      <w:lvlJc w:val="left"/>
      <w:pPr>
        <w:tabs>
          <w:tab w:val="num" w:pos="4308"/>
        </w:tabs>
        <w:ind w:left="3948" w:hanging="1080"/>
      </w:pPr>
    </w:lvl>
    <w:lvl w:ilvl="7">
      <w:start w:val="1"/>
      <w:numFmt w:val="decimal"/>
      <w:lvlRestart w:val="0"/>
      <w:lvlText w:val="[%1.%2.%3.%4.%5.%6.%7.%8]"/>
      <w:lvlJc w:val="left"/>
      <w:pPr>
        <w:tabs>
          <w:tab w:val="num" w:pos="5028"/>
        </w:tabs>
        <w:ind w:left="4452" w:hanging="1224"/>
      </w:pPr>
    </w:lvl>
    <w:lvl w:ilvl="8">
      <w:start w:val="1"/>
      <w:numFmt w:val="decimal"/>
      <w:lvlRestart w:val="0"/>
      <w:lvlText w:val="[%1.%2.%3.%4.%5.%6.%7.%8.%9]"/>
      <w:lvlJc w:val="left"/>
      <w:pPr>
        <w:tabs>
          <w:tab w:val="num" w:pos="5388"/>
        </w:tabs>
        <w:ind w:left="5028" w:hanging="1440"/>
      </w:pPr>
    </w:lvl>
  </w:abstractNum>
  <w:abstractNum w:abstractNumId="7" w15:restartNumberingAfterBreak="0">
    <w:nsid w:val="6DD1284B"/>
    <w:multiLevelType w:val="hybridMultilevel"/>
    <w:tmpl w:val="1AFED00C"/>
    <w:lvl w:ilvl="0" w:tplc="0C0C0001">
      <w:start w:val="1"/>
      <w:numFmt w:val="bullet"/>
      <w:lvlText w:val=""/>
      <w:lvlJc w:val="left"/>
      <w:pPr>
        <w:ind w:left="1068" w:hanging="360"/>
      </w:pPr>
      <w:rPr>
        <w:rFonts w:ascii="Symbol" w:hAnsi="Symbol"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8" w15:restartNumberingAfterBreak="0">
    <w:nsid w:val="6F030813"/>
    <w:multiLevelType w:val="multilevel"/>
    <w:tmpl w:val="0C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732348AF"/>
    <w:multiLevelType w:val="hybridMultilevel"/>
    <w:tmpl w:val="54C694AE"/>
    <w:lvl w:ilvl="0" w:tplc="0C0C0001">
      <w:start w:val="1"/>
      <w:numFmt w:val="bullet"/>
      <w:lvlText w:val=""/>
      <w:lvlJc w:val="left"/>
      <w:pPr>
        <w:ind w:left="1440" w:hanging="360"/>
      </w:pPr>
      <w:rPr>
        <w:rFonts w:ascii="Symbol" w:hAnsi="Symbol"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0" w15:restartNumberingAfterBreak="0">
    <w:nsid w:val="737A6EAF"/>
    <w:multiLevelType w:val="multilevel"/>
    <w:tmpl w:val="0C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75917C39"/>
    <w:multiLevelType w:val="multilevel"/>
    <w:tmpl w:val="0042494C"/>
    <w:lvl w:ilvl="0">
      <w:start w:val="1"/>
      <w:numFmt w:val="decimal"/>
      <w:lvlText w:val="[%1]"/>
      <w:lvlJc w:val="left"/>
      <w:pPr>
        <w:tabs>
          <w:tab w:val="num" w:pos="720"/>
        </w:tabs>
        <w:ind w:left="720" w:hanging="72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12" w15:restartNumberingAfterBreak="0">
    <w:nsid w:val="76556088"/>
    <w:multiLevelType w:val="multilevel"/>
    <w:tmpl w:val="2408B2CE"/>
    <w:lvl w:ilvl="0">
      <w:start w:val="1"/>
      <w:numFmt w:val="decimal"/>
      <w:pStyle w:val="corpsdedcision"/>
      <w:lvlText w:val="[%1]"/>
      <w:lvlJc w:val="left"/>
      <w:pPr>
        <w:tabs>
          <w:tab w:val="num" w:pos="360"/>
        </w:tabs>
        <w:ind w:left="0" w:firstLine="0"/>
      </w:pPr>
      <w:rPr>
        <w:color w:val="auto"/>
      </w:rPr>
    </w:lvl>
    <w:lvl w:ilvl="1">
      <w:start w:val="1"/>
      <w:numFmt w:val="decimal"/>
      <w:lvlRestart w:val="0"/>
      <w:lvlText w:val="[%1.%2]"/>
      <w:lvlJc w:val="left"/>
      <w:pPr>
        <w:tabs>
          <w:tab w:val="num" w:pos="1080"/>
        </w:tabs>
        <w:ind w:left="360" w:firstLine="0"/>
      </w:pPr>
    </w:lvl>
    <w:lvl w:ilvl="2">
      <w:start w:val="1"/>
      <w:numFmt w:val="decimal"/>
      <w:lvlRestart w:val="0"/>
      <w:lvlText w:val="[%1.%2.%3]"/>
      <w:lvlJc w:val="left"/>
      <w:pPr>
        <w:tabs>
          <w:tab w:val="num" w:pos="1440"/>
        </w:tabs>
        <w:ind w:left="720" w:firstLine="0"/>
      </w:pPr>
    </w:lvl>
    <w:lvl w:ilvl="3">
      <w:start w:val="1"/>
      <w:numFmt w:val="decimal"/>
      <w:lvlRestart w:val="0"/>
      <w:lvlText w:val="[%1.%2.%3.%4]"/>
      <w:lvlJc w:val="left"/>
      <w:pPr>
        <w:tabs>
          <w:tab w:val="num" w:pos="2160"/>
        </w:tabs>
        <w:ind w:left="1080" w:firstLine="0"/>
      </w:pPr>
    </w:lvl>
    <w:lvl w:ilvl="4">
      <w:start w:val="1"/>
      <w:numFmt w:val="decimal"/>
      <w:lvlRestart w:val="0"/>
      <w:lvlText w:val="[%1.%2.%3.%4.%5]"/>
      <w:lvlJc w:val="left"/>
      <w:pPr>
        <w:tabs>
          <w:tab w:val="num" w:pos="2520"/>
        </w:tabs>
        <w:ind w:left="2232" w:hanging="792"/>
      </w:pPr>
    </w:lvl>
    <w:lvl w:ilvl="5">
      <w:start w:val="1"/>
      <w:numFmt w:val="decimal"/>
      <w:lvlRestart w:val="0"/>
      <w:lvlText w:val="[%1.%2.%3.%4.%5.%6]"/>
      <w:lvlJc w:val="left"/>
      <w:pPr>
        <w:tabs>
          <w:tab w:val="num" w:pos="3240"/>
        </w:tabs>
        <w:ind w:left="2736" w:hanging="936"/>
      </w:pPr>
    </w:lvl>
    <w:lvl w:ilvl="6">
      <w:start w:val="1"/>
      <w:numFmt w:val="decimal"/>
      <w:lvlRestart w:val="0"/>
      <w:lvlText w:val="[%1.%2.%3.%4.%5.%6.%7]"/>
      <w:lvlJc w:val="left"/>
      <w:pPr>
        <w:tabs>
          <w:tab w:val="num" w:pos="3600"/>
        </w:tabs>
        <w:ind w:left="3240" w:hanging="1080"/>
      </w:pPr>
    </w:lvl>
    <w:lvl w:ilvl="7">
      <w:start w:val="1"/>
      <w:numFmt w:val="decimal"/>
      <w:lvlRestart w:val="0"/>
      <w:lvlText w:val="[%1.%2.%3.%4.%5.%6.%7.%8]"/>
      <w:lvlJc w:val="left"/>
      <w:pPr>
        <w:tabs>
          <w:tab w:val="num" w:pos="4320"/>
        </w:tabs>
        <w:ind w:left="3744" w:hanging="1224"/>
      </w:pPr>
    </w:lvl>
    <w:lvl w:ilvl="8">
      <w:start w:val="1"/>
      <w:numFmt w:val="decimal"/>
      <w:lvlRestart w:val="0"/>
      <w:lvlText w:val="[%1.%2.%3.%4.%5.%6.%7.%8.%9]"/>
      <w:lvlJc w:val="left"/>
      <w:pPr>
        <w:tabs>
          <w:tab w:val="num" w:pos="4680"/>
        </w:tabs>
        <w:ind w:left="4320" w:hanging="1440"/>
      </w:pPr>
    </w:lvl>
  </w:abstractNum>
  <w:abstractNum w:abstractNumId="13" w15:restartNumberingAfterBreak="0">
    <w:nsid w:val="78D6079A"/>
    <w:multiLevelType w:val="hybridMultilevel"/>
    <w:tmpl w:val="80AE0E1E"/>
    <w:lvl w:ilvl="0" w:tplc="22AEE0D8">
      <w:start w:val="1"/>
      <w:numFmt w:val="lowerLetter"/>
      <w:lvlText w:val="%1."/>
      <w:lvlJc w:val="left"/>
      <w:pPr>
        <w:ind w:left="1210" w:hanging="360"/>
      </w:pPr>
      <w:rPr>
        <w:rFonts w:hint="default"/>
      </w:rPr>
    </w:lvl>
    <w:lvl w:ilvl="1" w:tplc="0C0C0019" w:tentative="1">
      <w:start w:val="1"/>
      <w:numFmt w:val="lowerLetter"/>
      <w:lvlText w:val="%2."/>
      <w:lvlJc w:val="left"/>
      <w:pPr>
        <w:ind w:left="1930" w:hanging="360"/>
      </w:pPr>
    </w:lvl>
    <w:lvl w:ilvl="2" w:tplc="0C0C001B" w:tentative="1">
      <w:start w:val="1"/>
      <w:numFmt w:val="lowerRoman"/>
      <w:lvlText w:val="%3."/>
      <w:lvlJc w:val="right"/>
      <w:pPr>
        <w:ind w:left="2650" w:hanging="180"/>
      </w:pPr>
    </w:lvl>
    <w:lvl w:ilvl="3" w:tplc="0C0C000F" w:tentative="1">
      <w:start w:val="1"/>
      <w:numFmt w:val="decimal"/>
      <w:lvlText w:val="%4."/>
      <w:lvlJc w:val="left"/>
      <w:pPr>
        <w:ind w:left="3370" w:hanging="360"/>
      </w:pPr>
    </w:lvl>
    <w:lvl w:ilvl="4" w:tplc="0C0C0019" w:tentative="1">
      <w:start w:val="1"/>
      <w:numFmt w:val="lowerLetter"/>
      <w:lvlText w:val="%5."/>
      <w:lvlJc w:val="left"/>
      <w:pPr>
        <w:ind w:left="4090" w:hanging="360"/>
      </w:pPr>
    </w:lvl>
    <w:lvl w:ilvl="5" w:tplc="0C0C001B" w:tentative="1">
      <w:start w:val="1"/>
      <w:numFmt w:val="lowerRoman"/>
      <w:lvlText w:val="%6."/>
      <w:lvlJc w:val="right"/>
      <w:pPr>
        <w:ind w:left="4810" w:hanging="180"/>
      </w:pPr>
    </w:lvl>
    <w:lvl w:ilvl="6" w:tplc="0C0C000F" w:tentative="1">
      <w:start w:val="1"/>
      <w:numFmt w:val="decimal"/>
      <w:lvlText w:val="%7."/>
      <w:lvlJc w:val="left"/>
      <w:pPr>
        <w:ind w:left="5530" w:hanging="360"/>
      </w:pPr>
    </w:lvl>
    <w:lvl w:ilvl="7" w:tplc="0C0C0019" w:tentative="1">
      <w:start w:val="1"/>
      <w:numFmt w:val="lowerLetter"/>
      <w:lvlText w:val="%8."/>
      <w:lvlJc w:val="left"/>
      <w:pPr>
        <w:ind w:left="6250" w:hanging="360"/>
      </w:pPr>
    </w:lvl>
    <w:lvl w:ilvl="8" w:tplc="0C0C001B" w:tentative="1">
      <w:start w:val="1"/>
      <w:numFmt w:val="lowerRoman"/>
      <w:lvlText w:val="%9."/>
      <w:lvlJc w:val="right"/>
      <w:pPr>
        <w:ind w:left="6970" w:hanging="180"/>
      </w:pPr>
    </w:lvl>
  </w:abstractNum>
  <w:abstractNum w:abstractNumId="14" w15:restartNumberingAfterBreak="0">
    <w:nsid w:val="7BB76507"/>
    <w:multiLevelType w:val="multilevel"/>
    <w:tmpl w:val="F20E889A"/>
    <w:lvl w:ilvl="0">
      <w:start w:val="1"/>
      <w:numFmt w:val="decimal"/>
      <w:pStyle w:val="Paragraphe"/>
      <w:lvlText w:val="[%1]"/>
      <w:lvlJc w:val="left"/>
      <w:pPr>
        <w:tabs>
          <w:tab w:val="num" w:pos="720"/>
        </w:tabs>
        <w:ind w:left="720" w:hanging="720"/>
      </w:pPr>
      <w:rPr>
        <w:rFonts w:hint="default"/>
      </w:rPr>
    </w:lvl>
    <w:lvl w:ilvl="1">
      <w:start w:val="1"/>
      <w:numFmt w:val="decimal"/>
      <w:pStyle w:val="Sous-paragraphe"/>
      <w:lvlText w:val="%1.%2."/>
      <w:lvlJc w:val="left"/>
      <w:pPr>
        <w:tabs>
          <w:tab w:val="num" w:pos="792"/>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12"/>
  </w:num>
  <w:num w:numId="2">
    <w:abstractNumId w:val="11"/>
  </w:num>
  <w:num w:numId="3">
    <w:abstractNumId w:val="10"/>
  </w:num>
  <w:num w:numId="4">
    <w:abstractNumId w:val="8"/>
  </w:num>
  <w:num w:numId="5">
    <w:abstractNumId w:val="14"/>
  </w:num>
  <w:num w:numId="6">
    <w:abstractNumId w:val="14"/>
  </w:num>
  <w:num w:numId="7">
    <w:abstractNumId w:val="2"/>
  </w:num>
  <w:num w:numId="8">
    <w:abstractNumId w:val="7"/>
  </w:num>
  <w:num w:numId="9">
    <w:abstractNumId w:val="3"/>
  </w:num>
  <w:num w:numId="10">
    <w:abstractNumId w:val="13"/>
  </w:num>
  <w:num w:numId="11">
    <w:abstractNumId w:val="9"/>
  </w:num>
  <w:num w:numId="12">
    <w:abstractNumId w:val="0"/>
  </w:num>
  <w:num w:numId="13">
    <w:abstractNumId w:val="6"/>
  </w:num>
  <w:num w:numId="14">
    <w:abstractNumId w:val="4"/>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76A"/>
    <w:rsid w:val="000002CF"/>
    <w:rsid w:val="00001361"/>
    <w:rsid w:val="000034B0"/>
    <w:rsid w:val="000041A1"/>
    <w:rsid w:val="00006DD2"/>
    <w:rsid w:val="00012DFC"/>
    <w:rsid w:val="0001305E"/>
    <w:rsid w:val="00016D99"/>
    <w:rsid w:val="00021B30"/>
    <w:rsid w:val="00021E4C"/>
    <w:rsid w:val="00022556"/>
    <w:rsid w:val="00023858"/>
    <w:rsid w:val="000255BB"/>
    <w:rsid w:val="00027664"/>
    <w:rsid w:val="000278A9"/>
    <w:rsid w:val="00031E07"/>
    <w:rsid w:val="000352CA"/>
    <w:rsid w:val="000366EC"/>
    <w:rsid w:val="00036794"/>
    <w:rsid w:val="00043E4D"/>
    <w:rsid w:val="000536CC"/>
    <w:rsid w:val="000559A8"/>
    <w:rsid w:val="00055A3E"/>
    <w:rsid w:val="00056393"/>
    <w:rsid w:val="00057739"/>
    <w:rsid w:val="0007225E"/>
    <w:rsid w:val="00074ABE"/>
    <w:rsid w:val="00074EAE"/>
    <w:rsid w:val="000756D0"/>
    <w:rsid w:val="00076D81"/>
    <w:rsid w:val="0008053B"/>
    <w:rsid w:val="00080885"/>
    <w:rsid w:val="00082A97"/>
    <w:rsid w:val="0008378A"/>
    <w:rsid w:val="0008784D"/>
    <w:rsid w:val="00090018"/>
    <w:rsid w:val="00090306"/>
    <w:rsid w:val="00090F69"/>
    <w:rsid w:val="00093ACD"/>
    <w:rsid w:val="00093FF5"/>
    <w:rsid w:val="00095814"/>
    <w:rsid w:val="00097D81"/>
    <w:rsid w:val="00097FCE"/>
    <w:rsid w:val="000A1A1E"/>
    <w:rsid w:val="000A1DAC"/>
    <w:rsid w:val="000A4AD0"/>
    <w:rsid w:val="000A5AD1"/>
    <w:rsid w:val="000A63DF"/>
    <w:rsid w:val="000A77C5"/>
    <w:rsid w:val="000B6275"/>
    <w:rsid w:val="000B7F1B"/>
    <w:rsid w:val="000C710F"/>
    <w:rsid w:val="000D3948"/>
    <w:rsid w:val="000D47D0"/>
    <w:rsid w:val="000E0C28"/>
    <w:rsid w:val="000E0C3A"/>
    <w:rsid w:val="000E1320"/>
    <w:rsid w:val="000E23BC"/>
    <w:rsid w:val="000E3FF6"/>
    <w:rsid w:val="000E56A6"/>
    <w:rsid w:val="000E597A"/>
    <w:rsid w:val="000F20A5"/>
    <w:rsid w:val="000F3423"/>
    <w:rsid w:val="000F5F81"/>
    <w:rsid w:val="000F7CCA"/>
    <w:rsid w:val="0010009B"/>
    <w:rsid w:val="00100AB8"/>
    <w:rsid w:val="00104550"/>
    <w:rsid w:val="00104C3D"/>
    <w:rsid w:val="001050B4"/>
    <w:rsid w:val="001144AB"/>
    <w:rsid w:val="0012224D"/>
    <w:rsid w:val="001225BC"/>
    <w:rsid w:val="00122A9E"/>
    <w:rsid w:val="00122F94"/>
    <w:rsid w:val="0012326A"/>
    <w:rsid w:val="00132622"/>
    <w:rsid w:val="00137E7E"/>
    <w:rsid w:val="001407FC"/>
    <w:rsid w:val="0014305C"/>
    <w:rsid w:val="00143A0B"/>
    <w:rsid w:val="00144572"/>
    <w:rsid w:val="00146116"/>
    <w:rsid w:val="00147A49"/>
    <w:rsid w:val="00147B8B"/>
    <w:rsid w:val="0015125A"/>
    <w:rsid w:val="00152464"/>
    <w:rsid w:val="0015539F"/>
    <w:rsid w:val="0015756D"/>
    <w:rsid w:val="00160597"/>
    <w:rsid w:val="00162ECC"/>
    <w:rsid w:val="001664C8"/>
    <w:rsid w:val="00167AD0"/>
    <w:rsid w:val="00167DEF"/>
    <w:rsid w:val="00167E9D"/>
    <w:rsid w:val="0017148C"/>
    <w:rsid w:val="00173184"/>
    <w:rsid w:val="00175079"/>
    <w:rsid w:val="001761B9"/>
    <w:rsid w:val="00183515"/>
    <w:rsid w:val="001846FC"/>
    <w:rsid w:val="00190A17"/>
    <w:rsid w:val="001924FE"/>
    <w:rsid w:val="001965E1"/>
    <w:rsid w:val="001A03BE"/>
    <w:rsid w:val="001A067E"/>
    <w:rsid w:val="001A25D2"/>
    <w:rsid w:val="001A2900"/>
    <w:rsid w:val="001A4081"/>
    <w:rsid w:val="001A65F1"/>
    <w:rsid w:val="001B2B40"/>
    <w:rsid w:val="001B3E9D"/>
    <w:rsid w:val="001B4A40"/>
    <w:rsid w:val="001B5524"/>
    <w:rsid w:val="001B6D8A"/>
    <w:rsid w:val="001C19D4"/>
    <w:rsid w:val="001C2B0B"/>
    <w:rsid w:val="001C436D"/>
    <w:rsid w:val="001D63C8"/>
    <w:rsid w:val="001D65D8"/>
    <w:rsid w:val="001E3DFD"/>
    <w:rsid w:val="001E42F0"/>
    <w:rsid w:val="001E484A"/>
    <w:rsid w:val="001E497A"/>
    <w:rsid w:val="001E5E3B"/>
    <w:rsid w:val="00225C46"/>
    <w:rsid w:val="00226493"/>
    <w:rsid w:val="00227040"/>
    <w:rsid w:val="00230CFC"/>
    <w:rsid w:val="0023162A"/>
    <w:rsid w:val="00231C1D"/>
    <w:rsid w:val="00233532"/>
    <w:rsid w:val="00234BC8"/>
    <w:rsid w:val="00235070"/>
    <w:rsid w:val="00241CED"/>
    <w:rsid w:val="0024238D"/>
    <w:rsid w:val="00242FB4"/>
    <w:rsid w:val="00243E7A"/>
    <w:rsid w:val="00245605"/>
    <w:rsid w:val="002542E0"/>
    <w:rsid w:val="002563F0"/>
    <w:rsid w:val="00256DBB"/>
    <w:rsid w:val="00260119"/>
    <w:rsid w:val="00266064"/>
    <w:rsid w:val="00267C8D"/>
    <w:rsid w:val="002701DD"/>
    <w:rsid w:val="002710FD"/>
    <w:rsid w:val="00273F49"/>
    <w:rsid w:val="00275CDC"/>
    <w:rsid w:val="002769B5"/>
    <w:rsid w:val="00276B25"/>
    <w:rsid w:val="00276B59"/>
    <w:rsid w:val="00281319"/>
    <w:rsid w:val="00286149"/>
    <w:rsid w:val="0028668D"/>
    <w:rsid w:val="00287B8B"/>
    <w:rsid w:val="00290289"/>
    <w:rsid w:val="00292188"/>
    <w:rsid w:val="002923D9"/>
    <w:rsid w:val="00293804"/>
    <w:rsid w:val="00296645"/>
    <w:rsid w:val="00296A4B"/>
    <w:rsid w:val="00297284"/>
    <w:rsid w:val="002A0077"/>
    <w:rsid w:val="002A07DC"/>
    <w:rsid w:val="002A3573"/>
    <w:rsid w:val="002A374B"/>
    <w:rsid w:val="002A73E9"/>
    <w:rsid w:val="002B071D"/>
    <w:rsid w:val="002B132B"/>
    <w:rsid w:val="002B2FC3"/>
    <w:rsid w:val="002B35F0"/>
    <w:rsid w:val="002B55F5"/>
    <w:rsid w:val="002B58AF"/>
    <w:rsid w:val="002B6D80"/>
    <w:rsid w:val="002C3748"/>
    <w:rsid w:val="002C5E89"/>
    <w:rsid w:val="002D42BC"/>
    <w:rsid w:val="002D71A9"/>
    <w:rsid w:val="002D7846"/>
    <w:rsid w:val="002D7FCB"/>
    <w:rsid w:val="002E05AE"/>
    <w:rsid w:val="002E3444"/>
    <w:rsid w:val="002F4675"/>
    <w:rsid w:val="002F7507"/>
    <w:rsid w:val="0030059B"/>
    <w:rsid w:val="00302FB4"/>
    <w:rsid w:val="00305273"/>
    <w:rsid w:val="003057FC"/>
    <w:rsid w:val="00305AFB"/>
    <w:rsid w:val="00307C85"/>
    <w:rsid w:val="00312983"/>
    <w:rsid w:val="00323DC5"/>
    <w:rsid w:val="003248CB"/>
    <w:rsid w:val="00327E02"/>
    <w:rsid w:val="00331EA7"/>
    <w:rsid w:val="003332B8"/>
    <w:rsid w:val="00333CC8"/>
    <w:rsid w:val="00337555"/>
    <w:rsid w:val="00343B46"/>
    <w:rsid w:val="00344465"/>
    <w:rsid w:val="0034740A"/>
    <w:rsid w:val="0035375B"/>
    <w:rsid w:val="00353897"/>
    <w:rsid w:val="00362D74"/>
    <w:rsid w:val="00363F11"/>
    <w:rsid w:val="003664E9"/>
    <w:rsid w:val="00366D1E"/>
    <w:rsid w:val="003703A5"/>
    <w:rsid w:val="00370697"/>
    <w:rsid w:val="00370A51"/>
    <w:rsid w:val="0037112C"/>
    <w:rsid w:val="00373EE5"/>
    <w:rsid w:val="003817E7"/>
    <w:rsid w:val="00382E55"/>
    <w:rsid w:val="003906FB"/>
    <w:rsid w:val="00390B55"/>
    <w:rsid w:val="003961B2"/>
    <w:rsid w:val="003A41AD"/>
    <w:rsid w:val="003B0C41"/>
    <w:rsid w:val="003B152B"/>
    <w:rsid w:val="003B1734"/>
    <w:rsid w:val="003B1735"/>
    <w:rsid w:val="003B2D2E"/>
    <w:rsid w:val="003B2FC9"/>
    <w:rsid w:val="003B6CBF"/>
    <w:rsid w:val="003C47A7"/>
    <w:rsid w:val="003D0826"/>
    <w:rsid w:val="003D18FC"/>
    <w:rsid w:val="003D19F9"/>
    <w:rsid w:val="003D3C93"/>
    <w:rsid w:val="003D71BB"/>
    <w:rsid w:val="003E00D5"/>
    <w:rsid w:val="003E02BA"/>
    <w:rsid w:val="003E30BA"/>
    <w:rsid w:val="003F0578"/>
    <w:rsid w:val="003F7F38"/>
    <w:rsid w:val="00401325"/>
    <w:rsid w:val="004019AA"/>
    <w:rsid w:val="0040399B"/>
    <w:rsid w:val="004049F1"/>
    <w:rsid w:val="00406F0C"/>
    <w:rsid w:val="004106DB"/>
    <w:rsid w:val="00410A9A"/>
    <w:rsid w:val="00411251"/>
    <w:rsid w:val="00412585"/>
    <w:rsid w:val="0041363B"/>
    <w:rsid w:val="00414FA8"/>
    <w:rsid w:val="00415D5D"/>
    <w:rsid w:val="0041643A"/>
    <w:rsid w:val="004232E9"/>
    <w:rsid w:val="0042650F"/>
    <w:rsid w:val="0042684F"/>
    <w:rsid w:val="00427D5D"/>
    <w:rsid w:val="00431E0B"/>
    <w:rsid w:val="004337FE"/>
    <w:rsid w:val="00433E98"/>
    <w:rsid w:val="0043488F"/>
    <w:rsid w:val="00435738"/>
    <w:rsid w:val="00437137"/>
    <w:rsid w:val="004403B8"/>
    <w:rsid w:val="00441ADA"/>
    <w:rsid w:val="004422CA"/>
    <w:rsid w:val="0044274C"/>
    <w:rsid w:val="0044371C"/>
    <w:rsid w:val="0044627E"/>
    <w:rsid w:val="00446628"/>
    <w:rsid w:val="00447882"/>
    <w:rsid w:val="0045114F"/>
    <w:rsid w:val="004529D3"/>
    <w:rsid w:val="00453F31"/>
    <w:rsid w:val="00456B0C"/>
    <w:rsid w:val="00460101"/>
    <w:rsid w:val="00460854"/>
    <w:rsid w:val="0046538B"/>
    <w:rsid w:val="00471C92"/>
    <w:rsid w:val="004739AC"/>
    <w:rsid w:val="00474489"/>
    <w:rsid w:val="00475FEF"/>
    <w:rsid w:val="0047680F"/>
    <w:rsid w:val="00477536"/>
    <w:rsid w:val="0047776F"/>
    <w:rsid w:val="00481CAF"/>
    <w:rsid w:val="00482D5B"/>
    <w:rsid w:val="004832E2"/>
    <w:rsid w:val="004870EA"/>
    <w:rsid w:val="004873EC"/>
    <w:rsid w:val="00487F13"/>
    <w:rsid w:val="0049595F"/>
    <w:rsid w:val="00496193"/>
    <w:rsid w:val="004A02AF"/>
    <w:rsid w:val="004A16D6"/>
    <w:rsid w:val="004A1816"/>
    <w:rsid w:val="004A2D66"/>
    <w:rsid w:val="004A4449"/>
    <w:rsid w:val="004A679B"/>
    <w:rsid w:val="004C0FB4"/>
    <w:rsid w:val="004C1811"/>
    <w:rsid w:val="004C2944"/>
    <w:rsid w:val="004C3368"/>
    <w:rsid w:val="004C4555"/>
    <w:rsid w:val="004D16D6"/>
    <w:rsid w:val="004D4ACD"/>
    <w:rsid w:val="004D5329"/>
    <w:rsid w:val="004D6C9F"/>
    <w:rsid w:val="004D6CEA"/>
    <w:rsid w:val="004E0E02"/>
    <w:rsid w:val="004E3564"/>
    <w:rsid w:val="004E3D9F"/>
    <w:rsid w:val="004E51C0"/>
    <w:rsid w:val="004E64BE"/>
    <w:rsid w:val="004F6293"/>
    <w:rsid w:val="00503726"/>
    <w:rsid w:val="00503B8D"/>
    <w:rsid w:val="00503EE3"/>
    <w:rsid w:val="00505811"/>
    <w:rsid w:val="0050667F"/>
    <w:rsid w:val="0051261C"/>
    <w:rsid w:val="00512715"/>
    <w:rsid w:val="00515DE7"/>
    <w:rsid w:val="00517EB0"/>
    <w:rsid w:val="005205CB"/>
    <w:rsid w:val="0052430C"/>
    <w:rsid w:val="005348E4"/>
    <w:rsid w:val="00534D8F"/>
    <w:rsid w:val="005352F1"/>
    <w:rsid w:val="00536311"/>
    <w:rsid w:val="00540094"/>
    <w:rsid w:val="00545CFF"/>
    <w:rsid w:val="00547A9C"/>
    <w:rsid w:val="0055010B"/>
    <w:rsid w:val="00555800"/>
    <w:rsid w:val="00556DBB"/>
    <w:rsid w:val="00560781"/>
    <w:rsid w:val="0056268F"/>
    <w:rsid w:val="005662E9"/>
    <w:rsid w:val="005700F8"/>
    <w:rsid w:val="00572AAF"/>
    <w:rsid w:val="005801AE"/>
    <w:rsid w:val="00581732"/>
    <w:rsid w:val="00582868"/>
    <w:rsid w:val="00582ECC"/>
    <w:rsid w:val="0058399B"/>
    <w:rsid w:val="0058692F"/>
    <w:rsid w:val="00587045"/>
    <w:rsid w:val="00587C22"/>
    <w:rsid w:val="005907BE"/>
    <w:rsid w:val="0059436D"/>
    <w:rsid w:val="005945C0"/>
    <w:rsid w:val="00596AB2"/>
    <w:rsid w:val="00597016"/>
    <w:rsid w:val="0059710E"/>
    <w:rsid w:val="005974B7"/>
    <w:rsid w:val="005A0D51"/>
    <w:rsid w:val="005A181B"/>
    <w:rsid w:val="005A1CB3"/>
    <w:rsid w:val="005A21C3"/>
    <w:rsid w:val="005A3073"/>
    <w:rsid w:val="005A33A5"/>
    <w:rsid w:val="005A37D7"/>
    <w:rsid w:val="005A5437"/>
    <w:rsid w:val="005A6969"/>
    <w:rsid w:val="005A70A0"/>
    <w:rsid w:val="005B0612"/>
    <w:rsid w:val="005B13F0"/>
    <w:rsid w:val="005B2E0C"/>
    <w:rsid w:val="005B30F6"/>
    <w:rsid w:val="005B45BA"/>
    <w:rsid w:val="005B5689"/>
    <w:rsid w:val="005B6680"/>
    <w:rsid w:val="005B6774"/>
    <w:rsid w:val="005C0A89"/>
    <w:rsid w:val="005C3BC4"/>
    <w:rsid w:val="005D26CC"/>
    <w:rsid w:val="005D4711"/>
    <w:rsid w:val="005D59B1"/>
    <w:rsid w:val="005D764B"/>
    <w:rsid w:val="005E2367"/>
    <w:rsid w:val="005E34D2"/>
    <w:rsid w:val="005E5E90"/>
    <w:rsid w:val="005E62C7"/>
    <w:rsid w:val="005E654C"/>
    <w:rsid w:val="005F05F6"/>
    <w:rsid w:val="005F0D07"/>
    <w:rsid w:val="00602867"/>
    <w:rsid w:val="00602927"/>
    <w:rsid w:val="006030B6"/>
    <w:rsid w:val="00605734"/>
    <w:rsid w:val="0061488E"/>
    <w:rsid w:val="0061574B"/>
    <w:rsid w:val="00616406"/>
    <w:rsid w:val="00622670"/>
    <w:rsid w:val="00623328"/>
    <w:rsid w:val="00623A1A"/>
    <w:rsid w:val="00626E8D"/>
    <w:rsid w:val="0063156B"/>
    <w:rsid w:val="006326A9"/>
    <w:rsid w:val="00632DA8"/>
    <w:rsid w:val="0063336C"/>
    <w:rsid w:val="00634C4B"/>
    <w:rsid w:val="00634E6E"/>
    <w:rsid w:val="0063651F"/>
    <w:rsid w:val="00640456"/>
    <w:rsid w:val="0064342A"/>
    <w:rsid w:val="00643A28"/>
    <w:rsid w:val="00643FCA"/>
    <w:rsid w:val="006452FA"/>
    <w:rsid w:val="006466EA"/>
    <w:rsid w:val="0065093D"/>
    <w:rsid w:val="00652A16"/>
    <w:rsid w:val="00652F0B"/>
    <w:rsid w:val="00654A85"/>
    <w:rsid w:val="00655193"/>
    <w:rsid w:val="00655459"/>
    <w:rsid w:val="00656FB2"/>
    <w:rsid w:val="00657A70"/>
    <w:rsid w:val="00661454"/>
    <w:rsid w:val="006620AA"/>
    <w:rsid w:val="006626AF"/>
    <w:rsid w:val="0066642D"/>
    <w:rsid w:val="006675BA"/>
    <w:rsid w:val="006722E2"/>
    <w:rsid w:val="00675E85"/>
    <w:rsid w:val="0067750F"/>
    <w:rsid w:val="00681396"/>
    <w:rsid w:val="0068171F"/>
    <w:rsid w:val="0068401E"/>
    <w:rsid w:val="006841A4"/>
    <w:rsid w:val="0068643F"/>
    <w:rsid w:val="00686650"/>
    <w:rsid w:val="006877A1"/>
    <w:rsid w:val="00692150"/>
    <w:rsid w:val="00692F0C"/>
    <w:rsid w:val="006944B0"/>
    <w:rsid w:val="00694D77"/>
    <w:rsid w:val="00696E7C"/>
    <w:rsid w:val="00696EF2"/>
    <w:rsid w:val="00697B6A"/>
    <w:rsid w:val="006A0C54"/>
    <w:rsid w:val="006A3E54"/>
    <w:rsid w:val="006A7C53"/>
    <w:rsid w:val="006B140A"/>
    <w:rsid w:val="006B2FD1"/>
    <w:rsid w:val="006B309C"/>
    <w:rsid w:val="006B4316"/>
    <w:rsid w:val="006B4A75"/>
    <w:rsid w:val="006B727F"/>
    <w:rsid w:val="006C1B57"/>
    <w:rsid w:val="006C6D3A"/>
    <w:rsid w:val="006C7B36"/>
    <w:rsid w:val="006C7B7F"/>
    <w:rsid w:val="006D19E8"/>
    <w:rsid w:val="006D7768"/>
    <w:rsid w:val="006E0398"/>
    <w:rsid w:val="006E04B5"/>
    <w:rsid w:val="006E07B4"/>
    <w:rsid w:val="006E330C"/>
    <w:rsid w:val="006E3DD8"/>
    <w:rsid w:val="006E4DB1"/>
    <w:rsid w:val="006E793F"/>
    <w:rsid w:val="006F0154"/>
    <w:rsid w:val="006F608D"/>
    <w:rsid w:val="006F7944"/>
    <w:rsid w:val="00704121"/>
    <w:rsid w:val="00705BB5"/>
    <w:rsid w:val="00705CFB"/>
    <w:rsid w:val="0071326F"/>
    <w:rsid w:val="007153D7"/>
    <w:rsid w:val="00720ED4"/>
    <w:rsid w:val="00722736"/>
    <w:rsid w:val="007308BF"/>
    <w:rsid w:val="00741A3C"/>
    <w:rsid w:val="00742C17"/>
    <w:rsid w:val="0074488F"/>
    <w:rsid w:val="00745AA8"/>
    <w:rsid w:val="007503E0"/>
    <w:rsid w:val="007510EC"/>
    <w:rsid w:val="0075233C"/>
    <w:rsid w:val="0075256A"/>
    <w:rsid w:val="00752DCD"/>
    <w:rsid w:val="00755A76"/>
    <w:rsid w:val="007569DE"/>
    <w:rsid w:val="0075723C"/>
    <w:rsid w:val="0076146A"/>
    <w:rsid w:val="00762518"/>
    <w:rsid w:val="00762C86"/>
    <w:rsid w:val="0076350E"/>
    <w:rsid w:val="00763F36"/>
    <w:rsid w:val="00775BDF"/>
    <w:rsid w:val="0077614D"/>
    <w:rsid w:val="00782C8F"/>
    <w:rsid w:val="00785F78"/>
    <w:rsid w:val="0078659D"/>
    <w:rsid w:val="007869EC"/>
    <w:rsid w:val="00791ED8"/>
    <w:rsid w:val="00793E6C"/>
    <w:rsid w:val="007A1E58"/>
    <w:rsid w:val="007A5C7E"/>
    <w:rsid w:val="007A63F9"/>
    <w:rsid w:val="007A69A9"/>
    <w:rsid w:val="007A6B24"/>
    <w:rsid w:val="007A6E2F"/>
    <w:rsid w:val="007B0DF2"/>
    <w:rsid w:val="007B3BC5"/>
    <w:rsid w:val="007B6F8D"/>
    <w:rsid w:val="007C1832"/>
    <w:rsid w:val="007D03DF"/>
    <w:rsid w:val="007D4294"/>
    <w:rsid w:val="007D4953"/>
    <w:rsid w:val="007D50F4"/>
    <w:rsid w:val="007D7173"/>
    <w:rsid w:val="007E1216"/>
    <w:rsid w:val="007E1336"/>
    <w:rsid w:val="007E4CD4"/>
    <w:rsid w:val="007E530C"/>
    <w:rsid w:val="007F0E8E"/>
    <w:rsid w:val="007F2149"/>
    <w:rsid w:val="007F3B4B"/>
    <w:rsid w:val="007F4E00"/>
    <w:rsid w:val="008048CF"/>
    <w:rsid w:val="008079DD"/>
    <w:rsid w:val="0081130F"/>
    <w:rsid w:val="00813095"/>
    <w:rsid w:val="008145AD"/>
    <w:rsid w:val="008146B2"/>
    <w:rsid w:val="00815D4D"/>
    <w:rsid w:val="00824430"/>
    <w:rsid w:val="00825B1F"/>
    <w:rsid w:val="00827D55"/>
    <w:rsid w:val="00832C84"/>
    <w:rsid w:val="00840EDD"/>
    <w:rsid w:val="0084255F"/>
    <w:rsid w:val="00846FB1"/>
    <w:rsid w:val="00851EB8"/>
    <w:rsid w:val="00854FB3"/>
    <w:rsid w:val="00857FCA"/>
    <w:rsid w:val="00860F13"/>
    <w:rsid w:val="0086199C"/>
    <w:rsid w:val="00861F8B"/>
    <w:rsid w:val="008621D1"/>
    <w:rsid w:val="0086561F"/>
    <w:rsid w:val="00865A7A"/>
    <w:rsid w:val="00865FE1"/>
    <w:rsid w:val="0087069B"/>
    <w:rsid w:val="00871424"/>
    <w:rsid w:val="00874542"/>
    <w:rsid w:val="008748C7"/>
    <w:rsid w:val="0087521A"/>
    <w:rsid w:val="008808C0"/>
    <w:rsid w:val="00882255"/>
    <w:rsid w:val="00887B4B"/>
    <w:rsid w:val="00890BDE"/>
    <w:rsid w:val="00892AD3"/>
    <w:rsid w:val="00894155"/>
    <w:rsid w:val="008962E7"/>
    <w:rsid w:val="008A067E"/>
    <w:rsid w:val="008A1118"/>
    <w:rsid w:val="008A1EB0"/>
    <w:rsid w:val="008A281F"/>
    <w:rsid w:val="008A48D2"/>
    <w:rsid w:val="008A4AF6"/>
    <w:rsid w:val="008A4FF8"/>
    <w:rsid w:val="008A5ED1"/>
    <w:rsid w:val="008A73CE"/>
    <w:rsid w:val="008A7FD1"/>
    <w:rsid w:val="008B042E"/>
    <w:rsid w:val="008B211E"/>
    <w:rsid w:val="008B276A"/>
    <w:rsid w:val="008B6D48"/>
    <w:rsid w:val="008C5897"/>
    <w:rsid w:val="008C7660"/>
    <w:rsid w:val="008C79A7"/>
    <w:rsid w:val="008D5521"/>
    <w:rsid w:val="008D555F"/>
    <w:rsid w:val="008D5E60"/>
    <w:rsid w:val="008D625D"/>
    <w:rsid w:val="008D650E"/>
    <w:rsid w:val="008D6F9F"/>
    <w:rsid w:val="008D71CD"/>
    <w:rsid w:val="008E673E"/>
    <w:rsid w:val="008E67D1"/>
    <w:rsid w:val="008E6A41"/>
    <w:rsid w:val="008E6FC1"/>
    <w:rsid w:val="008F15D5"/>
    <w:rsid w:val="008F20EA"/>
    <w:rsid w:val="008F79C4"/>
    <w:rsid w:val="0090343D"/>
    <w:rsid w:val="00903990"/>
    <w:rsid w:val="009042A8"/>
    <w:rsid w:val="00904950"/>
    <w:rsid w:val="009105D1"/>
    <w:rsid w:val="009109ED"/>
    <w:rsid w:val="00911447"/>
    <w:rsid w:val="0091442E"/>
    <w:rsid w:val="00915E5E"/>
    <w:rsid w:val="009166B8"/>
    <w:rsid w:val="00916FA5"/>
    <w:rsid w:val="00917012"/>
    <w:rsid w:val="00917915"/>
    <w:rsid w:val="00920684"/>
    <w:rsid w:val="009216E6"/>
    <w:rsid w:val="009224EC"/>
    <w:rsid w:val="00922DB7"/>
    <w:rsid w:val="0092621A"/>
    <w:rsid w:val="0092684A"/>
    <w:rsid w:val="00927654"/>
    <w:rsid w:val="009359E8"/>
    <w:rsid w:val="00937FAB"/>
    <w:rsid w:val="0094094D"/>
    <w:rsid w:val="00942AB8"/>
    <w:rsid w:val="0094548C"/>
    <w:rsid w:val="00945CAF"/>
    <w:rsid w:val="00946AC9"/>
    <w:rsid w:val="00947448"/>
    <w:rsid w:val="00952B38"/>
    <w:rsid w:val="00952C99"/>
    <w:rsid w:val="0096034D"/>
    <w:rsid w:val="009619EB"/>
    <w:rsid w:val="00965333"/>
    <w:rsid w:val="009664BB"/>
    <w:rsid w:val="009712EF"/>
    <w:rsid w:val="009727BF"/>
    <w:rsid w:val="00973321"/>
    <w:rsid w:val="00975C2E"/>
    <w:rsid w:val="009770EB"/>
    <w:rsid w:val="00977270"/>
    <w:rsid w:val="00981568"/>
    <w:rsid w:val="009824F2"/>
    <w:rsid w:val="00983080"/>
    <w:rsid w:val="00986AA3"/>
    <w:rsid w:val="00990EE4"/>
    <w:rsid w:val="00993B24"/>
    <w:rsid w:val="0099611F"/>
    <w:rsid w:val="009A083F"/>
    <w:rsid w:val="009A135C"/>
    <w:rsid w:val="009A67E7"/>
    <w:rsid w:val="009C603A"/>
    <w:rsid w:val="009C731D"/>
    <w:rsid w:val="009C74CD"/>
    <w:rsid w:val="009D00E4"/>
    <w:rsid w:val="009D048F"/>
    <w:rsid w:val="009D162F"/>
    <w:rsid w:val="009D2283"/>
    <w:rsid w:val="009D23FF"/>
    <w:rsid w:val="009D397D"/>
    <w:rsid w:val="009D401F"/>
    <w:rsid w:val="009D5B42"/>
    <w:rsid w:val="009D68FA"/>
    <w:rsid w:val="009E1E4F"/>
    <w:rsid w:val="009E32CF"/>
    <w:rsid w:val="009E4261"/>
    <w:rsid w:val="009E4F23"/>
    <w:rsid w:val="009E4FC2"/>
    <w:rsid w:val="009F44AE"/>
    <w:rsid w:val="009F59B9"/>
    <w:rsid w:val="00A02529"/>
    <w:rsid w:val="00A02EF2"/>
    <w:rsid w:val="00A0410B"/>
    <w:rsid w:val="00A04D5E"/>
    <w:rsid w:val="00A10DDF"/>
    <w:rsid w:val="00A11172"/>
    <w:rsid w:val="00A1219E"/>
    <w:rsid w:val="00A12E55"/>
    <w:rsid w:val="00A168D7"/>
    <w:rsid w:val="00A20F81"/>
    <w:rsid w:val="00A228CE"/>
    <w:rsid w:val="00A2411A"/>
    <w:rsid w:val="00A242E4"/>
    <w:rsid w:val="00A24437"/>
    <w:rsid w:val="00A24CA0"/>
    <w:rsid w:val="00A25156"/>
    <w:rsid w:val="00A25D4B"/>
    <w:rsid w:val="00A32B5B"/>
    <w:rsid w:val="00A33601"/>
    <w:rsid w:val="00A3362A"/>
    <w:rsid w:val="00A34251"/>
    <w:rsid w:val="00A35278"/>
    <w:rsid w:val="00A36257"/>
    <w:rsid w:val="00A37045"/>
    <w:rsid w:val="00A37B70"/>
    <w:rsid w:val="00A37FAD"/>
    <w:rsid w:val="00A40AC7"/>
    <w:rsid w:val="00A435C7"/>
    <w:rsid w:val="00A44200"/>
    <w:rsid w:val="00A4471E"/>
    <w:rsid w:val="00A55607"/>
    <w:rsid w:val="00A569B2"/>
    <w:rsid w:val="00A60CDA"/>
    <w:rsid w:val="00A611A4"/>
    <w:rsid w:val="00A61F09"/>
    <w:rsid w:val="00A637ED"/>
    <w:rsid w:val="00A63E1A"/>
    <w:rsid w:val="00A643DC"/>
    <w:rsid w:val="00A6695B"/>
    <w:rsid w:val="00A72703"/>
    <w:rsid w:val="00A727F6"/>
    <w:rsid w:val="00A72E71"/>
    <w:rsid w:val="00A76432"/>
    <w:rsid w:val="00A770C0"/>
    <w:rsid w:val="00A84FC6"/>
    <w:rsid w:val="00A8528E"/>
    <w:rsid w:val="00A87FEC"/>
    <w:rsid w:val="00A90BD9"/>
    <w:rsid w:val="00A9101B"/>
    <w:rsid w:val="00A91267"/>
    <w:rsid w:val="00A94A49"/>
    <w:rsid w:val="00A95C5E"/>
    <w:rsid w:val="00AA1815"/>
    <w:rsid w:val="00AA1D3E"/>
    <w:rsid w:val="00AA20E7"/>
    <w:rsid w:val="00AA39F9"/>
    <w:rsid w:val="00AA79D3"/>
    <w:rsid w:val="00AB0931"/>
    <w:rsid w:val="00AB4DC4"/>
    <w:rsid w:val="00AB5521"/>
    <w:rsid w:val="00AB5C9B"/>
    <w:rsid w:val="00AC0159"/>
    <w:rsid w:val="00AC0276"/>
    <w:rsid w:val="00AC0312"/>
    <w:rsid w:val="00AC0449"/>
    <w:rsid w:val="00AC0DC3"/>
    <w:rsid w:val="00AD035F"/>
    <w:rsid w:val="00AD2497"/>
    <w:rsid w:val="00AD5C04"/>
    <w:rsid w:val="00AD5EB4"/>
    <w:rsid w:val="00AD667B"/>
    <w:rsid w:val="00AD74D9"/>
    <w:rsid w:val="00AE63E2"/>
    <w:rsid w:val="00AE7976"/>
    <w:rsid w:val="00AF04C9"/>
    <w:rsid w:val="00AF19A2"/>
    <w:rsid w:val="00AF1DC4"/>
    <w:rsid w:val="00AF20B2"/>
    <w:rsid w:val="00AF26B6"/>
    <w:rsid w:val="00AF2979"/>
    <w:rsid w:val="00AF3189"/>
    <w:rsid w:val="00AF5BF8"/>
    <w:rsid w:val="00B0375C"/>
    <w:rsid w:val="00B052CB"/>
    <w:rsid w:val="00B1539D"/>
    <w:rsid w:val="00B156C3"/>
    <w:rsid w:val="00B15F67"/>
    <w:rsid w:val="00B1624F"/>
    <w:rsid w:val="00B20F5D"/>
    <w:rsid w:val="00B21184"/>
    <w:rsid w:val="00B224C5"/>
    <w:rsid w:val="00B25A44"/>
    <w:rsid w:val="00B325CD"/>
    <w:rsid w:val="00B332BC"/>
    <w:rsid w:val="00B34808"/>
    <w:rsid w:val="00B36C0F"/>
    <w:rsid w:val="00B37793"/>
    <w:rsid w:val="00B41203"/>
    <w:rsid w:val="00B422E1"/>
    <w:rsid w:val="00B4561E"/>
    <w:rsid w:val="00B4768D"/>
    <w:rsid w:val="00B518E5"/>
    <w:rsid w:val="00B51E1F"/>
    <w:rsid w:val="00B52601"/>
    <w:rsid w:val="00B57032"/>
    <w:rsid w:val="00B60222"/>
    <w:rsid w:val="00B62CFB"/>
    <w:rsid w:val="00B6368B"/>
    <w:rsid w:val="00B662F5"/>
    <w:rsid w:val="00B673A6"/>
    <w:rsid w:val="00B7000C"/>
    <w:rsid w:val="00B760D5"/>
    <w:rsid w:val="00B77495"/>
    <w:rsid w:val="00B83B2C"/>
    <w:rsid w:val="00B91A39"/>
    <w:rsid w:val="00B92049"/>
    <w:rsid w:val="00B94740"/>
    <w:rsid w:val="00B95002"/>
    <w:rsid w:val="00B96275"/>
    <w:rsid w:val="00B97F75"/>
    <w:rsid w:val="00BA0A4F"/>
    <w:rsid w:val="00BA1CAE"/>
    <w:rsid w:val="00BA33BB"/>
    <w:rsid w:val="00BA4830"/>
    <w:rsid w:val="00BA6E22"/>
    <w:rsid w:val="00BB089A"/>
    <w:rsid w:val="00BB1460"/>
    <w:rsid w:val="00BB362C"/>
    <w:rsid w:val="00BB5942"/>
    <w:rsid w:val="00BC0A03"/>
    <w:rsid w:val="00BC4A42"/>
    <w:rsid w:val="00BC5BB4"/>
    <w:rsid w:val="00BD4139"/>
    <w:rsid w:val="00BD5B1F"/>
    <w:rsid w:val="00BE059A"/>
    <w:rsid w:val="00BE1981"/>
    <w:rsid w:val="00BE2205"/>
    <w:rsid w:val="00BE285D"/>
    <w:rsid w:val="00BE2DA6"/>
    <w:rsid w:val="00BE2E86"/>
    <w:rsid w:val="00BE320B"/>
    <w:rsid w:val="00BE56E9"/>
    <w:rsid w:val="00BE63CF"/>
    <w:rsid w:val="00BE7014"/>
    <w:rsid w:val="00BE7991"/>
    <w:rsid w:val="00BE7E07"/>
    <w:rsid w:val="00BF25C7"/>
    <w:rsid w:val="00C009B7"/>
    <w:rsid w:val="00C01A1B"/>
    <w:rsid w:val="00C02B8F"/>
    <w:rsid w:val="00C04E32"/>
    <w:rsid w:val="00C116B1"/>
    <w:rsid w:val="00C14A19"/>
    <w:rsid w:val="00C15A3F"/>
    <w:rsid w:val="00C20630"/>
    <w:rsid w:val="00C21FE0"/>
    <w:rsid w:val="00C224A4"/>
    <w:rsid w:val="00C22F7A"/>
    <w:rsid w:val="00C2666F"/>
    <w:rsid w:val="00C32020"/>
    <w:rsid w:val="00C32D02"/>
    <w:rsid w:val="00C3408C"/>
    <w:rsid w:val="00C3484D"/>
    <w:rsid w:val="00C351CC"/>
    <w:rsid w:val="00C35435"/>
    <w:rsid w:val="00C432FD"/>
    <w:rsid w:val="00C43CDF"/>
    <w:rsid w:val="00C4608E"/>
    <w:rsid w:val="00C512B2"/>
    <w:rsid w:val="00C53B5D"/>
    <w:rsid w:val="00C571FB"/>
    <w:rsid w:val="00C57381"/>
    <w:rsid w:val="00C61D56"/>
    <w:rsid w:val="00C62B69"/>
    <w:rsid w:val="00C644B7"/>
    <w:rsid w:val="00C64564"/>
    <w:rsid w:val="00C6515D"/>
    <w:rsid w:val="00C65B39"/>
    <w:rsid w:val="00C66D6F"/>
    <w:rsid w:val="00C71377"/>
    <w:rsid w:val="00C73C87"/>
    <w:rsid w:val="00C74B6F"/>
    <w:rsid w:val="00C87EF3"/>
    <w:rsid w:val="00C9015F"/>
    <w:rsid w:val="00C91055"/>
    <w:rsid w:val="00C912F9"/>
    <w:rsid w:val="00C91B22"/>
    <w:rsid w:val="00C9241B"/>
    <w:rsid w:val="00C934F4"/>
    <w:rsid w:val="00C9370B"/>
    <w:rsid w:val="00C93878"/>
    <w:rsid w:val="00C96DDF"/>
    <w:rsid w:val="00C97569"/>
    <w:rsid w:val="00CA199D"/>
    <w:rsid w:val="00CA4D9C"/>
    <w:rsid w:val="00CB05A7"/>
    <w:rsid w:val="00CB06A4"/>
    <w:rsid w:val="00CB325B"/>
    <w:rsid w:val="00CB3EFF"/>
    <w:rsid w:val="00CB64FF"/>
    <w:rsid w:val="00CB7078"/>
    <w:rsid w:val="00CB711D"/>
    <w:rsid w:val="00CB7902"/>
    <w:rsid w:val="00CC014B"/>
    <w:rsid w:val="00CC0E81"/>
    <w:rsid w:val="00CC21D8"/>
    <w:rsid w:val="00CC3369"/>
    <w:rsid w:val="00CC5343"/>
    <w:rsid w:val="00CC59D7"/>
    <w:rsid w:val="00CC6338"/>
    <w:rsid w:val="00CC78DE"/>
    <w:rsid w:val="00CD04D9"/>
    <w:rsid w:val="00CD0F93"/>
    <w:rsid w:val="00CD1B61"/>
    <w:rsid w:val="00CD6D6E"/>
    <w:rsid w:val="00CD6F23"/>
    <w:rsid w:val="00CE0F3D"/>
    <w:rsid w:val="00CF35EF"/>
    <w:rsid w:val="00CF3F13"/>
    <w:rsid w:val="00CF640B"/>
    <w:rsid w:val="00CF6B5A"/>
    <w:rsid w:val="00D027AF"/>
    <w:rsid w:val="00D0323E"/>
    <w:rsid w:val="00D06652"/>
    <w:rsid w:val="00D07FA6"/>
    <w:rsid w:val="00D12ECE"/>
    <w:rsid w:val="00D13D5C"/>
    <w:rsid w:val="00D16ADF"/>
    <w:rsid w:val="00D17C53"/>
    <w:rsid w:val="00D17D57"/>
    <w:rsid w:val="00D2341D"/>
    <w:rsid w:val="00D252DA"/>
    <w:rsid w:val="00D25E0E"/>
    <w:rsid w:val="00D302EB"/>
    <w:rsid w:val="00D31679"/>
    <w:rsid w:val="00D320C8"/>
    <w:rsid w:val="00D330B6"/>
    <w:rsid w:val="00D3350C"/>
    <w:rsid w:val="00D3672F"/>
    <w:rsid w:val="00D40ABA"/>
    <w:rsid w:val="00D40FE2"/>
    <w:rsid w:val="00D42535"/>
    <w:rsid w:val="00D440FA"/>
    <w:rsid w:val="00D44BCF"/>
    <w:rsid w:val="00D46E73"/>
    <w:rsid w:val="00D5548D"/>
    <w:rsid w:val="00D56572"/>
    <w:rsid w:val="00D60F81"/>
    <w:rsid w:val="00D61E26"/>
    <w:rsid w:val="00D63951"/>
    <w:rsid w:val="00D63BF2"/>
    <w:rsid w:val="00D67348"/>
    <w:rsid w:val="00D70A26"/>
    <w:rsid w:val="00D71ACB"/>
    <w:rsid w:val="00D73BB4"/>
    <w:rsid w:val="00D75FEC"/>
    <w:rsid w:val="00D76B98"/>
    <w:rsid w:val="00D818DE"/>
    <w:rsid w:val="00D82E63"/>
    <w:rsid w:val="00D835A0"/>
    <w:rsid w:val="00D837CF"/>
    <w:rsid w:val="00D86905"/>
    <w:rsid w:val="00D86F2C"/>
    <w:rsid w:val="00D924F9"/>
    <w:rsid w:val="00D94301"/>
    <w:rsid w:val="00D952B5"/>
    <w:rsid w:val="00D96248"/>
    <w:rsid w:val="00DA0680"/>
    <w:rsid w:val="00DA36F6"/>
    <w:rsid w:val="00DA48F0"/>
    <w:rsid w:val="00DB0C8D"/>
    <w:rsid w:val="00DB480A"/>
    <w:rsid w:val="00DB6AF2"/>
    <w:rsid w:val="00DB7DFB"/>
    <w:rsid w:val="00DC1599"/>
    <w:rsid w:val="00DC1611"/>
    <w:rsid w:val="00DC3CBC"/>
    <w:rsid w:val="00DD1B31"/>
    <w:rsid w:val="00DD1F23"/>
    <w:rsid w:val="00DD3BB0"/>
    <w:rsid w:val="00DD3C53"/>
    <w:rsid w:val="00DD6B73"/>
    <w:rsid w:val="00DE745D"/>
    <w:rsid w:val="00DE77B2"/>
    <w:rsid w:val="00DF0774"/>
    <w:rsid w:val="00DF1036"/>
    <w:rsid w:val="00DF24C2"/>
    <w:rsid w:val="00DF4644"/>
    <w:rsid w:val="00DF68F6"/>
    <w:rsid w:val="00DF7A83"/>
    <w:rsid w:val="00E012B4"/>
    <w:rsid w:val="00E03C0B"/>
    <w:rsid w:val="00E05451"/>
    <w:rsid w:val="00E05651"/>
    <w:rsid w:val="00E100F6"/>
    <w:rsid w:val="00E11BA5"/>
    <w:rsid w:val="00E17CBD"/>
    <w:rsid w:val="00E20425"/>
    <w:rsid w:val="00E21768"/>
    <w:rsid w:val="00E21D63"/>
    <w:rsid w:val="00E25867"/>
    <w:rsid w:val="00E25DCB"/>
    <w:rsid w:val="00E2613B"/>
    <w:rsid w:val="00E313DF"/>
    <w:rsid w:val="00E330E0"/>
    <w:rsid w:val="00E36C70"/>
    <w:rsid w:val="00E4012B"/>
    <w:rsid w:val="00E4156E"/>
    <w:rsid w:val="00E44D61"/>
    <w:rsid w:val="00E453F2"/>
    <w:rsid w:val="00E460AD"/>
    <w:rsid w:val="00E61925"/>
    <w:rsid w:val="00E635C9"/>
    <w:rsid w:val="00E6363B"/>
    <w:rsid w:val="00E643FE"/>
    <w:rsid w:val="00E65C0E"/>
    <w:rsid w:val="00E65FB9"/>
    <w:rsid w:val="00E730FC"/>
    <w:rsid w:val="00E746F0"/>
    <w:rsid w:val="00E809B9"/>
    <w:rsid w:val="00E828B2"/>
    <w:rsid w:val="00E82A15"/>
    <w:rsid w:val="00E85445"/>
    <w:rsid w:val="00E87589"/>
    <w:rsid w:val="00E938FF"/>
    <w:rsid w:val="00E93DFE"/>
    <w:rsid w:val="00EA2124"/>
    <w:rsid w:val="00EA24B6"/>
    <w:rsid w:val="00EA2B12"/>
    <w:rsid w:val="00EA305E"/>
    <w:rsid w:val="00EA34DC"/>
    <w:rsid w:val="00EA456C"/>
    <w:rsid w:val="00EA5017"/>
    <w:rsid w:val="00EA643F"/>
    <w:rsid w:val="00EA6BED"/>
    <w:rsid w:val="00EB14F0"/>
    <w:rsid w:val="00EB3844"/>
    <w:rsid w:val="00EB5A9F"/>
    <w:rsid w:val="00EC1FED"/>
    <w:rsid w:val="00EC573F"/>
    <w:rsid w:val="00EC5C8D"/>
    <w:rsid w:val="00EC7873"/>
    <w:rsid w:val="00ED106C"/>
    <w:rsid w:val="00ED2D34"/>
    <w:rsid w:val="00ED4805"/>
    <w:rsid w:val="00ED57F6"/>
    <w:rsid w:val="00ED6C51"/>
    <w:rsid w:val="00ED6DA1"/>
    <w:rsid w:val="00EF0AF8"/>
    <w:rsid w:val="00EF207D"/>
    <w:rsid w:val="00EF4258"/>
    <w:rsid w:val="00EF6D31"/>
    <w:rsid w:val="00F02237"/>
    <w:rsid w:val="00F046F1"/>
    <w:rsid w:val="00F072E2"/>
    <w:rsid w:val="00F079A6"/>
    <w:rsid w:val="00F10236"/>
    <w:rsid w:val="00F15811"/>
    <w:rsid w:val="00F22423"/>
    <w:rsid w:val="00F24C72"/>
    <w:rsid w:val="00F30267"/>
    <w:rsid w:val="00F31D22"/>
    <w:rsid w:val="00F348B2"/>
    <w:rsid w:val="00F34BF0"/>
    <w:rsid w:val="00F34ED8"/>
    <w:rsid w:val="00F4095A"/>
    <w:rsid w:val="00F42E4A"/>
    <w:rsid w:val="00F452CC"/>
    <w:rsid w:val="00F45845"/>
    <w:rsid w:val="00F50189"/>
    <w:rsid w:val="00F508FC"/>
    <w:rsid w:val="00F510B7"/>
    <w:rsid w:val="00F53571"/>
    <w:rsid w:val="00F54044"/>
    <w:rsid w:val="00F576E7"/>
    <w:rsid w:val="00F60FD8"/>
    <w:rsid w:val="00F6592E"/>
    <w:rsid w:val="00F73D1C"/>
    <w:rsid w:val="00F763FC"/>
    <w:rsid w:val="00F76B4A"/>
    <w:rsid w:val="00F772C1"/>
    <w:rsid w:val="00F8026D"/>
    <w:rsid w:val="00F8245F"/>
    <w:rsid w:val="00F82E40"/>
    <w:rsid w:val="00F85792"/>
    <w:rsid w:val="00F91629"/>
    <w:rsid w:val="00F9165B"/>
    <w:rsid w:val="00F91E2A"/>
    <w:rsid w:val="00F92DC3"/>
    <w:rsid w:val="00F96C39"/>
    <w:rsid w:val="00F96E41"/>
    <w:rsid w:val="00FA0B7D"/>
    <w:rsid w:val="00FA153F"/>
    <w:rsid w:val="00FA1D78"/>
    <w:rsid w:val="00FA1F7E"/>
    <w:rsid w:val="00FA280F"/>
    <w:rsid w:val="00FA5289"/>
    <w:rsid w:val="00FA6213"/>
    <w:rsid w:val="00FB2186"/>
    <w:rsid w:val="00FB41D2"/>
    <w:rsid w:val="00FB7E03"/>
    <w:rsid w:val="00FD0133"/>
    <w:rsid w:val="00FD25FE"/>
    <w:rsid w:val="00FD6206"/>
    <w:rsid w:val="00FE1318"/>
    <w:rsid w:val="00FE208F"/>
    <w:rsid w:val="00FE54CD"/>
    <w:rsid w:val="00FE6DF6"/>
    <w:rsid w:val="00FF32C3"/>
    <w:rsid w:val="00FF3F8B"/>
    <w:rsid w:val="00FF616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93E0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Titre1">
    <w:name w:val="heading 1"/>
    <w:basedOn w:val="Normal"/>
    <w:next w:val="corpsdedcision"/>
    <w:link w:val="Titre1Car"/>
    <w:qFormat/>
    <w:rsid w:val="00F96E41"/>
    <w:pPr>
      <w:keepNext/>
      <w:spacing w:before="240" w:after="240"/>
      <w:outlineLvl w:val="0"/>
    </w:pPr>
    <w:rPr>
      <w:rFonts w:cs="Arial"/>
      <w:b/>
      <w:bCs/>
      <w:caps/>
      <w:kern w:val="32"/>
      <w:szCs w:val="32"/>
      <w:u w:val="single"/>
      <w:lang w:eastAsia="fr-FR"/>
    </w:rPr>
  </w:style>
  <w:style w:type="paragraph" w:styleId="Titre2">
    <w:name w:val="heading 2"/>
    <w:basedOn w:val="Normal"/>
    <w:next w:val="corpsdedcision"/>
    <w:qFormat/>
    <w:rsid w:val="0047680F"/>
    <w:pPr>
      <w:keepNext/>
      <w:spacing w:before="240" w:after="240"/>
      <w:outlineLvl w:val="1"/>
    </w:pPr>
    <w:rPr>
      <w:rFonts w:cs="Arial"/>
      <w:bCs/>
      <w:iCs/>
      <w:caps/>
      <w:szCs w:val="28"/>
      <w:lang w:eastAsia="fr-FR"/>
    </w:rPr>
  </w:style>
  <w:style w:type="paragraph" w:styleId="Titre3">
    <w:name w:val="heading 3"/>
    <w:basedOn w:val="Normal"/>
    <w:next w:val="corpsdedcision"/>
    <w:qFormat/>
    <w:rsid w:val="00EA456C"/>
    <w:pPr>
      <w:keepNext/>
      <w:spacing w:before="240" w:after="240"/>
      <w:outlineLvl w:val="2"/>
    </w:pPr>
    <w:rPr>
      <w:rFonts w:cs="Arial"/>
      <w:b/>
      <w:szCs w:val="24"/>
      <w:lang w:eastAsia="fr-FR"/>
    </w:rPr>
  </w:style>
  <w:style w:type="paragraph" w:styleId="Titre4">
    <w:name w:val="heading 4"/>
    <w:basedOn w:val="Normal"/>
    <w:next w:val="corpsdedcision"/>
    <w:qFormat/>
    <w:rsid w:val="008F15D5"/>
    <w:pPr>
      <w:keepNext/>
      <w:spacing w:before="240" w:after="240"/>
      <w:outlineLvl w:val="3"/>
    </w:pPr>
    <w:rPr>
      <w:rFonts w:cs="Arial"/>
      <w:szCs w:val="24"/>
      <w:u w:val="single"/>
      <w:lang w:eastAsia="fr-FR"/>
    </w:rPr>
  </w:style>
  <w:style w:type="paragraph" w:styleId="Titre5">
    <w:name w:val="heading 5"/>
    <w:basedOn w:val="Normal"/>
    <w:next w:val="Normal"/>
    <w:qFormat/>
    <w:rsid w:val="005E2367"/>
    <w:pPr>
      <w:numPr>
        <w:ilvl w:val="4"/>
        <w:numId w:val="2"/>
      </w:numPr>
      <w:spacing w:before="240" w:after="60"/>
      <w:outlineLvl w:val="4"/>
    </w:pPr>
    <w:rPr>
      <w:b/>
      <w:bCs/>
      <w:i/>
      <w:iCs/>
      <w:sz w:val="26"/>
      <w:szCs w:val="26"/>
    </w:rPr>
  </w:style>
  <w:style w:type="paragraph" w:styleId="Titre6">
    <w:name w:val="heading 6"/>
    <w:basedOn w:val="Normal"/>
    <w:next w:val="Normal"/>
    <w:qFormat/>
    <w:rsid w:val="005E2367"/>
    <w:pPr>
      <w:numPr>
        <w:ilvl w:val="5"/>
        <w:numId w:val="2"/>
      </w:numPr>
      <w:spacing w:before="240" w:after="60"/>
      <w:outlineLvl w:val="5"/>
    </w:pPr>
    <w:rPr>
      <w:rFonts w:ascii="Times New Roman" w:hAnsi="Times New Roman"/>
      <w:b/>
      <w:bCs/>
      <w:sz w:val="22"/>
      <w:szCs w:val="22"/>
    </w:rPr>
  </w:style>
  <w:style w:type="paragraph" w:styleId="Titre7">
    <w:name w:val="heading 7"/>
    <w:basedOn w:val="Normal"/>
    <w:next w:val="Normal"/>
    <w:qFormat/>
    <w:rsid w:val="005E2367"/>
    <w:pPr>
      <w:numPr>
        <w:ilvl w:val="6"/>
        <w:numId w:val="2"/>
      </w:numPr>
      <w:spacing w:before="240" w:after="60"/>
      <w:outlineLvl w:val="6"/>
    </w:pPr>
    <w:rPr>
      <w:rFonts w:ascii="Times New Roman" w:hAnsi="Times New Roman"/>
      <w:szCs w:val="24"/>
    </w:rPr>
  </w:style>
  <w:style w:type="paragraph" w:styleId="Titre8">
    <w:name w:val="heading 8"/>
    <w:basedOn w:val="Normal"/>
    <w:next w:val="Normal"/>
    <w:qFormat/>
    <w:rsid w:val="005E2367"/>
    <w:pPr>
      <w:numPr>
        <w:ilvl w:val="7"/>
        <w:numId w:val="2"/>
      </w:numPr>
      <w:spacing w:before="240" w:after="60"/>
      <w:outlineLvl w:val="7"/>
    </w:pPr>
    <w:rPr>
      <w:rFonts w:ascii="Times New Roman" w:hAnsi="Times New Roman"/>
      <w:i/>
      <w:iCs/>
      <w:szCs w:val="24"/>
    </w:rPr>
  </w:style>
  <w:style w:type="paragraph" w:styleId="Titre9">
    <w:name w:val="heading 9"/>
    <w:basedOn w:val="Normal"/>
    <w:next w:val="Normal"/>
    <w:qFormat/>
    <w:rsid w:val="005E2367"/>
    <w:pPr>
      <w:numPr>
        <w:ilvl w:val="8"/>
        <w:numId w:val="2"/>
      </w:numPr>
      <w:spacing w:before="240" w:after="60"/>
      <w:outlineLvl w:val="8"/>
    </w:pPr>
    <w:rPr>
      <w:rFonts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zSoquijdatAssesseurs">
    <w:name w:val="zSoquij_datAssesseurs"/>
    <w:basedOn w:val="Normal"/>
  </w:style>
  <w:style w:type="paragraph" w:customStyle="1" w:styleId="zSoquijdatCabinetProcureurDef">
    <w:name w:val="zSoquij_datCabinetProcureurDef"/>
    <w:basedOn w:val="Normal"/>
  </w:style>
  <w:style w:type="paragraph" w:customStyle="1" w:styleId="zSoquijdatCabinetProcureurDem">
    <w:name w:val="zSoquij_datCabinetProcureurDem"/>
    <w:basedOn w:val="Normal"/>
  </w:style>
  <w:style w:type="paragraph" w:customStyle="1" w:styleId="zSoquijdatDateJugement">
    <w:name w:val="zSoquij_datDateJugement"/>
    <w:basedOn w:val="Normal"/>
    <w:rsid w:val="005B5689"/>
  </w:style>
  <w:style w:type="paragraph" w:customStyle="1" w:styleId="zSoquijdatGreffe">
    <w:name w:val="zSoquij_datGreffe"/>
    <w:basedOn w:val="Normal"/>
  </w:style>
  <w:style w:type="paragraph" w:customStyle="1" w:styleId="zSoquijdatJuge">
    <w:name w:val="zSoquij_datJuge"/>
    <w:basedOn w:val="Normal"/>
    <w:rsid w:val="005B5689"/>
    <w:rPr>
      <w:b/>
    </w:rPr>
  </w:style>
  <w:style w:type="paragraph" w:customStyle="1" w:styleId="zSoquijdatMembreE">
    <w:name w:val="zSoquij_datMembreE"/>
    <w:basedOn w:val="Normal"/>
  </w:style>
  <w:style w:type="paragraph" w:customStyle="1" w:styleId="zSoquijdatMembreS">
    <w:name w:val="zSoquij_datMembreS"/>
    <w:basedOn w:val="Normal"/>
  </w:style>
  <w:style w:type="paragraph" w:customStyle="1" w:styleId="articlesdelaLSST">
    <w:name w:val="articles de la LSST"/>
    <w:basedOn w:val="Normal"/>
    <w:pPr>
      <w:ind w:left="720" w:right="720"/>
      <w:jc w:val="both"/>
    </w:pPr>
    <w:rPr>
      <w:sz w:val="20"/>
    </w:rPr>
  </w:style>
  <w:style w:type="paragraph" w:customStyle="1" w:styleId="zSoquijdatNCSST">
    <w:name w:val="zSoquij_datNCSST"/>
    <w:basedOn w:val="Normal"/>
  </w:style>
  <w:style w:type="paragraph" w:customStyle="1" w:styleId="zSoquijdatNoDossier">
    <w:name w:val="zSoquij_datNoDossier"/>
    <w:basedOn w:val="Normal"/>
  </w:style>
  <w:style w:type="paragraph" w:customStyle="1" w:styleId="zSoquijdatNomPartieDef">
    <w:name w:val="zSoquij_datNomPartieDef"/>
    <w:basedOn w:val="Normal"/>
  </w:style>
  <w:style w:type="paragraph" w:customStyle="1" w:styleId="zSoquijdatNomPartieDem">
    <w:name w:val="zSoquij_datNomPartieDem"/>
    <w:basedOn w:val="Normal"/>
  </w:style>
  <w:style w:type="paragraph" w:customStyle="1" w:styleId="zSoquijdatNomPartieInt">
    <w:name w:val="zSoquij_datNomPartieInt"/>
    <w:basedOn w:val="Normal"/>
  </w:style>
  <w:style w:type="paragraph" w:customStyle="1" w:styleId="zSoquijdatNomProcureurDef">
    <w:name w:val="zSoquij_datNomProcureurDef"/>
    <w:basedOn w:val="Normal"/>
  </w:style>
  <w:style w:type="paragraph" w:customStyle="1" w:styleId="zSoquijdatNomProcureurDem">
    <w:name w:val="zSoquij_datNomProcureurDem"/>
    <w:basedOn w:val="Normal"/>
  </w:style>
  <w:style w:type="paragraph" w:customStyle="1" w:styleId="zSoquijdatQtePartieDef">
    <w:name w:val="zSoquij_datQtePartieDef"/>
    <w:basedOn w:val="Normal"/>
  </w:style>
  <w:style w:type="paragraph" w:customStyle="1" w:styleId="zSoquijdatQtePartieDem">
    <w:name w:val="zSoquij_datQtePartieDem"/>
    <w:basedOn w:val="Normal"/>
  </w:style>
  <w:style w:type="paragraph" w:customStyle="1" w:styleId="zSoquijdatQtePartieInt">
    <w:name w:val="zSoquij_datQtePartieInt"/>
    <w:basedOn w:val="Normal"/>
  </w:style>
  <w:style w:type="paragraph" w:customStyle="1" w:styleId="zSoquijlblProcureurDef">
    <w:name w:val="zSoquij_lblProcureurDef"/>
    <w:basedOn w:val="Normal"/>
  </w:style>
  <w:style w:type="paragraph" w:customStyle="1" w:styleId="zSoquijlblProcureurDem">
    <w:name w:val="zSoquij_lblProcureurDem"/>
    <w:basedOn w:val="Normal"/>
  </w:style>
  <w:style w:type="character" w:styleId="Appelnotedebasdep">
    <w:name w:val="footnote reference"/>
    <w:rPr>
      <w:rFonts w:ascii="Arial" w:hAnsi="Arial"/>
      <w:vertAlign w:val="superscript"/>
    </w:rPr>
  </w:style>
  <w:style w:type="paragraph" w:customStyle="1" w:styleId="citation">
    <w:name w:val="citation"/>
    <w:basedOn w:val="Normal"/>
    <w:pPr>
      <w:ind w:left="720" w:right="720"/>
      <w:jc w:val="both"/>
    </w:pPr>
    <w:rPr>
      <w:sz w:val="20"/>
    </w:rPr>
  </w:style>
  <w:style w:type="paragraph" w:customStyle="1" w:styleId="corpsdedcision">
    <w:name w:val="corps de décision"/>
    <w:basedOn w:val="Normal"/>
    <w:link w:val="corpsdedcisionCar"/>
    <w:pPr>
      <w:numPr>
        <w:numId w:val="1"/>
      </w:numPr>
      <w:tabs>
        <w:tab w:val="clear" w:pos="360"/>
        <w:tab w:val="left" w:pos="720"/>
      </w:tabs>
      <w:spacing w:after="360"/>
      <w:jc w:val="both"/>
    </w:pPr>
  </w:style>
  <w:style w:type="paragraph" w:customStyle="1" w:styleId="Dfinitions">
    <w:name w:val="Définitions"/>
    <w:basedOn w:val="citation"/>
  </w:style>
  <w:style w:type="paragraph" w:customStyle="1" w:styleId="Dispositif">
    <w:name w:val="Dispositif"/>
    <w:basedOn w:val="Normal"/>
    <w:pPr>
      <w:spacing w:after="360"/>
      <w:jc w:val="both"/>
    </w:pPr>
  </w:style>
  <w:style w:type="paragraph" w:styleId="Notedebasdepage">
    <w:name w:val="footnote text"/>
    <w:aliases w:val="Note de bas de page art 65,Note de bas de page + 10pt,Car,Car Car Car Car Car,Car Car Car Car,Car Car Car,Car Car Car Car Car Car Car Car Car,Car Car, Car, Car Car Car Car Car, Car Car Car Car, Car Car Car"/>
    <w:basedOn w:val="Normal"/>
    <w:link w:val="NotedebasdepageCar"/>
  </w:style>
  <w:style w:type="paragraph" w:styleId="En-tte">
    <w:name w:val="header"/>
    <w:basedOn w:val="Normal"/>
    <w:pPr>
      <w:tabs>
        <w:tab w:val="center" w:pos="4320"/>
        <w:tab w:val="right" w:pos="8640"/>
      </w:tabs>
    </w:pPr>
  </w:style>
  <w:style w:type="character" w:styleId="Numrodepage">
    <w:name w:val="page number"/>
    <w:rPr>
      <w:rFonts w:ascii="Arial" w:hAnsi="Arial"/>
      <w:sz w:val="24"/>
    </w:rPr>
  </w:style>
  <w:style w:type="paragraph" w:styleId="Pieddepage">
    <w:name w:val="footer"/>
    <w:basedOn w:val="Normal"/>
    <w:pPr>
      <w:tabs>
        <w:tab w:val="center" w:pos="4320"/>
        <w:tab w:val="right" w:pos="8640"/>
      </w:tabs>
    </w:pPr>
  </w:style>
  <w:style w:type="paragraph" w:customStyle="1" w:styleId="zSoquijlblProcureurInt">
    <w:name w:val="zSoquij_lblProcureurInt"/>
    <w:basedOn w:val="Normal"/>
  </w:style>
  <w:style w:type="paragraph" w:customStyle="1" w:styleId="articlesdelaLATMP">
    <w:name w:val="articles de la LATMP"/>
    <w:basedOn w:val="Normal"/>
    <w:pPr>
      <w:ind w:left="720" w:right="720"/>
      <w:jc w:val="both"/>
    </w:pPr>
    <w:rPr>
      <w:sz w:val="20"/>
    </w:rPr>
  </w:style>
  <w:style w:type="paragraph" w:customStyle="1" w:styleId="Annexes">
    <w:name w:val="Annexes"/>
    <w:basedOn w:val="citation"/>
  </w:style>
  <w:style w:type="paragraph" w:customStyle="1" w:styleId="zSoquijdatNomProcureurInt">
    <w:name w:val="zSoquij_datNomProcureurInt"/>
    <w:basedOn w:val="Normal"/>
  </w:style>
  <w:style w:type="paragraph" w:customStyle="1" w:styleId="zSoquijdatCabinetProcureurInt">
    <w:name w:val="zSoquij_datCabinetProcureurInt"/>
    <w:basedOn w:val="Normal"/>
  </w:style>
  <w:style w:type="paragraph" w:customStyle="1" w:styleId="zSoquijdatRefNeutre">
    <w:name w:val="zSoquij_datRefNeutre"/>
    <w:basedOn w:val="Normal"/>
    <w:rsid w:val="00E20425"/>
    <w:pPr>
      <w:jc w:val="right"/>
    </w:pPr>
    <w:rPr>
      <w:b/>
      <w:sz w:val="22"/>
      <w:szCs w:val="22"/>
    </w:rPr>
  </w:style>
  <w:style w:type="paragraph" w:customStyle="1" w:styleId="zSoquijdatRepertorie">
    <w:name w:val="zSoquij_datRepertorie"/>
    <w:basedOn w:val="Normal"/>
    <w:rsid w:val="00E20425"/>
    <w:rPr>
      <w:b/>
      <w:sz w:val="22"/>
      <w:szCs w:val="22"/>
    </w:rPr>
  </w:style>
  <w:style w:type="paragraph" w:customStyle="1" w:styleId="corpsdetexte">
    <w:name w:val="corps de texte"/>
    <w:basedOn w:val="Normal"/>
    <w:rsid w:val="00ED2D34"/>
    <w:pPr>
      <w:tabs>
        <w:tab w:val="left" w:pos="720"/>
      </w:tabs>
      <w:spacing w:after="360"/>
      <w:jc w:val="both"/>
    </w:pPr>
  </w:style>
  <w:style w:type="paragraph" w:customStyle="1" w:styleId="articlesdelaLATMPnouveaux">
    <w:name w:val="articles de la LATMP (nouveaux)"/>
    <w:basedOn w:val="Normal"/>
    <w:rsid w:val="00D44BCF"/>
    <w:pPr>
      <w:ind w:left="720" w:right="720"/>
      <w:jc w:val="both"/>
    </w:pPr>
    <w:rPr>
      <w:sz w:val="20"/>
    </w:rPr>
  </w:style>
  <w:style w:type="character" w:customStyle="1" w:styleId="NotedebasdepageCar">
    <w:name w:val="Note de bas de page Car"/>
    <w:aliases w:val="Note de bas de page art 65 Car,Note de bas de page + 10pt Car,Car Car4,Car Car Car Car Car Car,Car Car Car Car Car1,Car Car Car Car1,Car Car Car Car Car Car Car Car Car Car,Car Car Car1, Car Car, Car Car Car Car Car Car"/>
    <w:link w:val="Notedebasdepage"/>
    <w:locked/>
    <w:rsid w:val="00BC0A03"/>
    <w:rPr>
      <w:rFonts w:ascii="Arial" w:hAnsi="Arial"/>
      <w:sz w:val="24"/>
      <w:lang w:val="fr-CA" w:eastAsia="fr-CA" w:bidi="ar-SA"/>
    </w:rPr>
  </w:style>
  <w:style w:type="character" w:customStyle="1" w:styleId="CarCar3">
    <w:name w:val="Car Car3"/>
    <w:semiHidden/>
    <w:locked/>
    <w:rsid w:val="007F2149"/>
    <w:rPr>
      <w:rFonts w:ascii="Arial" w:hAnsi="Arial"/>
      <w:sz w:val="24"/>
      <w:lang w:val="fr-CA" w:eastAsia="fr-CA" w:bidi="ar-SA"/>
    </w:rPr>
  </w:style>
  <w:style w:type="paragraph" w:customStyle="1" w:styleId="Citationenretrait">
    <w:name w:val="Citation en retrait"/>
    <w:basedOn w:val="Normal"/>
    <w:link w:val="CitationenretraitCar"/>
    <w:rsid w:val="006A7C53"/>
    <w:pPr>
      <w:spacing w:before="120" w:after="120"/>
      <w:ind w:left="720" w:right="720"/>
      <w:jc w:val="both"/>
    </w:pPr>
    <w:rPr>
      <w:kern w:val="24"/>
      <w:sz w:val="22"/>
      <w:lang w:eastAsia="fr-FR"/>
    </w:rPr>
  </w:style>
  <w:style w:type="paragraph" w:customStyle="1" w:styleId="Citationendoubleretrait">
    <w:name w:val="Citation en double retrait"/>
    <w:basedOn w:val="Citationenretrait"/>
    <w:link w:val="CitationendoubleretraitCar"/>
    <w:rsid w:val="008048CF"/>
    <w:pPr>
      <w:spacing w:before="0" w:after="0"/>
      <w:ind w:left="1440" w:right="1440"/>
    </w:pPr>
    <w:rPr>
      <w:sz w:val="18"/>
    </w:rPr>
  </w:style>
  <w:style w:type="character" w:customStyle="1" w:styleId="Citationintgre">
    <w:name w:val="Citation intégrée"/>
    <w:rsid w:val="006A7C53"/>
    <w:rPr>
      <w:rFonts w:ascii="Arial" w:hAnsi="Arial"/>
      <w:i/>
      <w:noProof w:val="0"/>
      <w:sz w:val="22"/>
      <w:lang w:val="fr-CA"/>
    </w:rPr>
  </w:style>
  <w:style w:type="paragraph" w:customStyle="1" w:styleId="Paragraphe">
    <w:name w:val="Paragraphe"/>
    <w:basedOn w:val="Normal"/>
    <w:rsid w:val="006A7C53"/>
    <w:pPr>
      <w:numPr>
        <w:numId w:val="6"/>
      </w:numPr>
      <w:spacing w:before="160" w:after="160"/>
      <w:jc w:val="both"/>
    </w:pPr>
    <w:rPr>
      <w:kern w:val="28"/>
      <w:lang w:eastAsia="fr-FR"/>
    </w:rPr>
  </w:style>
  <w:style w:type="paragraph" w:customStyle="1" w:styleId="ParagAlaMarge">
    <w:name w:val="ParagAlaMarge"/>
    <w:basedOn w:val="Paragraphe"/>
    <w:rsid w:val="006A7C53"/>
    <w:pPr>
      <w:numPr>
        <w:numId w:val="0"/>
      </w:numPr>
    </w:pPr>
  </w:style>
  <w:style w:type="paragraph" w:customStyle="1" w:styleId="ParagNonNum">
    <w:name w:val="ParagNonNum"/>
    <w:basedOn w:val="Paragraphe"/>
    <w:rsid w:val="006A7C53"/>
    <w:pPr>
      <w:numPr>
        <w:numId w:val="0"/>
      </w:numPr>
      <w:ind w:firstLine="720"/>
    </w:pPr>
  </w:style>
  <w:style w:type="paragraph" w:customStyle="1" w:styleId="Sous-paragraphe">
    <w:name w:val="Sous-paragraphe"/>
    <w:basedOn w:val="Normal"/>
    <w:rsid w:val="000E0C28"/>
    <w:pPr>
      <w:numPr>
        <w:ilvl w:val="1"/>
        <w:numId w:val="6"/>
      </w:numPr>
      <w:spacing w:before="120" w:after="120"/>
      <w:ind w:left="1440" w:hanging="720"/>
    </w:pPr>
    <w:rPr>
      <w:szCs w:val="24"/>
      <w:lang w:eastAsia="fr-FR"/>
    </w:rPr>
  </w:style>
  <w:style w:type="paragraph" w:customStyle="1" w:styleId="zSoquijdatDivision">
    <w:name w:val="zSoquij_datDivision"/>
    <w:basedOn w:val="Normal"/>
    <w:rsid w:val="00F772C1"/>
    <w:pPr>
      <w:jc w:val="center"/>
    </w:pPr>
    <w:rPr>
      <w:b/>
      <w:bCs/>
      <w:sz w:val="22"/>
      <w:szCs w:val="22"/>
    </w:rPr>
  </w:style>
  <w:style w:type="paragraph" w:customStyle="1" w:styleId="zSoquijlblLienParties">
    <w:name w:val="zSoquij_lblLienParties"/>
    <w:basedOn w:val="Normal"/>
    <w:rsid w:val="00D06652"/>
  </w:style>
  <w:style w:type="paragraph" w:customStyle="1" w:styleId="zSoquijdatDateAudience">
    <w:name w:val="zSoquij_datDateAudience"/>
    <w:basedOn w:val="Normal"/>
    <w:rsid w:val="000E56A6"/>
  </w:style>
  <w:style w:type="character" w:customStyle="1" w:styleId="Titre1Car">
    <w:name w:val="Titre 1 Car"/>
    <w:link w:val="Titre1"/>
    <w:rsid w:val="00F96E41"/>
    <w:rPr>
      <w:rFonts w:ascii="Arial" w:hAnsi="Arial" w:cs="Arial"/>
      <w:b/>
      <w:bCs/>
      <w:caps/>
      <w:kern w:val="32"/>
      <w:sz w:val="24"/>
      <w:szCs w:val="32"/>
      <w:u w:val="single"/>
      <w:lang w:val="fr-CA" w:eastAsia="fr-FR" w:bidi="ar-SA"/>
    </w:rPr>
  </w:style>
  <w:style w:type="paragraph" w:customStyle="1" w:styleId="ParagConclusion">
    <w:name w:val="ParagConclusion"/>
    <w:basedOn w:val="Normal"/>
    <w:rsid w:val="003D18FC"/>
    <w:pPr>
      <w:spacing w:before="160" w:after="160"/>
      <w:ind w:left="2448" w:hanging="2448"/>
    </w:pPr>
    <w:rPr>
      <w:rFonts w:eastAsia="Calibri" w:cs="Arial"/>
      <w:szCs w:val="24"/>
      <w:lang w:eastAsia="fr-FR"/>
    </w:rPr>
  </w:style>
  <w:style w:type="paragraph" w:customStyle="1" w:styleId="yChPInterv">
    <w:name w:val="yCh_PInterv"/>
    <w:rsid w:val="00474489"/>
    <w:rPr>
      <w:rFonts w:ascii="Arial" w:hAnsi="Arial"/>
      <w:sz w:val="24"/>
    </w:rPr>
  </w:style>
  <w:style w:type="character" w:styleId="Lienhypertexte">
    <w:name w:val="Hyperlink"/>
    <w:unhideWhenUsed/>
    <w:rsid w:val="00AF3189"/>
    <w:rPr>
      <w:color w:val="0563C1"/>
      <w:u w:val="single"/>
    </w:rPr>
  </w:style>
  <w:style w:type="character" w:customStyle="1" w:styleId="CarCar1">
    <w:name w:val="Car Car1"/>
    <w:semiHidden/>
    <w:rsid w:val="00D73BB4"/>
    <w:rPr>
      <w:rFonts w:ascii="Arial" w:eastAsia="Times New Roman" w:hAnsi="Arial"/>
      <w:sz w:val="24"/>
    </w:rPr>
  </w:style>
  <w:style w:type="paragraph" w:styleId="Paragraphedeliste">
    <w:name w:val="List Paragraph"/>
    <w:basedOn w:val="Normal"/>
    <w:qFormat/>
    <w:rsid w:val="00D73BB4"/>
    <w:pPr>
      <w:ind w:left="720"/>
      <w:contextualSpacing/>
    </w:pPr>
  </w:style>
  <w:style w:type="character" w:customStyle="1" w:styleId="CarCar2">
    <w:name w:val="Car Car2"/>
    <w:rsid w:val="00CD04D9"/>
    <w:rPr>
      <w:rFonts w:ascii="Arial" w:hAnsi="Arial"/>
      <w:sz w:val="24"/>
    </w:rPr>
  </w:style>
  <w:style w:type="character" w:customStyle="1" w:styleId="FootnoteTextChar">
    <w:name w:val="Footnote Text Char"/>
    <w:locked/>
    <w:rsid w:val="00ED57F6"/>
    <w:rPr>
      <w:rFonts w:ascii="Arial" w:hAnsi="Arial" w:cs="Times New Roman"/>
      <w:sz w:val="24"/>
    </w:rPr>
  </w:style>
  <w:style w:type="character" w:customStyle="1" w:styleId="CitationenretraitCar">
    <w:name w:val="Citation en retrait Car"/>
    <w:link w:val="Citationenretrait"/>
    <w:rsid w:val="00DB6AF2"/>
    <w:rPr>
      <w:rFonts w:ascii="Arial" w:hAnsi="Arial"/>
      <w:kern w:val="24"/>
      <w:sz w:val="22"/>
      <w:lang w:val="fr-CA" w:eastAsia="fr-FR" w:bidi="ar-SA"/>
    </w:rPr>
  </w:style>
  <w:style w:type="character" w:customStyle="1" w:styleId="CitationendoubleretraitCar">
    <w:name w:val="Citation en double retrait Car"/>
    <w:link w:val="Citationendoubleretrait"/>
    <w:rsid w:val="00DB6AF2"/>
    <w:rPr>
      <w:rFonts w:ascii="Arial" w:hAnsi="Arial"/>
      <w:kern w:val="24"/>
      <w:sz w:val="18"/>
      <w:lang w:val="fr-CA" w:eastAsia="fr-FR" w:bidi="ar-SA"/>
    </w:rPr>
  </w:style>
  <w:style w:type="character" w:customStyle="1" w:styleId="corpsdedcisionCar">
    <w:name w:val="corps de décision Car"/>
    <w:link w:val="corpsdedcision"/>
    <w:locked/>
    <w:rsid w:val="008B276A"/>
    <w:rPr>
      <w:rFonts w:ascii="Arial" w:hAnsi="Arial"/>
      <w:sz w:val="24"/>
    </w:rPr>
  </w:style>
  <w:style w:type="paragraph" w:styleId="Rvision">
    <w:name w:val="Revision"/>
    <w:hidden/>
    <w:uiPriority w:val="99"/>
    <w:semiHidden/>
    <w:rsid w:val="006B2FD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44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6E2CE-180E-4A4B-8A65-F3F0212D9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4308</Words>
  <Characters>23694</Characters>
  <Application>Microsoft Office Word</Application>
  <DocSecurity>0</DocSecurity>
  <Lines>197</Lines>
  <Paragraphs>55</Paragraphs>
  <ScaleCrop>false</ScaleCrop>
  <Company/>
  <LinksUpToDate>false</LinksUpToDate>
  <CharactersWithSpaces>27947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2024-04-23T11:56:00Z</dcterms:created>
  <dcterms:modified xsi:type="dcterms:W3CDTF">2024-04-23T11:56:00Z</dcterms:modified>
</cp:coreProperties>
</file>