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9D197F" w14:paraId="171611E2" w14:textId="77777777">
        <w:trPr>
          <w:cantSplit/>
        </w:trPr>
        <w:tc>
          <w:tcPr>
            <w:tcW w:w="4795" w:type="dxa"/>
          </w:tcPr>
          <w:p w14:paraId="336747E7" w14:textId="376026FC" w:rsidR="008A7FD1" w:rsidRPr="0072548C" w:rsidRDefault="0072548C" w:rsidP="0072548C">
            <w:pPr>
              <w:pStyle w:val="zSoquijdatRepertorie"/>
              <w:rPr>
                <w:rFonts w:cs="Arial"/>
              </w:rPr>
            </w:pPr>
            <w:bookmarkStart w:id="0" w:name="_GoBack"/>
            <w:bookmarkEnd w:id="0"/>
            <w:r>
              <w:rPr>
                <w:rFonts w:cs="Arial"/>
              </w:rPr>
              <w:t>Pouliot et Glassine Canada inc.</w:t>
            </w:r>
          </w:p>
        </w:tc>
        <w:tc>
          <w:tcPr>
            <w:tcW w:w="2477" w:type="dxa"/>
          </w:tcPr>
          <w:p w14:paraId="1C3E24CA" w14:textId="130AE271" w:rsidR="008A7FD1" w:rsidRPr="004D0D40" w:rsidRDefault="004D0D40" w:rsidP="004D0D40">
            <w:pPr>
              <w:pStyle w:val="zSoquijdatRefNeutre"/>
              <w:rPr>
                <w:rFonts w:cs="Arial"/>
              </w:rPr>
            </w:pPr>
            <w:r w:rsidRPr="004D0D40">
              <w:rPr>
                <w:rFonts w:cs="Arial"/>
              </w:rPr>
              <w:t>2024 QCTAT 2853</w:t>
            </w:r>
          </w:p>
        </w:tc>
      </w:tr>
    </w:tbl>
    <w:p w14:paraId="44B8BCEE" w14:textId="77777777" w:rsidR="008A7FD1" w:rsidRPr="009D197F"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rsidRPr="009D197F" w14:paraId="49F4597B" w14:textId="77777777" w:rsidTr="00036794">
        <w:trPr>
          <w:cantSplit/>
        </w:trPr>
        <w:tc>
          <w:tcPr>
            <w:tcW w:w="9568" w:type="dxa"/>
            <w:gridSpan w:val="4"/>
          </w:tcPr>
          <w:p w14:paraId="7E34C847" w14:textId="77777777" w:rsidR="00C74B6F" w:rsidRPr="009D197F" w:rsidRDefault="00C74B6F">
            <w:pPr>
              <w:rPr>
                <w:szCs w:val="24"/>
              </w:rPr>
            </w:pPr>
          </w:p>
        </w:tc>
      </w:tr>
      <w:tr w:rsidR="00C74B6F" w:rsidRPr="009D197F" w14:paraId="7A85CF47" w14:textId="77777777" w:rsidTr="00036794">
        <w:trPr>
          <w:cantSplit/>
        </w:trPr>
        <w:tc>
          <w:tcPr>
            <w:tcW w:w="9568" w:type="dxa"/>
            <w:gridSpan w:val="4"/>
            <w:vAlign w:val="center"/>
          </w:tcPr>
          <w:p w14:paraId="3E19B01B" w14:textId="77777777" w:rsidR="00C74B6F" w:rsidRPr="009D197F" w:rsidRDefault="000E1320">
            <w:pPr>
              <w:jc w:val="center"/>
              <w:rPr>
                <w:sz w:val="36"/>
                <w:szCs w:val="36"/>
              </w:rPr>
            </w:pPr>
            <w:r w:rsidRPr="009D197F">
              <w:rPr>
                <w:b/>
                <w:sz w:val="36"/>
                <w:szCs w:val="36"/>
              </w:rPr>
              <w:t>TRIBUNAL ADMINISTRATIF DU TRAVAIL</w:t>
            </w:r>
          </w:p>
        </w:tc>
      </w:tr>
      <w:tr w:rsidR="00C74B6F" w:rsidRPr="009D197F" w14:paraId="5F1DB194" w14:textId="77777777" w:rsidTr="00036794">
        <w:trPr>
          <w:cantSplit/>
        </w:trPr>
        <w:tc>
          <w:tcPr>
            <w:tcW w:w="9568" w:type="dxa"/>
            <w:gridSpan w:val="4"/>
          </w:tcPr>
          <w:p w14:paraId="7A6DBDF7" w14:textId="5BB73C2A" w:rsidR="00C74B6F" w:rsidRPr="009D197F" w:rsidRDefault="006F0154" w:rsidP="009A67E7">
            <w:pPr>
              <w:pStyle w:val="zSoquijdatDivision"/>
            </w:pPr>
            <w:r w:rsidRPr="009D197F">
              <w:t>(</w:t>
            </w:r>
            <w:r w:rsidR="003C1BA3" w:rsidRPr="009D197F">
              <w:t>Division de la santé et de la sécurité du travail</w:t>
            </w:r>
            <w:r w:rsidRPr="009D197F">
              <w:t>)</w:t>
            </w:r>
          </w:p>
        </w:tc>
      </w:tr>
      <w:tr w:rsidR="00C74B6F" w:rsidRPr="009D197F" w14:paraId="532F4C9E" w14:textId="77777777" w:rsidTr="00036794">
        <w:trPr>
          <w:cantSplit/>
        </w:trPr>
        <w:tc>
          <w:tcPr>
            <w:tcW w:w="9568" w:type="dxa"/>
            <w:gridSpan w:val="4"/>
          </w:tcPr>
          <w:p w14:paraId="1132568E" w14:textId="77777777" w:rsidR="002B2FC3" w:rsidRPr="009D197F" w:rsidRDefault="002B2FC3" w:rsidP="002B2FC3"/>
        </w:tc>
      </w:tr>
      <w:tr w:rsidR="00A84FC6" w:rsidRPr="009D197F" w14:paraId="53C31FE6" w14:textId="77777777" w:rsidTr="00036794">
        <w:trPr>
          <w:cantSplit/>
        </w:trPr>
        <w:tc>
          <w:tcPr>
            <w:tcW w:w="9568" w:type="dxa"/>
            <w:gridSpan w:val="4"/>
          </w:tcPr>
          <w:p w14:paraId="589B2ABB" w14:textId="77777777" w:rsidR="00A84FC6" w:rsidRPr="009D197F" w:rsidRDefault="00A84FC6" w:rsidP="002B2FC3"/>
        </w:tc>
      </w:tr>
      <w:tr w:rsidR="00C74B6F" w:rsidRPr="009D197F" w14:paraId="371DBF66" w14:textId="77777777" w:rsidTr="00036794">
        <w:tc>
          <w:tcPr>
            <w:tcW w:w="3331" w:type="dxa"/>
          </w:tcPr>
          <w:p w14:paraId="7FAB9DD5" w14:textId="77777777" w:rsidR="00C74B6F" w:rsidRPr="009D197F" w:rsidRDefault="0084255F">
            <w:bookmarkStart w:id="1" w:name="region" w:colFirst="1" w:colLast="1"/>
            <w:r w:rsidRPr="009D197F">
              <w:t>Région :</w:t>
            </w:r>
          </w:p>
        </w:tc>
        <w:tc>
          <w:tcPr>
            <w:tcW w:w="6237" w:type="dxa"/>
            <w:gridSpan w:val="3"/>
          </w:tcPr>
          <w:p w14:paraId="75D2E811" w14:textId="5A2835A9" w:rsidR="00C74B6F" w:rsidRPr="009D197F" w:rsidRDefault="003C1BA3" w:rsidP="00F4095A">
            <w:pPr>
              <w:pStyle w:val="zSoquijdatGreffe"/>
            </w:pPr>
            <w:r w:rsidRPr="009D197F">
              <w:t>Québec</w:t>
            </w:r>
          </w:p>
        </w:tc>
      </w:tr>
      <w:bookmarkEnd w:id="1"/>
      <w:tr w:rsidR="00C74B6F" w:rsidRPr="009D197F" w14:paraId="5E69F884" w14:textId="77777777" w:rsidTr="00036794">
        <w:trPr>
          <w:cantSplit/>
        </w:trPr>
        <w:tc>
          <w:tcPr>
            <w:tcW w:w="9568" w:type="dxa"/>
            <w:gridSpan w:val="4"/>
          </w:tcPr>
          <w:p w14:paraId="0B448333" w14:textId="77777777" w:rsidR="00C74B6F" w:rsidRPr="009D197F" w:rsidRDefault="00C74B6F"/>
        </w:tc>
      </w:tr>
      <w:tr w:rsidR="00C74B6F" w:rsidRPr="009D197F" w14:paraId="1DA67860" w14:textId="77777777" w:rsidTr="00036794">
        <w:tc>
          <w:tcPr>
            <w:tcW w:w="3331" w:type="dxa"/>
          </w:tcPr>
          <w:p w14:paraId="226FDA9D" w14:textId="539F889C" w:rsidR="00C74B6F" w:rsidRPr="009D197F" w:rsidRDefault="0084255F">
            <w:bookmarkStart w:id="2" w:name="ref_dossier" w:colFirst="1" w:colLast="1"/>
            <w:r w:rsidRPr="009D197F">
              <w:t>Dossier</w:t>
            </w:r>
            <w:bookmarkStart w:id="3" w:name="dossiers"/>
            <w:bookmarkEnd w:id="3"/>
            <w:r w:rsidRPr="009D197F">
              <w:t> :</w:t>
            </w:r>
          </w:p>
        </w:tc>
        <w:tc>
          <w:tcPr>
            <w:tcW w:w="6237" w:type="dxa"/>
            <w:gridSpan w:val="3"/>
          </w:tcPr>
          <w:p w14:paraId="382279C6" w14:textId="0A5FFA51" w:rsidR="00C74B6F" w:rsidRPr="009D197F" w:rsidRDefault="003C1BA3" w:rsidP="00F4095A">
            <w:pPr>
              <w:pStyle w:val="zSoquijdatNoDossier"/>
            </w:pPr>
            <w:r w:rsidRPr="009D197F">
              <w:t>1221072-31-2103</w:t>
            </w:r>
          </w:p>
        </w:tc>
      </w:tr>
      <w:bookmarkEnd w:id="2"/>
      <w:tr w:rsidR="00C74B6F" w:rsidRPr="009D197F" w14:paraId="2F5C260D" w14:textId="77777777" w:rsidTr="00036794">
        <w:trPr>
          <w:cantSplit/>
        </w:trPr>
        <w:tc>
          <w:tcPr>
            <w:tcW w:w="9568" w:type="dxa"/>
            <w:gridSpan w:val="4"/>
          </w:tcPr>
          <w:p w14:paraId="1664AD61" w14:textId="77777777" w:rsidR="00C74B6F" w:rsidRPr="009D197F" w:rsidRDefault="00D44BCF">
            <w:r w:rsidRPr="009D197F">
              <w:fldChar w:fldCharType="begin"/>
            </w:r>
            <w:r w:rsidRPr="009D197F">
              <w:instrText xml:space="preserve"> AUTOTEXTLIST  \* Upper  \* MERGEFORMAT </w:instrText>
            </w:r>
            <w:r w:rsidRPr="009D197F">
              <w:fldChar w:fldCharType="end"/>
            </w:r>
          </w:p>
        </w:tc>
      </w:tr>
      <w:tr w:rsidR="00C74B6F" w:rsidRPr="009D197F" w14:paraId="7CC1EC73" w14:textId="77777777" w:rsidTr="00036794">
        <w:tc>
          <w:tcPr>
            <w:tcW w:w="3331" w:type="dxa"/>
          </w:tcPr>
          <w:p w14:paraId="7D2C82F5" w14:textId="1A654D0C" w:rsidR="00C74B6F" w:rsidRPr="009D197F" w:rsidRDefault="008C79A7" w:rsidP="0045114F">
            <w:pPr>
              <w:ind w:right="46"/>
            </w:pPr>
            <w:r w:rsidRPr="009D197F">
              <w:t xml:space="preserve">Dossier </w:t>
            </w:r>
            <w:r w:rsidR="003C1BA3" w:rsidRPr="009D197F">
              <w:rPr>
                <w:szCs w:val="24"/>
              </w:rPr>
              <w:t>CNESST</w:t>
            </w:r>
            <w:r w:rsidRPr="009D197F">
              <w:rPr>
                <w:szCs w:val="24"/>
              </w:rPr>
              <w:t xml:space="preserve"> :</w:t>
            </w:r>
          </w:p>
        </w:tc>
        <w:tc>
          <w:tcPr>
            <w:tcW w:w="6237" w:type="dxa"/>
            <w:gridSpan w:val="3"/>
          </w:tcPr>
          <w:p w14:paraId="2FA8E0B9" w14:textId="51232AB7" w:rsidR="00C74B6F" w:rsidRPr="009D197F" w:rsidRDefault="003C1BA3" w:rsidP="004D6CEA">
            <w:pPr>
              <w:pStyle w:val="zSoquijdatNCSST"/>
            </w:pPr>
            <w:r w:rsidRPr="009D197F">
              <w:t>073885758</w:t>
            </w:r>
          </w:p>
        </w:tc>
      </w:tr>
      <w:tr w:rsidR="00C74B6F" w:rsidRPr="009D197F" w14:paraId="244BD712" w14:textId="77777777" w:rsidTr="00036794">
        <w:trPr>
          <w:cantSplit/>
        </w:trPr>
        <w:tc>
          <w:tcPr>
            <w:tcW w:w="9568" w:type="dxa"/>
            <w:gridSpan w:val="4"/>
          </w:tcPr>
          <w:p w14:paraId="3698F06A" w14:textId="77777777" w:rsidR="00C74B6F" w:rsidRPr="009D197F" w:rsidRDefault="00C74B6F"/>
        </w:tc>
      </w:tr>
      <w:tr w:rsidR="00C74B6F" w:rsidRPr="009D197F" w14:paraId="6A36318B" w14:textId="77777777" w:rsidTr="00036794">
        <w:trPr>
          <w:cantSplit/>
        </w:trPr>
        <w:tc>
          <w:tcPr>
            <w:tcW w:w="9568" w:type="dxa"/>
            <w:gridSpan w:val="4"/>
          </w:tcPr>
          <w:p w14:paraId="127D4113" w14:textId="77777777" w:rsidR="00C74B6F" w:rsidRPr="009D197F" w:rsidRDefault="00C74B6F">
            <w:bookmarkStart w:id="4" w:name="assesseur"/>
            <w:bookmarkEnd w:id="4"/>
          </w:p>
        </w:tc>
      </w:tr>
      <w:tr w:rsidR="006E3DD8" w:rsidRPr="009D197F" w14:paraId="4800F899" w14:textId="77777777" w:rsidTr="00036794">
        <w:trPr>
          <w:cantSplit/>
        </w:trPr>
        <w:tc>
          <w:tcPr>
            <w:tcW w:w="3331" w:type="dxa"/>
          </w:tcPr>
          <w:p w14:paraId="3C1791D0" w14:textId="4B2CF4E7" w:rsidR="006E3DD8" w:rsidRPr="009D197F" w:rsidRDefault="003C1BA3" w:rsidP="0076350E">
            <w:pPr>
              <w:ind w:right="-70"/>
            </w:pPr>
            <w:r w:rsidRPr="009D197F">
              <w:t>Québec</w:t>
            </w:r>
            <w:r w:rsidR="00C04E32" w:rsidRPr="009D197F">
              <w:t>,</w:t>
            </w:r>
          </w:p>
        </w:tc>
        <w:tc>
          <w:tcPr>
            <w:tcW w:w="6237" w:type="dxa"/>
            <w:gridSpan w:val="3"/>
          </w:tcPr>
          <w:p w14:paraId="6F41BD1D" w14:textId="7056AC37" w:rsidR="006E3DD8" w:rsidRPr="009D197F" w:rsidRDefault="00C04E32" w:rsidP="0061492B">
            <w:r w:rsidRPr="009D197F">
              <w:t xml:space="preserve">le </w:t>
            </w:r>
            <w:r w:rsidR="00F735B7">
              <w:t>7</w:t>
            </w:r>
            <w:r w:rsidR="002075E5" w:rsidRPr="009D197F">
              <w:t xml:space="preserve"> août</w:t>
            </w:r>
            <w:r w:rsidR="00835C86" w:rsidRPr="009D197F">
              <w:t xml:space="preserve"> 2024</w:t>
            </w:r>
          </w:p>
        </w:tc>
      </w:tr>
      <w:tr w:rsidR="00942AB8" w:rsidRPr="009D197F" w14:paraId="0C5EDC7B" w14:textId="77777777" w:rsidTr="00036794">
        <w:trPr>
          <w:cantSplit/>
        </w:trPr>
        <w:tc>
          <w:tcPr>
            <w:tcW w:w="9568" w:type="dxa"/>
            <w:gridSpan w:val="4"/>
          </w:tcPr>
          <w:p w14:paraId="684DD12F" w14:textId="77777777" w:rsidR="00942AB8" w:rsidRPr="009D197F" w:rsidRDefault="00942AB8" w:rsidP="00FA153F">
            <w:r w:rsidRPr="009D197F">
              <w:t>______________________________________________________________________</w:t>
            </w:r>
          </w:p>
        </w:tc>
      </w:tr>
      <w:tr w:rsidR="00942AB8" w:rsidRPr="009D197F" w14:paraId="799F722E" w14:textId="77777777" w:rsidTr="00036794">
        <w:trPr>
          <w:cantSplit/>
          <w:trHeight w:val="148"/>
        </w:trPr>
        <w:tc>
          <w:tcPr>
            <w:tcW w:w="9568" w:type="dxa"/>
            <w:gridSpan w:val="4"/>
          </w:tcPr>
          <w:p w14:paraId="2E3D1D72" w14:textId="77777777" w:rsidR="00942AB8" w:rsidRPr="009D197F" w:rsidRDefault="00942AB8" w:rsidP="00FA153F"/>
        </w:tc>
      </w:tr>
      <w:tr w:rsidR="0035375B" w:rsidRPr="009D197F" w14:paraId="6AADDC64" w14:textId="77777777" w:rsidTr="00036794">
        <w:trPr>
          <w:cantSplit/>
          <w:trHeight w:val="148"/>
        </w:trPr>
        <w:tc>
          <w:tcPr>
            <w:tcW w:w="5883" w:type="dxa"/>
            <w:gridSpan w:val="3"/>
          </w:tcPr>
          <w:p w14:paraId="74EC51C2" w14:textId="37DC1E82" w:rsidR="0035375B" w:rsidRPr="009D197F" w:rsidRDefault="0035375B">
            <w:pPr>
              <w:rPr>
                <w:b/>
                <w:bCs/>
              </w:rPr>
            </w:pPr>
            <w:bookmarkStart w:id="5" w:name="ref_commissaire" w:colFirst="1" w:colLast="1"/>
            <w:r w:rsidRPr="009D197F">
              <w:rPr>
                <w:b/>
                <w:bCs/>
              </w:rPr>
              <w:t>DEVANT L</w:t>
            </w:r>
            <w:r w:rsidR="003C1BA3" w:rsidRPr="009D197F">
              <w:rPr>
                <w:b/>
                <w:bCs/>
              </w:rPr>
              <w:t>A</w:t>
            </w:r>
            <w:r w:rsidRPr="009D197F">
              <w:rPr>
                <w:b/>
                <w:bCs/>
              </w:rPr>
              <w:t xml:space="preserve"> JUGE ADMINISTRATI</w:t>
            </w:r>
            <w:r w:rsidR="003C1BA3" w:rsidRPr="009D197F">
              <w:rPr>
                <w:b/>
                <w:bCs/>
              </w:rPr>
              <w:t>VE</w:t>
            </w:r>
            <w:r w:rsidRPr="009D197F">
              <w:rPr>
                <w:b/>
                <w:bCs/>
              </w:rPr>
              <w:t> :</w:t>
            </w:r>
          </w:p>
        </w:tc>
        <w:tc>
          <w:tcPr>
            <w:tcW w:w="3685" w:type="dxa"/>
          </w:tcPr>
          <w:p w14:paraId="290973D8" w14:textId="12A8C263" w:rsidR="0035375B" w:rsidRPr="009D197F" w:rsidRDefault="003C1BA3" w:rsidP="005B5689">
            <w:pPr>
              <w:pStyle w:val="zSoquijdatJuge"/>
              <w:rPr>
                <w:bCs/>
              </w:rPr>
            </w:pPr>
            <w:r w:rsidRPr="009D197F">
              <w:t>Sophie Sénéchal</w:t>
            </w:r>
          </w:p>
        </w:tc>
      </w:tr>
      <w:bookmarkEnd w:id="5"/>
      <w:tr w:rsidR="00942AB8" w:rsidRPr="009D197F" w14:paraId="58B393DA" w14:textId="77777777" w:rsidTr="00036794">
        <w:trPr>
          <w:cantSplit/>
          <w:trHeight w:val="148"/>
        </w:trPr>
        <w:tc>
          <w:tcPr>
            <w:tcW w:w="9568" w:type="dxa"/>
            <w:gridSpan w:val="4"/>
          </w:tcPr>
          <w:p w14:paraId="2AECC7A3" w14:textId="77777777" w:rsidR="00942AB8" w:rsidRPr="009D197F" w:rsidRDefault="00942AB8" w:rsidP="00FA153F">
            <w:r w:rsidRPr="009D197F">
              <w:t>______________________________________________________________________</w:t>
            </w:r>
          </w:p>
        </w:tc>
      </w:tr>
      <w:tr w:rsidR="00942AB8" w:rsidRPr="009D197F" w14:paraId="22B27D3E" w14:textId="77777777" w:rsidTr="00036794">
        <w:tc>
          <w:tcPr>
            <w:tcW w:w="9568" w:type="dxa"/>
            <w:gridSpan w:val="4"/>
          </w:tcPr>
          <w:p w14:paraId="7C3BF1A7" w14:textId="77777777" w:rsidR="00942AB8" w:rsidRPr="009D197F" w:rsidRDefault="00942AB8"/>
        </w:tc>
      </w:tr>
      <w:tr w:rsidR="00942AB8" w:rsidRPr="009D197F" w14:paraId="663D239C" w14:textId="77777777" w:rsidTr="00E21768">
        <w:tc>
          <w:tcPr>
            <w:tcW w:w="4890" w:type="dxa"/>
            <w:gridSpan w:val="2"/>
          </w:tcPr>
          <w:p w14:paraId="347B8AD1" w14:textId="77777777" w:rsidR="00942AB8" w:rsidRPr="009D197F" w:rsidRDefault="00942AB8">
            <w:bookmarkStart w:id="6" w:name="bloc_parties_gauche"/>
            <w:bookmarkEnd w:id="6"/>
          </w:p>
        </w:tc>
        <w:tc>
          <w:tcPr>
            <w:tcW w:w="4678" w:type="dxa"/>
            <w:gridSpan w:val="2"/>
          </w:tcPr>
          <w:p w14:paraId="02893EDC" w14:textId="77777777" w:rsidR="00942AB8" w:rsidRPr="009D197F" w:rsidRDefault="00942AB8"/>
        </w:tc>
      </w:tr>
      <w:tr w:rsidR="00942AB8" w:rsidRPr="009D197F" w14:paraId="47A1B595" w14:textId="77777777" w:rsidTr="00E21768">
        <w:tc>
          <w:tcPr>
            <w:tcW w:w="4890" w:type="dxa"/>
            <w:gridSpan w:val="2"/>
          </w:tcPr>
          <w:p w14:paraId="528BFF86" w14:textId="2A482DBF" w:rsidR="00942AB8" w:rsidRPr="009D197F" w:rsidRDefault="003C1BA3">
            <w:pPr>
              <w:pStyle w:val="zSoquijdatNomPartieDem"/>
              <w:rPr>
                <w:b/>
              </w:rPr>
            </w:pPr>
            <w:r w:rsidRPr="009D197F">
              <w:rPr>
                <w:b/>
              </w:rPr>
              <w:t>Réjean Pouliot</w:t>
            </w:r>
          </w:p>
        </w:tc>
        <w:tc>
          <w:tcPr>
            <w:tcW w:w="4678" w:type="dxa"/>
            <w:gridSpan w:val="2"/>
          </w:tcPr>
          <w:p w14:paraId="5FD69F14" w14:textId="77777777" w:rsidR="00942AB8" w:rsidRPr="009D197F" w:rsidRDefault="00942AB8"/>
        </w:tc>
      </w:tr>
      <w:tr w:rsidR="00942AB8" w:rsidRPr="009D197F" w14:paraId="4DE5E511" w14:textId="77777777" w:rsidTr="00E21768">
        <w:tc>
          <w:tcPr>
            <w:tcW w:w="4890" w:type="dxa"/>
            <w:gridSpan w:val="2"/>
          </w:tcPr>
          <w:p w14:paraId="21BFDD83" w14:textId="2F7F7290" w:rsidR="00942AB8" w:rsidRPr="009D197F" w:rsidRDefault="003C1BA3" w:rsidP="007B0DF2">
            <w:pPr>
              <w:pStyle w:val="zSoquijdatQtePartieDem"/>
              <w:tabs>
                <w:tab w:val="left" w:pos="3539"/>
              </w:tabs>
              <w:ind w:left="708"/>
            </w:pPr>
            <w:bookmarkStart w:id="7" w:name="partie_demanderesse"/>
            <w:bookmarkEnd w:id="7"/>
            <w:r w:rsidRPr="009D197F">
              <w:t>Partie demanderesse</w:t>
            </w:r>
          </w:p>
        </w:tc>
        <w:tc>
          <w:tcPr>
            <w:tcW w:w="4678" w:type="dxa"/>
            <w:gridSpan w:val="2"/>
          </w:tcPr>
          <w:p w14:paraId="58A1AFE6" w14:textId="77777777" w:rsidR="00942AB8" w:rsidRPr="009D197F" w:rsidRDefault="00942AB8"/>
        </w:tc>
      </w:tr>
      <w:tr w:rsidR="00942AB8" w:rsidRPr="009D197F" w14:paraId="0F076B67" w14:textId="77777777" w:rsidTr="00E21768">
        <w:tc>
          <w:tcPr>
            <w:tcW w:w="4890" w:type="dxa"/>
            <w:gridSpan w:val="2"/>
          </w:tcPr>
          <w:p w14:paraId="0791A734" w14:textId="77777777" w:rsidR="00942AB8" w:rsidRPr="009D197F" w:rsidRDefault="00942AB8" w:rsidP="00E6363B"/>
        </w:tc>
        <w:tc>
          <w:tcPr>
            <w:tcW w:w="4678" w:type="dxa"/>
            <w:gridSpan w:val="2"/>
          </w:tcPr>
          <w:p w14:paraId="79C82A30" w14:textId="77777777" w:rsidR="00942AB8" w:rsidRPr="009D197F" w:rsidRDefault="00942AB8"/>
        </w:tc>
      </w:tr>
      <w:tr w:rsidR="00942AB8" w:rsidRPr="009D197F" w14:paraId="77529163" w14:textId="77777777" w:rsidTr="00E21768">
        <w:tc>
          <w:tcPr>
            <w:tcW w:w="4890" w:type="dxa"/>
            <w:gridSpan w:val="2"/>
          </w:tcPr>
          <w:p w14:paraId="2AAFFA8D" w14:textId="42CE6A72" w:rsidR="00942AB8" w:rsidRPr="009D197F" w:rsidRDefault="003C1BA3" w:rsidP="00D06652">
            <w:pPr>
              <w:pStyle w:val="zSoquijlblLienParties"/>
            </w:pPr>
            <w:r w:rsidRPr="009D197F">
              <w:t>et</w:t>
            </w:r>
          </w:p>
        </w:tc>
        <w:tc>
          <w:tcPr>
            <w:tcW w:w="4678" w:type="dxa"/>
            <w:gridSpan w:val="2"/>
          </w:tcPr>
          <w:p w14:paraId="3C2BCC8A" w14:textId="77777777" w:rsidR="00942AB8" w:rsidRPr="009D197F" w:rsidRDefault="00942AB8"/>
        </w:tc>
      </w:tr>
      <w:tr w:rsidR="00942AB8" w:rsidRPr="009D197F" w14:paraId="5B3804EB" w14:textId="77777777" w:rsidTr="00E21768">
        <w:tc>
          <w:tcPr>
            <w:tcW w:w="4890" w:type="dxa"/>
            <w:gridSpan w:val="2"/>
          </w:tcPr>
          <w:p w14:paraId="35A07934" w14:textId="77777777" w:rsidR="00942AB8" w:rsidRPr="009D197F" w:rsidRDefault="00942AB8"/>
        </w:tc>
        <w:tc>
          <w:tcPr>
            <w:tcW w:w="4678" w:type="dxa"/>
            <w:gridSpan w:val="2"/>
          </w:tcPr>
          <w:p w14:paraId="68568BA4" w14:textId="77777777" w:rsidR="00942AB8" w:rsidRPr="009D197F" w:rsidRDefault="00942AB8"/>
        </w:tc>
      </w:tr>
      <w:tr w:rsidR="00942AB8" w:rsidRPr="009D197F" w14:paraId="65A3E3FE" w14:textId="77777777" w:rsidTr="00E21768">
        <w:tc>
          <w:tcPr>
            <w:tcW w:w="4890" w:type="dxa"/>
            <w:gridSpan w:val="2"/>
          </w:tcPr>
          <w:p w14:paraId="0F218C42" w14:textId="1E5853E0" w:rsidR="00942AB8" w:rsidRPr="009D197F" w:rsidRDefault="003C1BA3">
            <w:pPr>
              <w:pStyle w:val="zSoquijdatNomPartieDef"/>
              <w:rPr>
                <w:b/>
              </w:rPr>
            </w:pPr>
            <w:r w:rsidRPr="009D197F">
              <w:rPr>
                <w:b/>
              </w:rPr>
              <w:t>Glassine Canada inc.</w:t>
            </w:r>
          </w:p>
        </w:tc>
        <w:tc>
          <w:tcPr>
            <w:tcW w:w="4678" w:type="dxa"/>
            <w:gridSpan w:val="2"/>
          </w:tcPr>
          <w:p w14:paraId="150E6E23" w14:textId="77777777" w:rsidR="00942AB8" w:rsidRPr="009D197F" w:rsidRDefault="00942AB8"/>
        </w:tc>
      </w:tr>
      <w:tr w:rsidR="00942AB8" w:rsidRPr="009D197F" w14:paraId="53788134" w14:textId="77777777" w:rsidTr="00E21768">
        <w:tc>
          <w:tcPr>
            <w:tcW w:w="4890" w:type="dxa"/>
            <w:gridSpan w:val="2"/>
          </w:tcPr>
          <w:p w14:paraId="5B6E78B7" w14:textId="4F9D3164" w:rsidR="00942AB8" w:rsidRPr="009D197F" w:rsidRDefault="003C1BA3">
            <w:pPr>
              <w:pStyle w:val="zSoquijdatQtePartieDef"/>
              <w:ind w:left="708"/>
            </w:pPr>
            <w:r w:rsidRPr="009D197F">
              <w:t>Partie mise en cause</w:t>
            </w:r>
          </w:p>
        </w:tc>
        <w:tc>
          <w:tcPr>
            <w:tcW w:w="4678" w:type="dxa"/>
            <w:gridSpan w:val="2"/>
          </w:tcPr>
          <w:p w14:paraId="3819DE78" w14:textId="77777777" w:rsidR="00942AB8" w:rsidRPr="009D197F" w:rsidRDefault="00942AB8"/>
        </w:tc>
      </w:tr>
      <w:tr w:rsidR="0065093D" w:rsidRPr="009D197F" w14:paraId="06677C63" w14:textId="77777777" w:rsidTr="00E21768">
        <w:tc>
          <w:tcPr>
            <w:tcW w:w="4890" w:type="dxa"/>
            <w:gridSpan w:val="2"/>
          </w:tcPr>
          <w:p w14:paraId="5101790A" w14:textId="77777777" w:rsidR="0065093D" w:rsidRPr="009D197F" w:rsidRDefault="0065093D"/>
        </w:tc>
        <w:tc>
          <w:tcPr>
            <w:tcW w:w="4678" w:type="dxa"/>
            <w:gridSpan w:val="2"/>
          </w:tcPr>
          <w:p w14:paraId="408D439C" w14:textId="77777777" w:rsidR="0065093D" w:rsidRPr="009D197F" w:rsidRDefault="0065093D"/>
        </w:tc>
      </w:tr>
    </w:tbl>
    <w:p w14:paraId="2BE075E2" w14:textId="77777777" w:rsidR="00C74B6F" w:rsidRPr="009D197F" w:rsidRDefault="00C74B6F">
      <w:r w:rsidRPr="009D197F">
        <w:t>______________________________________________________________________</w:t>
      </w:r>
    </w:p>
    <w:p w14:paraId="5D17308C" w14:textId="77777777" w:rsidR="00C74B6F" w:rsidRPr="009D197F" w:rsidRDefault="00C74B6F"/>
    <w:p w14:paraId="5DAE55B5" w14:textId="77777777" w:rsidR="00C74B6F" w:rsidRPr="009D197F" w:rsidRDefault="00C74B6F" w:rsidP="008B042E">
      <w:pPr>
        <w:jc w:val="center"/>
        <w:rPr>
          <w:b/>
          <w:bCs/>
        </w:rPr>
      </w:pPr>
      <w:bookmarkStart w:id="8" w:name="decision"/>
      <w:r w:rsidRPr="009D197F">
        <w:rPr>
          <w:b/>
          <w:bCs/>
        </w:rPr>
        <w:t>DÉCISION</w:t>
      </w:r>
      <w:bookmarkEnd w:id="8"/>
    </w:p>
    <w:p w14:paraId="041ADB59" w14:textId="77777777" w:rsidR="008F20EA" w:rsidRPr="009D197F" w:rsidRDefault="008F20EA" w:rsidP="008F20EA">
      <w:bookmarkStart w:id="9" w:name="separation"/>
      <w:bookmarkStart w:id="10" w:name="parag_1"/>
      <w:r w:rsidRPr="009D197F">
        <w:t>______________________________________________________________________</w:t>
      </w:r>
    </w:p>
    <w:p w14:paraId="155D899A" w14:textId="77777777" w:rsidR="008F20EA" w:rsidRPr="009D197F" w:rsidRDefault="008F20EA" w:rsidP="008F20EA">
      <w:pPr>
        <w:pStyle w:val="corpsdedcision"/>
        <w:numPr>
          <w:ilvl w:val="0"/>
          <w:numId w:val="0"/>
        </w:numPr>
        <w:spacing w:before="360"/>
      </w:pPr>
      <w:bookmarkStart w:id="11" w:name="supprimer_apercu"/>
      <w:bookmarkEnd w:id="9"/>
      <w:r w:rsidRPr="009D197F">
        <w:rPr>
          <w:b/>
          <w:bCs/>
          <w:u w:val="single"/>
        </w:rPr>
        <w:t>L’APERÇU</w:t>
      </w:r>
    </w:p>
    <w:bookmarkEnd w:id="11"/>
    <w:bookmarkEnd w:id="10"/>
    <w:p w14:paraId="0583F5C5" w14:textId="49F99479" w:rsidR="003C1BA3" w:rsidRPr="009D197F" w:rsidRDefault="003C1BA3" w:rsidP="008911B4">
      <w:pPr>
        <w:pStyle w:val="corpsdedcision"/>
      </w:pPr>
      <w:r w:rsidRPr="009D197F">
        <w:t xml:space="preserve">Le 20 septembre 1980, </w:t>
      </w:r>
      <w:r w:rsidR="008911B4" w:rsidRPr="009D197F">
        <w:t xml:space="preserve">alors à l’emploi de Glassine inc., monsieur Réjean Pouliot </w:t>
      </w:r>
      <w:r w:rsidRPr="009D197F">
        <w:t xml:space="preserve">subit un accident du travail. </w:t>
      </w:r>
      <w:r w:rsidR="00990CAC" w:rsidRPr="009D197F">
        <w:t xml:space="preserve">On </w:t>
      </w:r>
      <w:r w:rsidR="00663B49" w:rsidRPr="009D197F">
        <w:t xml:space="preserve">lui </w:t>
      </w:r>
      <w:r w:rsidR="00990CAC" w:rsidRPr="009D197F">
        <w:t xml:space="preserve">diagnostique initialement </w:t>
      </w:r>
      <w:r w:rsidRPr="009D197F">
        <w:t>une entorse lombaire</w:t>
      </w:r>
      <w:r w:rsidR="00663B49" w:rsidRPr="009D197F">
        <w:t xml:space="preserve"> et</w:t>
      </w:r>
      <w:r w:rsidR="00B70570">
        <w:t>,</w:t>
      </w:r>
      <w:r w:rsidR="00663B49" w:rsidRPr="009D197F">
        <w:t xml:space="preserve"> </w:t>
      </w:r>
      <w:r w:rsidR="00374113" w:rsidRPr="009D197F">
        <w:t>par la suite</w:t>
      </w:r>
      <w:r w:rsidRPr="009D197F">
        <w:t xml:space="preserve">, une atteinte discale </w:t>
      </w:r>
      <w:r w:rsidR="00663B49" w:rsidRPr="009D197F">
        <w:t xml:space="preserve">à </w:t>
      </w:r>
      <w:r w:rsidRPr="009D197F">
        <w:t xml:space="preserve">L5-S1. </w:t>
      </w:r>
      <w:r w:rsidR="002075E5" w:rsidRPr="009D197F">
        <w:t>Il est opéré en janvier 1985</w:t>
      </w:r>
      <w:r w:rsidR="00990CAC" w:rsidRPr="009D197F">
        <w:t xml:space="preserve"> et l’</w:t>
      </w:r>
      <w:r w:rsidRPr="009D197F">
        <w:t xml:space="preserve">évolution est </w:t>
      </w:r>
      <w:r w:rsidR="00663B49" w:rsidRPr="009D197F">
        <w:t>défavorable</w:t>
      </w:r>
      <w:r w:rsidRPr="009D197F">
        <w:t>. En 1991, il cesse de travailler</w:t>
      </w:r>
      <w:r w:rsidR="00990CAC" w:rsidRPr="009D197F">
        <w:t xml:space="preserve"> et</w:t>
      </w:r>
      <w:r w:rsidR="00B70570">
        <w:t>,</w:t>
      </w:r>
      <w:r w:rsidR="00990CAC" w:rsidRPr="009D197F">
        <w:t xml:space="preserve"> jusqu’</w:t>
      </w:r>
      <w:r w:rsidR="002075E5" w:rsidRPr="009D197F">
        <w:t>en</w:t>
      </w:r>
      <w:r w:rsidR="00C20513" w:rsidRPr="009D197F">
        <w:t xml:space="preserve"> 2000, il subit </w:t>
      </w:r>
      <w:r w:rsidR="002204C5" w:rsidRPr="009D197F">
        <w:t>d’autres</w:t>
      </w:r>
      <w:r w:rsidR="00C20513" w:rsidRPr="009D197F">
        <w:t xml:space="preserve"> chirurgies lombaires</w:t>
      </w:r>
      <w:r w:rsidR="00F208B6" w:rsidRPr="009D197F">
        <w:t xml:space="preserve"> et développe différents problèmes de santé</w:t>
      </w:r>
      <w:r w:rsidR="00C20513" w:rsidRPr="009D197F">
        <w:t xml:space="preserve">. </w:t>
      </w:r>
    </w:p>
    <w:p w14:paraId="2C4F595F" w14:textId="57685AE1" w:rsidR="00C20513" w:rsidRPr="009D197F" w:rsidRDefault="00C20513" w:rsidP="009A2AAF">
      <w:pPr>
        <w:pStyle w:val="corpsdedcision"/>
      </w:pPr>
      <w:r w:rsidRPr="009D197F">
        <w:t>Le 3 mai 2000, la Commission de la santé et de la sécurité du travail</w:t>
      </w:r>
      <w:r w:rsidR="009A2AAF" w:rsidRPr="009D197F">
        <w:rPr>
          <w:rStyle w:val="Appelnotedebasdep"/>
        </w:rPr>
        <w:footnoteReference w:id="1"/>
      </w:r>
      <w:r w:rsidRPr="009D197F">
        <w:t xml:space="preserve"> rend une décision statuant sur l’incapacité du travailleur</w:t>
      </w:r>
      <w:r w:rsidR="00663B49" w:rsidRPr="009D197F">
        <w:t xml:space="preserve">, alors âgé de 45 ans, </w:t>
      </w:r>
      <w:r w:rsidRPr="009D197F">
        <w:t>d’exercer un emploi à temps plein. Par conséquent, elle continue de lui verser une indemnité de remplacement du revenu jusqu’à l’âge de 68 ans</w:t>
      </w:r>
      <w:r w:rsidR="009A2AAF" w:rsidRPr="009D197F">
        <w:t>, tout en précisant</w:t>
      </w:r>
      <w:r w:rsidRPr="009D197F">
        <w:t xml:space="preserve"> qu’à compter de son 65</w:t>
      </w:r>
      <w:r w:rsidRPr="009D197F">
        <w:rPr>
          <w:vertAlign w:val="superscript"/>
        </w:rPr>
        <w:t>e</w:t>
      </w:r>
      <w:r w:rsidRPr="009D197F">
        <w:t xml:space="preserve"> anniversaire de naissance, l’indemnité diminuera progressivement de 25</w:t>
      </w:r>
      <w:r w:rsidR="0087490B">
        <w:t> </w:t>
      </w:r>
      <w:r w:rsidRPr="009D197F">
        <w:t>%</w:t>
      </w:r>
      <w:r w:rsidR="008A362B" w:rsidRPr="009D197F">
        <w:t xml:space="preserve"> </w:t>
      </w:r>
      <w:r w:rsidRPr="009D197F">
        <w:t>la première année, de 50</w:t>
      </w:r>
      <w:r w:rsidR="0087490B">
        <w:t> </w:t>
      </w:r>
      <w:r w:rsidRPr="009D197F">
        <w:t>% l’année suivant</w:t>
      </w:r>
      <w:r w:rsidR="005F4847">
        <w:t>e</w:t>
      </w:r>
      <w:r w:rsidRPr="009D197F">
        <w:t xml:space="preserve"> et de 75</w:t>
      </w:r>
      <w:r w:rsidR="0087490B">
        <w:t> </w:t>
      </w:r>
      <w:r w:rsidRPr="009D197F">
        <w:t>% la dernière année</w:t>
      </w:r>
      <w:r w:rsidR="00560740" w:rsidRPr="009D197F">
        <w:rPr>
          <w:rStyle w:val="Appelnotedebasdep"/>
        </w:rPr>
        <w:footnoteReference w:id="2"/>
      </w:r>
      <w:r w:rsidRPr="009D197F">
        <w:t xml:space="preserve">. </w:t>
      </w:r>
    </w:p>
    <w:p w14:paraId="083D933C" w14:textId="3A60006E" w:rsidR="005F4876" w:rsidRPr="009D197F" w:rsidRDefault="00536407" w:rsidP="003C1BA3">
      <w:pPr>
        <w:pStyle w:val="corpsdedcision"/>
      </w:pPr>
      <w:r w:rsidRPr="009D197F">
        <w:t xml:space="preserve">Sa condition </w:t>
      </w:r>
      <w:r w:rsidR="00C10BD1" w:rsidRPr="009D197F">
        <w:t>évolue</w:t>
      </w:r>
      <w:r w:rsidR="008911B4" w:rsidRPr="009D197F">
        <w:t xml:space="preserve"> et nécessite </w:t>
      </w:r>
      <w:r w:rsidR="00FC3218" w:rsidRPr="009D197F">
        <w:t>de nouveaux</w:t>
      </w:r>
      <w:r w:rsidR="00C20513" w:rsidRPr="009D197F">
        <w:t xml:space="preserve"> traitements, dont </w:t>
      </w:r>
      <w:r w:rsidR="00FC3218" w:rsidRPr="009D197F">
        <w:t>des</w:t>
      </w:r>
      <w:r w:rsidR="00C20513" w:rsidRPr="009D197F">
        <w:t xml:space="preserve"> chirurgies</w:t>
      </w:r>
      <w:r w:rsidRPr="009D197F">
        <w:t xml:space="preserve"> </w:t>
      </w:r>
      <w:r w:rsidR="002A619B" w:rsidRPr="009D197F">
        <w:t xml:space="preserve">effectuées </w:t>
      </w:r>
      <w:r w:rsidR="005F4876" w:rsidRPr="009D197F">
        <w:t>en 2005, 2010, 2012, 2015 et 2018</w:t>
      </w:r>
      <w:r w:rsidR="002A619B" w:rsidRPr="009D197F">
        <w:t xml:space="preserve">. Celles-ci sont </w:t>
      </w:r>
      <w:r w:rsidRPr="009D197F">
        <w:t xml:space="preserve">reconnues </w:t>
      </w:r>
      <w:r w:rsidR="002075E5" w:rsidRPr="009D197F">
        <w:t>en lien avec sa lésion professionnelle initiale</w:t>
      </w:r>
      <w:r w:rsidR="005F4876" w:rsidRPr="009D197F">
        <w:t xml:space="preserve">. </w:t>
      </w:r>
    </w:p>
    <w:p w14:paraId="2D32CFF9" w14:textId="2E573578" w:rsidR="005F4876" w:rsidRPr="009D197F" w:rsidRDefault="005F4876" w:rsidP="00172F47">
      <w:pPr>
        <w:pStyle w:val="corpsdedcision"/>
      </w:pPr>
      <w:r w:rsidRPr="009D197F">
        <w:t>À compter du 8 octobre 2019, date de son 65</w:t>
      </w:r>
      <w:r w:rsidRPr="009D197F">
        <w:rPr>
          <w:vertAlign w:val="superscript"/>
        </w:rPr>
        <w:t>e</w:t>
      </w:r>
      <w:r w:rsidRPr="009D197F">
        <w:t xml:space="preserve"> anniversaire, </w:t>
      </w:r>
      <w:r w:rsidR="00536407" w:rsidRPr="009D197F">
        <w:t xml:space="preserve">la Commission </w:t>
      </w:r>
      <w:r w:rsidR="00FF516C">
        <w:t>réduit</w:t>
      </w:r>
      <w:r w:rsidR="00536407" w:rsidRPr="009D197F">
        <w:t xml:space="preserve"> le </w:t>
      </w:r>
      <w:r w:rsidR="009A2AAF" w:rsidRPr="009D197F">
        <w:t>montant de son indemnité de remplacement du revenu</w:t>
      </w:r>
      <w:r w:rsidRPr="009D197F">
        <w:t xml:space="preserve">. </w:t>
      </w:r>
      <w:r w:rsidR="008A362B" w:rsidRPr="009D197F">
        <w:t>En</w:t>
      </w:r>
      <w:r w:rsidRPr="009D197F">
        <w:t xml:space="preserve"> janvier 2021, </w:t>
      </w:r>
      <w:r w:rsidR="00C10BD1" w:rsidRPr="009D197F">
        <w:t>il produit une</w:t>
      </w:r>
      <w:r w:rsidR="00536407" w:rsidRPr="009D197F">
        <w:t xml:space="preserve"> </w:t>
      </w:r>
      <w:r w:rsidR="009A2AAF" w:rsidRPr="009D197F">
        <w:t xml:space="preserve">demande </w:t>
      </w:r>
      <w:r w:rsidR="00C10BD1" w:rsidRPr="009D197F">
        <w:t>de</w:t>
      </w:r>
      <w:r w:rsidR="009A2AAF" w:rsidRPr="009D197F">
        <w:t xml:space="preserve"> révision </w:t>
      </w:r>
      <w:r w:rsidR="00C10BD1" w:rsidRPr="009D197F">
        <w:t xml:space="preserve">signifiant son désaccord avec cette diminution et </w:t>
      </w:r>
      <w:r w:rsidR="00536407" w:rsidRPr="009D197F">
        <w:t xml:space="preserve">dénonçant </w:t>
      </w:r>
      <w:r w:rsidRPr="009D197F">
        <w:t>l’effet discriminatoire de</w:t>
      </w:r>
      <w:r w:rsidR="00121A86">
        <w:t xml:space="preserve"> la </w:t>
      </w:r>
      <w:r w:rsidR="00121A86" w:rsidRPr="00C57EEB">
        <w:rPr>
          <w:i/>
          <w:iCs/>
        </w:rPr>
        <w:t>Loi sur les accidents du travail et les maladies professionnelles</w:t>
      </w:r>
      <w:r w:rsidR="00121A86">
        <w:rPr>
          <w:rStyle w:val="Appelnotedebasdep"/>
        </w:rPr>
        <w:footnoteReference w:id="3"/>
      </w:r>
      <w:r w:rsidR="00121A86">
        <w:rPr>
          <w:i/>
          <w:iCs/>
        </w:rPr>
        <w:t>,</w:t>
      </w:r>
      <w:r w:rsidRPr="009D197F">
        <w:t xml:space="preserve"> la Loi</w:t>
      </w:r>
      <w:r w:rsidR="00121A86">
        <w:t>,</w:t>
      </w:r>
      <w:r w:rsidR="00F208B6" w:rsidRPr="009D197F">
        <w:t xml:space="preserve"> à son égard</w:t>
      </w:r>
      <w:r w:rsidRPr="009D197F">
        <w:t xml:space="preserve">. </w:t>
      </w:r>
      <w:r w:rsidR="002C760B" w:rsidRPr="009D197F">
        <w:t>Puisque cette demande de révision concerne sa décision initiale du 3 mai 2000, l</w:t>
      </w:r>
      <w:r w:rsidR="00845940" w:rsidRPr="009D197F">
        <w:t xml:space="preserve">a </w:t>
      </w:r>
      <w:r w:rsidRPr="009D197F">
        <w:t xml:space="preserve">Commission </w:t>
      </w:r>
      <w:r w:rsidR="002C760B" w:rsidRPr="009D197F">
        <w:t xml:space="preserve">la </w:t>
      </w:r>
      <w:r w:rsidR="00172F47" w:rsidRPr="009D197F">
        <w:t>déclare irrecevable</w:t>
      </w:r>
      <w:r w:rsidR="00EF5F40" w:rsidRPr="009D197F">
        <w:t>, ce que le</w:t>
      </w:r>
      <w:r w:rsidR="002C760B" w:rsidRPr="009D197F">
        <w:t xml:space="preserve"> travailleur conteste</w:t>
      </w:r>
      <w:r w:rsidR="00D47F07" w:rsidRPr="009D197F">
        <w:t xml:space="preserve"> devant le Tribunal.</w:t>
      </w:r>
    </w:p>
    <w:p w14:paraId="7AEE6175" w14:textId="589412BD" w:rsidR="00172F47" w:rsidRPr="009D197F" w:rsidRDefault="00D47F07" w:rsidP="00172F47">
      <w:pPr>
        <w:pStyle w:val="corpsdedcision"/>
      </w:pPr>
      <w:r w:rsidRPr="009D197F">
        <w:t>Ce dernier</w:t>
      </w:r>
      <w:r w:rsidR="009A2AAF" w:rsidRPr="009D197F">
        <w:t xml:space="preserve"> doit d’abord</w:t>
      </w:r>
      <w:r w:rsidR="00172F47" w:rsidRPr="009D197F">
        <w:t xml:space="preserve"> statuer sur la recevabilité de </w:t>
      </w:r>
      <w:r w:rsidR="00A4329A" w:rsidRPr="009D197F">
        <w:t xml:space="preserve">cette </w:t>
      </w:r>
      <w:r w:rsidR="00172F47" w:rsidRPr="009D197F">
        <w:t>demande de révision.</w:t>
      </w:r>
    </w:p>
    <w:p w14:paraId="6720F961" w14:textId="6C6684CF" w:rsidR="00F44522" w:rsidRPr="009D197F" w:rsidRDefault="00665076" w:rsidP="00172F47">
      <w:pPr>
        <w:pStyle w:val="corpsdedcision"/>
      </w:pPr>
      <w:r w:rsidRPr="009D197F">
        <w:t>Précisons qu</w:t>
      </w:r>
      <w:r w:rsidR="00360566" w:rsidRPr="009D197F">
        <w:t>’une</w:t>
      </w:r>
      <w:r w:rsidRPr="009D197F">
        <w:t xml:space="preserve"> audience a lieu le 13 mars 2024. Suivant </w:t>
      </w:r>
      <w:r w:rsidR="00360566" w:rsidRPr="009D197F">
        <w:t xml:space="preserve">le </w:t>
      </w:r>
      <w:r w:rsidRPr="009D197F">
        <w:t xml:space="preserve">témoignage </w:t>
      </w:r>
      <w:r w:rsidR="00360566" w:rsidRPr="009D197F">
        <w:t>du travailleur</w:t>
      </w:r>
      <w:r w:rsidRPr="009D197F">
        <w:t xml:space="preserve">, </w:t>
      </w:r>
      <w:r w:rsidR="00360566" w:rsidRPr="009D197F">
        <w:t>un questionnement survient quant à</w:t>
      </w:r>
      <w:r w:rsidRPr="009D197F">
        <w:t xml:space="preserve"> </w:t>
      </w:r>
      <w:r w:rsidR="00360566" w:rsidRPr="009D197F">
        <w:t>la date de sa</w:t>
      </w:r>
      <w:r w:rsidRPr="009D197F">
        <w:t xml:space="preserve"> demande de révision. </w:t>
      </w:r>
      <w:r w:rsidR="00360566" w:rsidRPr="009D197F">
        <w:t>Le T</w:t>
      </w:r>
      <w:r w:rsidRPr="009D197F">
        <w:t xml:space="preserve">ribunal </w:t>
      </w:r>
      <w:r w:rsidR="00B70570">
        <w:t xml:space="preserve">lui </w:t>
      </w:r>
      <w:r w:rsidR="00360566" w:rsidRPr="009D197F">
        <w:t>accorde</w:t>
      </w:r>
      <w:r w:rsidRPr="009D197F">
        <w:t xml:space="preserve"> </w:t>
      </w:r>
      <w:r w:rsidR="00560740" w:rsidRPr="009D197F">
        <w:t xml:space="preserve">un </w:t>
      </w:r>
      <w:r w:rsidRPr="009D197F">
        <w:t xml:space="preserve">délai pour </w:t>
      </w:r>
      <w:r w:rsidR="00360566" w:rsidRPr="009D197F">
        <w:t xml:space="preserve">effectuer </w:t>
      </w:r>
      <w:r w:rsidR="000612D9" w:rsidRPr="009D197F">
        <w:t>certaines</w:t>
      </w:r>
      <w:r w:rsidR="00360566" w:rsidRPr="009D197F">
        <w:t xml:space="preserve"> </w:t>
      </w:r>
      <w:r w:rsidRPr="009D197F">
        <w:t>vérification</w:t>
      </w:r>
      <w:r w:rsidR="000612D9" w:rsidRPr="009D197F">
        <w:t>s</w:t>
      </w:r>
      <w:r w:rsidRPr="009D197F">
        <w:t xml:space="preserve"> et</w:t>
      </w:r>
      <w:r w:rsidR="00B70570">
        <w:t>,</w:t>
      </w:r>
      <w:r w:rsidRPr="009D197F">
        <w:t xml:space="preserve"> </w:t>
      </w:r>
      <w:r w:rsidR="00360566" w:rsidRPr="009D197F">
        <w:t xml:space="preserve">par la suite, </w:t>
      </w:r>
      <w:r w:rsidR="00B70570">
        <w:t xml:space="preserve">pour </w:t>
      </w:r>
      <w:r w:rsidRPr="009D197F">
        <w:t xml:space="preserve">soumettre </w:t>
      </w:r>
      <w:r w:rsidR="00360566" w:rsidRPr="009D197F">
        <w:t xml:space="preserve">une </w:t>
      </w:r>
      <w:r w:rsidRPr="009D197F">
        <w:t xml:space="preserve">argumentation écrite. </w:t>
      </w:r>
      <w:r w:rsidR="000612D9" w:rsidRPr="009D197F">
        <w:t>Celle-ci est produite le 14 mai 2024.</w:t>
      </w:r>
    </w:p>
    <w:p w14:paraId="08653AA2" w14:textId="03409F0E" w:rsidR="00172F47" w:rsidRPr="009D197F" w:rsidRDefault="003E7262" w:rsidP="00FC3218">
      <w:pPr>
        <w:pStyle w:val="corpsdedcision"/>
      </w:pPr>
      <w:r w:rsidRPr="009D197F">
        <w:t xml:space="preserve">En résumé, le travailleur </w:t>
      </w:r>
      <w:r w:rsidR="00691B8A" w:rsidRPr="009D197F">
        <w:t>explique</w:t>
      </w:r>
      <w:r w:rsidRPr="009D197F">
        <w:t xml:space="preserve"> que, b</w:t>
      </w:r>
      <w:r w:rsidR="000009B6" w:rsidRPr="009D197F">
        <w:t>ien que son</w:t>
      </w:r>
      <w:r w:rsidR="003B2151" w:rsidRPr="009D197F">
        <w:t xml:space="preserve"> formulaire </w:t>
      </w:r>
      <w:r w:rsidR="00180BB4" w:rsidRPr="009D197F">
        <w:t xml:space="preserve">de demande de révision </w:t>
      </w:r>
      <w:r w:rsidR="000009B6" w:rsidRPr="009D197F">
        <w:t>ait</w:t>
      </w:r>
      <w:r w:rsidR="003B2151" w:rsidRPr="009D197F">
        <w:t xml:space="preserve"> été transmis </w:t>
      </w:r>
      <w:r w:rsidR="00180BB4" w:rsidRPr="009D197F">
        <w:t xml:space="preserve">à la Commission </w:t>
      </w:r>
      <w:r w:rsidR="009B324D" w:rsidRPr="009D197F">
        <w:t>en</w:t>
      </w:r>
      <w:r w:rsidR="003B2151" w:rsidRPr="009D197F">
        <w:t xml:space="preserve"> janvier 2021</w:t>
      </w:r>
      <w:r w:rsidR="000009B6" w:rsidRPr="009D197F">
        <w:t xml:space="preserve">, </w:t>
      </w:r>
      <w:r w:rsidRPr="009D197F">
        <w:t>il</w:t>
      </w:r>
      <w:r w:rsidR="003B2151" w:rsidRPr="009D197F">
        <w:t xml:space="preserve"> a la conviction que dès le 8</w:t>
      </w:r>
      <w:r w:rsidR="00B70570">
        <w:t> </w:t>
      </w:r>
      <w:r w:rsidR="003B2151" w:rsidRPr="009D197F">
        <w:t xml:space="preserve">octobre 2019, </w:t>
      </w:r>
      <w:r w:rsidR="000009B6" w:rsidRPr="009D197F">
        <w:t>date de son 65</w:t>
      </w:r>
      <w:r w:rsidR="000009B6" w:rsidRPr="009D197F">
        <w:rPr>
          <w:vertAlign w:val="superscript"/>
        </w:rPr>
        <w:t>e</w:t>
      </w:r>
      <w:r w:rsidR="000009B6" w:rsidRPr="009D197F">
        <w:t xml:space="preserve"> anniversaire, </w:t>
      </w:r>
      <w:r w:rsidR="003B2151" w:rsidRPr="009D197F">
        <w:t xml:space="preserve">il a dûment manifesté son désaccord avec la diminution de son indemnité. </w:t>
      </w:r>
      <w:r w:rsidR="000612D9" w:rsidRPr="009D197F">
        <w:t xml:space="preserve">Par ailleurs, il </w:t>
      </w:r>
      <w:r w:rsidR="00691B8A" w:rsidRPr="009D197F">
        <w:t>soutient</w:t>
      </w:r>
      <w:r w:rsidRPr="009D197F">
        <w:t xml:space="preserve"> </w:t>
      </w:r>
      <w:r w:rsidR="003B2151" w:rsidRPr="009D197F">
        <w:t xml:space="preserve">qu’avant </w:t>
      </w:r>
      <w:r w:rsidR="000612D9" w:rsidRPr="009D197F">
        <w:t>ses 65 ans</w:t>
      </w:r>
      <w:r w:rsidR="00180BB4" w:rsidRPr="009D197F">
        <w:t xml:space="preserve">, </w:t>
      </w:r>
      <w:r w:rsidR="003B2151" w:rsidRPr="009D197F">
        <w:t xml:space="preserve">il n’a aucun intérêt à demander la révision de la décision du 3 mai 2000. </w:t>
      </w:r>
      <w:r w:rsidR="00F44522" w:rsidRPr="009D197F">
        <w:t xml:space="preserve">À ce moment, il a </w:t>
      </w:r>
      <w:r w:rsidR="003B2151" w:rsidRPr="009D197F">
        <w:t xml:space="preserve">45 ans. </w:t>
      </w:r>
      <w:r w:rsidRPr="009D197F">
        <w:t>La décision rendue n’a pas d’importance</w:t>
      </w:r>
      <w:r w:rsidR="009B324D" w:rsidRPr="009D197F">
        <w:t xml:space="preserve"> </w:t>
      </w:r>
      <w:r w:rsidR="000612D9" w:rsidRPr="009D197F">
        <w:t xml:space="preserve">pour lui </w:t>
      </w:r>
      <w:r w:rsidR="009B324D" w:rsidRPr="009D197F">
        <w:t xml:space="preserve">puisqu’à l’époque </w:t>
      </w:r>
      <w:r w:rsidR="00166D74" w:rsidRPr="009D197F">
        <w:t xml:space="preserve">il a beaucoup de problèmes et </w:t>
      </w:r>
      <w:r w:rsidR="009B324D" w:rsidRPr="009D197F">
        <w:t>ses</w:t>
      </w:r>
      <w:r w:rsidR="003B2151" w:rsidRPr="009D197F">
        <w:t xml:space="preserve"> médecin</w:t>
      </w:r>
      <w:r w:rsidR="00370208" w:rsidRPr="009D197F">
        <w:t>s</w:t>
      </w:r>
      <w:r w:rsidR="003B2151" w:rsidRPr="009D197F">
        <w:t xml:space="preserve"> </w:t>
      </w:r>
      <w:r w:rsidR="00F44522" w:rsidRPr="009D197F">
        <w:t>ont</w:t>
      </w:r>
      <w:r w:rsidR="00370208" w:rsidRPr="009D197F">
        <w:t xml:space="preserve"> un</w:t>
      </w:r>
      <w:r w:rsidR="00180BB4" w:rsidRPr="009D197F">
        <w:t xml:space="preserve"> </w:t>
      </w:r>
      <w:r w:rsidR="003B2151" w:rsidRPr="009D197F">
        <w:t xml:space="preserve">pronostic </w:t>
      </w:r>
      <w:r w:rsidRPr="009D197F">
        <w:t xml:space="preserve">plutôt </w:t>
      </w:r>
      <w:r w:rsidR="003B2151" w:rsidRPr="009D197F">
        <w:t xml:space="preserve">réservé sur </w:t>
      </w:r>
      <w:r w:rsidR="00370208" w:rsidRPr="009D197F">
        <w:t xml:space="preserve">son </w:t>
      </w:r>
      <w:r w:rsidR="003B2151" w:rsidRPr="009D197F">
        <w:t xml:space="preserve">espérance de vie. À ceci, </w:t>
      </w:r>
      <w:r w:rsidR="00370208" w:rsidRPr="009D197F">
        <w:t xml:space="preserve">s’ajoute un </w:t>
      </w:r>
      <w:r w:rsidR="00691B8A" w:rsidRPr="009D197F">
        <w:t>cheminement</w:t>
      </w:r>
      <w:r w:rsidR="003B2151" w:rsidRPr="009D197F">
        <w:t xml:space="preserve"> difficile sur </w:t>
      </w:r>
      <w:r w:rsidR="00B70570">
        <w:t xml:space="preserve">le </w:t>
      </w:r>
      <w:r w:rsidR="003B2151" w:rsidRPr="009D197F">
        <w:t xml:space="preserve">plan physique et psychologique. </w:t>
      </w:r>
      <w:r w:rsidR="00180BB4" w:rsidRPr="009D197F">
        <w:t>À son 65</w:t>
      </w:r>
      <w:r w:rsidR="009D197F">
        <w:rPr>
          <w:vertAlign w:val="superscript"/>
        </w:rPr>
        <w:t>e</w:t>
      </w:r>
      <w:r w:rsidR="00D62F00">
        <w:t> </w:t>
      </w:r>
      <w:r w:rsidR="00180BB4" w:rsidRPr="009D197F">
        <w:t xml:space="preserve">anniversaire, les effets de la décision du 3 mai 2000 deviennent concrets et c’est à ce moment qu’il agit. </w:t>
      </w:r>
      <w:r w:rsidR="00FC3218" w:rsidRPr="009D197F">
        <w:t xml:space="preserve">Il insiste également sur l’importance de la question de fond qu’il désire débattre, soit l’effet discriminatoire des dispositions </w:t>
      </w:r>
      <w:r w:rsidR="00FD758D" w:rsidRPr="009D197F">
        <w:t xml:space="preserve">de la Loi qui ont été </w:t>
      </w:r>
      <w:r w:rsidR="002A619B" w:rsidRPr="009D197F">
        <w:t>appliquées pour</w:t>
      </w:r>
      <w:r w:rsidR="00FC3218" w:rsidRPr="009D197F">
        <w:t xml:space="preserve"> rendre la décision du 3 mai 2000. </w:t>
      </w:r>
      <w:r w:rsidR="002204C5" w:rsidRPr="009D197F">
        <w:t xml:space="preserve">Il veut notamment faire valoir certains changements apportés </w:t>
      </w:r>
      <w:r w:rsidR="00F208B6" w:rsidRPr="009D197F">
        <w:t xml:space="preserve">au régime d’indemnisation prévu </w:t>
      </w:r>
      <w:r w:rsidR="00B70570">
        <w:t>à</w:t>
      </w:r>
      <w:r w:rsidR="00F208B6" w:rsidRPr="009D197F">
        <w:t xml:space="preserve"> </w:t>
      </w:r>
      <w:r w:rsidR="002204C5" w:rsidRPr="009D197F">
        <w:t xml:space="preserve">la </w:t>
      </w:r>
      <w:r w:rsidR="002204C5" w:rsidRPr="009D197F">
        <w:rPr>
          <w:i/>
          <w:iCs/>
        </w:rPr>
        <w:t>Loi sur l’assurance automobile</w:t>
      </w:r>
      <w:r w:rsidR="00166D74" w:rsidRPr="005576A4">
        <w:rPr>
          <w:rStyle w:val="Appelnotedebasdep"/>
        </w:rPr>
        <w:footnoteReference w:id="4"/>
      </w:r>
      <w:r w:rsidR="002204C5" w:rsidRPr="009D197F">
        <w:t xml:space="preserve">. </w:t>
      </w:r>
      <w:r w:rsidR="00FC3218" w:rsidRPr="009D197F">
        <w:t>Selon lui, d</w:t>
      </w:r>
      <w:r w:rsidR="00CE1BC7" w:rsidRPr="009D197F">
        <w:t xml:space="preserve">e ces </w:t>
      </w:r>
      <w:r w:rsidR="00FC3218" w:rsidRPr="009D197F">
        <w:t xml:space="preserve">différentes </w:t>
      </w:r>
      <w:r w:rsidR="00CE1BC7" w:rsidRPr="009D197F">
        <w:t>circonstances, il</w:t>
      </w:r>
      <w:r w:rsidR="00F44522" w:rsidRPr="009D197F">
        <w:t xml:space="preserve"> </w:t>
      </w:r>
      <w:r w:rsidR="00CE1BC7" w:rsidRPr="009D197F">
        <w:t>se dégage</w:t>
      </w:r>
      <w:r w:rsidR="00F44522" w:rsidRPr="009D197F">
        <w:t xml:space="preserve"> </w:t>
      </w:r>
      <w:r w:rsidR="00CE1BC7" w:rsidRPr="009D197F">
        <w:t xml:space="preserve">un </w:t>
      </w:r>
      <w:r w:rsidR="00F44522" w:rsidRPr="009D197F">
        <w:t>motif raisonnable p</w:t>
      </w:r>
      <w:r w:rsidR="000612D9" w:rsidRPr="009D197F">
        <w:t>ermettant</w:t>
      </w:r>
      <w:r w:rsidR="00F44522" w:rsidRPr="009D197F">
        <w:t xml:space="preserve"> </w:t>
      </w:r>
      <w:r w:rsidR="00FC3218" w:rsidRPr="009D197F">
        <w:t xml:space="preserve">de </w:t>
      </w:r>
      <w:r w:rsidR="00F44522" w:rsidRPr="009D197F">
        <w:t>justifier son retard</w:t>
      </w:r>
      <w:r w:rsidRPr="009D197F">
        <w:t xml:space="preserve"> à </w:t>
      </w:r>
      <w:r w:rsidR="009B324D" w:rsidRPr="009D197F">
        <w:t xml:space="preserve">déposer </w:t>
      </w:r>
      <w:r w:rsidR="00FC3218" w:rsidRPr="009D197F">
        <w:t>s</w:t>
      </w:r>
      <w:r w:rsidR="00CE1BC7" w:rsidRPr="009D197F">
        <w:t>a</w:t>
      </w:r>
      <w:r w:rsidRPr="009D197F">
        <w:t xml:space="preserve"> demande révision</w:t>
      </w:r>
      <w:r w:rsidR="00F44522" w:rsidRPr="009D197F">
        <w:t>.</w:t>
      </w:r>
      <w:r w:rsidR="000612D9" w:rsidRPr="009D197F">
        <w:t xml:space="preserve"> </w:t>
      </w:r>
    </w:p>
    <w:p w14:paraId="6384C303" w14:textId="0C13115B" w:rsidR="00A4329A" w:rsidRPr="009D197F" w:rsidRDefault="00F208B6" w:rsidP="00172F47">
      <w:pPr>
        <w:pStyle w:val="corpsdedcision"/>
      </w:pPr>
      <w:r w:rsidRPr="009D197F">
        <w:t>Pour résoudre le litige, les</w:t>
      </w:r>
      <w:r w:rsidR="00A4329A" w:rsidRPr="009D197F">
        <w:t xml:space="preserve"> questions suivantes se posent :</w:t>
      </w:r>
    </w:p>
    <w:p w14:paraId="794CFB86" w14:textId="550A3985" w:rsidR="002F289C" w:rsidRPr="009D197F" w:rsidRDefault="002F289C" w:rsidP="002F289C">
      <w:pPr>
        <w:pStyle w:val="corpsdedcision"/>
        <w:numPr>
          <w:ilvl w:val="0"/>
          <w:numId w:val="12"/>
        </w:numPr>
      </w:pPr>
      <w:r w:rsidRPr="009D197F">
        <w:t xml:space="preserve">À quelle date le travailleur soumet-il </w:t>
      </w:r>
      <w:r w:rsidR="003274E2" w:rsidRPr="009D197F">
        <w:t>une</w:t>
      </w:r>
      <w:r w:rsidRPr="009D197F">
        <w:t xml:space="preserve"> demande de révision?</w:t>
      </w:r>
    </w:p>
    <w:p w14:paraId="1E6232F9" w14:textId="46F0B9F6" w:rsidR="002F289C" w:rsidRPr="009D197F" w:rsidRDefault="002F289C" w:rsidP="002F289C">
      <w:pPr>
        <w:pStyle w:val="corpsdedcision"/>
        <w:numPr>
          <w:ilvl w:val="0"/>
          <w:numId w:val="12"/>
        </w:numPr>
      </w:pPr>
      <w:r w:rsidRPr="009D197F">
        <w:t>Quelle décision est visée par cette demande de révision?</w:t>
      </w:r>
    </w:p>
    <w:p w14:paraId="2E1D7329" w14:textId="788F0BEB" w:rsidR="002F289C" w:rsidRPr="009D197F" w:rsidRDefault="002F289C" w:rsidP="002F289C">
      <w:pPr>
        <w:pStyle w:val="corpsdedcision"/>
        <w:numPr>
          <w:ilvl w:val="0"/>
          <w:numId w:val="12"/>
        </w:numPr>
      </w:pPr>
      <w:r w:rsidRPr="009D197F">
        <w:t>Le délai de 30 jours est-il respecté?</w:t>
      </w:r>
    </w:p>
    <w:p w14:paraId="07C983FD" w14:textId="20129449" w:rsidR="00A4329A" w:rsidRPr="009D197F" w:rsidRDefault="002F289C" w:rsidP="00CE1BC7">
      <w:pPr>
        <w:pStyle w:val="corpsdedcision"/>
        <w:numPr>
          <w:ilvl w:val="0"/>
          <w:numId w:val="12"/>
        </w:numPr>
      </w:pPr>
      <w:r w:rsidRPr="009D197F">
        <w:t>À défaut, le travailleur a-t-il un motif raisonnable pour justifier son retard?</w:t>
      </w:r>
    </w:p>
    <w:p w14:paraId="3A947AD2" w14:textId="30693DE4" w:rsidR="00ED3501" w:rsidRPr="009D197F" w:rsidRDefault="00172F47" w:rsidP="00CD0AEC">
      <w:pPr>
        <w:pStyle w:val="corpsdedcision"/>
      </w:pPr>
      <w:r w:rsidRPr="009D197F">
        <w:t>Pour les motifs qui suivent, le Tribunal conclut</w:t>
      </w:r>
      <w:r w:rsidR="00FC3218" w:rsidRPr="009D197F">
        <w:t xml:space="preserve"> que</w:t>
      </w:r>
      <w:r w:rsidR="00A50F8C">
        <w:t>,</w:t>
      </w:r>
      <w:r w:rsidR="00EC618A" w:rsidRPr="009D197F">
        <w:t xml:space="preserve"> le 11 janvier 2021, le travailleur demande la révision de la décision du 3 mai 2000. Cette demande de révision ne respecte pas le délai de 30 jours, mais le travailleur démontre un motif raisonnable permettant de justifier son retard. Les parties doivent être convoquées de nouveau afin de débattre la question de fond.</w:t>
      </w:r>
    </w:p>
    <w:p w14:paraId="51BD6299" w14:textId="77777777" w:rsidR="00082A97" w:rsidRPr="009D197F" w:rsidRDefault="00082A97" w:rsidP="00F10236">
      <w:pPr>
        <w:pStyle w:val="corpsdedcision"/>
        <w:numPr>
          <w:ilvl w:val="0"/>
          <w:numId w:val="0"/>
        </w:numPr>
        <w:rPr>
          <w:b/>
          <w:bCs/>
          <w:u w:val="single"/>
        </w:rPr>
      </w:pPr>
      <w:bookmarkStart w:id="12" w:name="supprimer_analyse"/>
      <w:r w:rsidRPr="009D197F">
        <w:rPr>
          <w:b/>
          <w:bCs/>
          <w:u w:val="single"/>
        </w:rPr>
        <w:t>L’ANALYSE</w:t>
      </w:r>
    </w:p>
    <w:bookmarkEnd w:id="12"/>
    <w:p w14:paraId="4CA0C57A" w14:textId="4EC4ADFD" w:rsidR="00ED6E9F" w:rsidRPr="009D197F" w:rsidRDefault="008D2B4C" w:rsidP="008D2B4C">
      <w:pPr>
        <w:pStyle w:val="corpsdedcision"/>
        <w:numPr>
          <w:ilvl w:val="0"/>
          <w:numId w:val="0"/>
        </w:numPr>
        <w:rPr>
          <w:b/>
          <w:bCs/>
        </w:rPr>
      </w:pPr>
      <w:r w:rsidRPr="009D197F">
        <w:rPr>
          <w:b/>
          <w:bCs/>
        </w:rPr>
        <w:t xml:space="preserve">À quelle date le travailleur soumet-il </w:t>
      </w:r>
      <w:r w:rsidR="003274E2" w:rsidRPr="009D197F">
        <w:rPr>
          <w:b/>
          <w:bCs/>
        </w:rPr>
        <w:t>une</w:t>
      </w:r>
      <w:r w:rsidRPr="009D197F">
        <w:rPr>
          <w:b/>
          <w:bCs/>
        </w:rPr>
        <w:t xml:space="preserve"> demande de révision?</w:t>
      </w:r>
    </w:p>
    <w:p w14:paraId="2626F29D" w14:textId="78C3BEE5" w:rsidR="00ED6E9F" w:rsidRPr="009D197F" w:rsidRDefault="00ED6E9F" w:rsidP="00AD61B1">
      <w:pPr>
        <w:pStyle w:val="corpsdedcision"/>
        <w:spacing w:after="340"/>
      </w:pPr>
      <w:r w:rsidRPr="009D197F">
        <w:t>Le Tribunal retient celle du 11 janvier 2021.</w:t>
      </w:r>
    </w:p>
    <w:p w14:paraId="185CAE9C" w14:textId="6E2DE0CA" w:rsidR="00ED6E9F" w:rsidRPr="009D197F" w:rsidRDefault="00ED6E9F" w:rsidP="00AD61B1">
      <w:pPr>
        <w:pStyle w:val="corpsdedcision"/>
        <w:spacing w:after="340"/>
      </w:pPr>
      <w:r w:rsidRPr="009D197F">
        <w:t>En voici les raisons.</w:t>
      </w:r>
    </w:p>
    <w:p w14:paraId="7F50466F" w14:textId="46C022DE" w:rsidR="008D2B4C" w:rsidRPr="009D197F" w:rsidRDefault="003B3EA2" w:rsidP="00AD61B1">
      <w:pPr>
        <w:pStyle w:val="corpsdedcision"/>
        <w:spacing w:after="340"/>
      </w:pPr>
      <w:r w:rsidRPr="009D197F">
        <w:t>Mentionnons</w:t>
      </w:r>
      <w:r w:rsidR="00A10A40" w:rsidRPr="009D197F">
        <w:t xml:space="preserve"> </w:t>
      </w:r>
      <w:r w:rsidR="00ED6E9F" w:rsidRPr="009D197F">
        <w:t xml:space="preserve">d’abord </w:t>
      </w:r>
      <w:r w:rsidR="00A10A40" w:rsidRPr="009D197F">
        <w:t>que l</w:t>
      </w:r>
      <w:r w:rsidR="008D2B4C" w:rsidRPr="009D197F">
        <w:t>’article 358 de la Loi prévoit qu’une personne qui se croit lésée par une décision rendue par la Commission peut, dans les 30 jours de sa notification, en demander la révision.</w:t>
      </w:r>
      <w:r w:rsidR="00AD61B1" w:rsidRPr="009D197F">
        <w:t xml:space="preserve"> </w:t>
      </w:r>
      <w:r w:rsidR="00A10A40" w:rsidRPr="009D197F">
        <w:t>Quant à l</w:t>
      </w:r>
      <w:r w:rsidR="008D2B4C" w:rsidRPr="009D197F">
        <w:t>’article 358.1</w:t>
      </w:r>
      <w:r w:rsidR="00A10A40" w:rsidRPr="009D197F">
        <w:t xml:space="preserve">, il </w:t>
      </w:r>
      <w:r w:rsidR="008D2B4C" w:rsidRPr="009D197F">
        <w:t xml:space="preserve">prévoit </w:t>
      </w:r>
      <w:r w:rsidR="003274E2" w:rsidRPr="009D197F">
        <w:t xml:space="preserve">que </w:t>
      </w:r>
      <w:r w:rsidR="00AD61B1" w:rsidRPr="009D197F">
        <w:t>cette</w:t>
      </w:r>
      <w:r w:rsidR="003274E2" w:rsidRPr="009D197F">
        <w:t xml:space="preserve"> </w:t>
      </w:r>
      <w:r w:rsidR="008D2B4C" w:rsidRPr="009D197F">
        <w:t>demande de révision doit être faite par écrit</w:t>
      </w:r>
      <w:r w:rsidR="00AD61B1" w:rsidRPr="009D197F">
        <w:t xml:space="preserve">, exposant </w:t>
      </w:r>
      <w:r w:rsidR="008D2B4C" w:rsidRPr="009D197F">
        <w:t xml:space="preserve">brièvement les principaux motifs sur lesquels elle s’appuie ainsi que l’objet de la décision sur laquelle elle porte. </w:t>
      </w:r>
    </w:p>
    <w:p w14:paraId="2160A05C" w14:textId="61229AA6" w:rsidR="00AD61B1" w:rsidRPr="009D197F" w:rsidRDefault="00A10A40" w:rsidP="00374113">
      <w:pPr>
        <w:pStyle w:val="corpsdedcision"/>
        <w:spacing w:after="340"/>
      </w:pPr>
      <w:r w:rsidRPr="009D197F">
        <w:t>Il s’agit de la procédure prévue</w:t>
      </w:r>
      <w:r w:rsidR="003274E2" w:rsidRPr="009D197F">
        <w:t xml:space="preserve"> pour soumettre une demande de révision</w:t>
      </w:r>
      <w:r w:rsidRPr="009D197F">
        <w:t xml:space="preserve">. </w:t>
      </w:r>
      <w:r w:rsidR="00AD61B1" w:rsidRPr="009D197F">
        <w:t>Quant à l’application de celle-ci</w:t>
      </w:r>
      <w:r w:rsidR="003274E2" w:rsidRPr="009D197F">
        <w:t xml:space="preserve">, il importe de rappeler </w:t>
      </w:r>
      <w:r w:rsidRPr="009D197F">
        <w:rPr>
          <w:bCs/>
        </w:rPr>
        <w:t>l</w:t>
      </w:r>
      <w:r w:rsidR="00271601" w:rsidRPr="009D197F">
        <w:rPr>
          <w:bCs/>
        </w:rPr>
        <w:t>’article 353</w:t>
      </w:r>
      <w:r w:rsidR="00ED6E9F" w:rsidRPr="009D197F">
        <w:rPr>
          <w:bCs/>
        </w:rPr>
        <w:t xml:space="preserve">, lequel </w:t>
      </w:r>
      <w:r w:rsidR="003274E2" w:rsidRPr="009D197F">
        <w:rPr>
          <w:bCs/>
        </w:rPr>
        <w:t>pré</w:t>
      </w:r>
      <w:r w:rsidR="00AD61B1" w:rsidRPr="009D197F">
        <w:rPr>
          <w:bCs/>
        </w:rPr>
        <w:t>voit</w:t>
      </w:r>
      <w:r w:rsidR="003274E2" w:rsidRPr="009D197F">
        <w:rPr>
          <w:bCs/>
        </w:rPr>
        <w:t xml:space="preserve"> </w:t>
      </w:r>
      <w:r w:rsidR="00271601" w:rsidRPr="009D197F">
        <w:t xml:space="preserve">qu’aucune procédure </w:t>
      </w:r>
      <w:r w:rsidR="00AD61B1" w:rsidRPr="009D197F">
        <w:t xml:space="preserve">faite en vertu de la Loi </w:t>
      </w:r>
      <w:r w:rsidR="00271601" w:rsidRPr="009D197F">
        <w:t xml:space="preserve">ne doit être rejetée pour vice de forme ou irrégularité. </w:t>
      </w:r>
    </w:p>
    <w:p w14:paraId="7D440193" w14:textId="3B435FB8" w:rsidR="00ED7A3F" w:rsidRPr="009D197F" w:rsidRDefault="00AD61B1" w:rsidP="003E0120">
      <w:pPr>
        <w:pStyle w:val="corpsdedcision"/>
        <w:spacing w:after="340"/>
      </w:pPr>
      <w:r w:rsidRPr="009D197F">
        <w:t>Sans</w:t>
      </w:r>
      <w:r w:rsidR="008D2B4C" w:rsidRPr="009D197F">
        <w:t xml:space="preserve"> </w:t>
      </w:r>
      <w:r w:rsidR="00374113" w:rsidRPr="009D197F">
        <w:t>qu’il soit question d’un grand</w:t>
      </w:r>
      <w:r w:rsidR="00ED6E9F" w:rsidRPr="009D197F">
        <w:t xml:space="preserve"> </w:t>
      </w:r>
      <w:r w:rsidRPr="009D197F">
        <w:t>formalisme</w:t>
      </w:r>
      <w:r w:rsidR="00A10A40" w:rsidRPr="009D197F">
        <w:t>, la p</w:t>
      </w:r>
      <w:r w:rsidR="00271601" w:rsidRPr="009D197F">
        <w:t>rocédure</w:t>
      </w:r>
      <w:r w:rsidR="008D2B4C" w:rsidRPr="009D197F">
        <w:t xml:space="preserve"> </w:t>
      </w:r>
      <w:r w:rsidRPr="009D197F">
        <w:t>pour demande</w:t>
      </w:r>
      <w:r w:rsidR="00ED6E9F" w:rsidRPr="009D197F">
        <w:t>r</w:t>
      </w:r>
      <w:r w:rsidRPr="009D197F">
        <w:t xml:space="preserve"> </w:t>
      </w:r>
      <w:r w:rsidR="003E0120" w:rsidRPr="009D197F">
        <w:t xml:space="preserve">la </w:t>
      </w:r>
      <w:r w:rsidRPr="009D197F">
        <w:t xml:space="preserve">révision </w:t>
      </w:r>
      <w:r w:rsidR="00A10A40" w:rsidRPr="009D197F">
        <w:t xml:space="preserve">doit tout de même </w:t>
      </w:r>
      <w:r w:rsidR="00271601" w:rsidRPr="009D197F">
        <w:t xml:space="preserve">répondre à un </w:t>
      </w:r>
      <w:r w:rsidR="00A10A40" w:rsidRPr="009D197F">
        <w:t xml:space="preserve">certain </w:t>
      </w:r>
      <w:r w:rsidR="008D2B4C" w:rsidRPr="009D197F">
        <w:t>minimum</w:t>
      </w:r>
      <w:r w:rsidR="005F4847">
        <w:t>,</w:t>
      </w:r>
      <w:r w:rsidR="008D2B4C" w:rsidRPr="009D197F">
        <w:t xml:space="preserve"> </w:t>
      </w:r>
      <w:r w:rsidR="003E0120" w:rsidRPr="009D197F">
        <w:t xml:space="preserve">et ce, </w:t>
      </w:r>
      <w:r w:rsidRPr="009D197F">
        <w:t xml:space="preserve">afin de </w:t>
      </w:r>
      <w:r w:rsidR="00ED6E9F" w:rsidRPr="009D197F">
        <w:t xml:space="preserve">pouvoir </w:t>
      </w:r>
      <w:r w:rsidRPr="009D197F">
        <w:t>comprendre</w:t>
      </w:r>
      <w:r w:rsidR="003E0120" w:rsidRPr="009D197F">
        <w:t xml:space="preserve"> l’intention d’une partie</w:t>
      </w:r>
      <w:r w:rsidR="00374113" w:rsidRPr="009D197F">
        <w:t xml:space="preserve"> et </w:t>
      </w:r>
      <w:r w:rsidR="00C37D85" w:rsidRPr="009D197F">
        <w:t xml:space="preserve">surtout </w:t>
      </w:r>
      <w:r w:rsidR="00374113" w:rsidRPr="009D197F">
        <w:t>la décision visée</w:t>
      </w:r>
      <w:r w:rsidR="008D2B4C" w:rsidRPr="009D197F">
        <w:t>.</w:t>
      </w:r>
      <w:r w:rsidRPr="009D197F">
        <w:t xml:space="preserve"> </w:t>
      </w:r>
      <w:r w:rsidR="00A10A40" w:rsidRPr="009D197F">
        <w:t xml:space="preserve">C’est </w:t>
      </w:r>
      <w:r w:rsidR="00ED6E9F" w:rsidRPr="009D197F">
        <w:t xml:space="preserve">d’ailleurs ce </w:t>
      </w:r>
      <w:r w:rsidR="00A10A40" w:rsidRPr="009D197F">
        <w:t>que rappelle le Tribunal dans</w:t>
      </w:r>
      <w:r w:rsidR="00ED7A3F" w:rsidRPr="009D197F">
        <w:t xml:space="preserve"> l’affaire </w:t>
      </w:r>
      <w:r w:rsidR="00ED7A3F" w:rsidRPr="009D197F">
        <w:rPr>
          <w:i/>
          <w:iCs/>
        </w:rPr>
        <w:t>Cyr</w:t>
      </w:r>
      <w:r w:rsidR="00ED7A3F" w:rsidRPr="009D197F">
        <w:t xml:space="preserve"> et </w:t>
      </w:r>
      <w:r w:rsidR="00ED7A3F" w:rsidRPr="009D197F">
        <w:rPr>
          <w:i/>
          <w:iCs/>
        </w:rPr>
        <w:t>Entreprise forestière DJM inc.</w:t>
      </w:r>
      <w:r w:rsidR="00ED7A3F" w:rsidRPr="009D197F">
        <w:rPr>
          <w:rStyle w:val="Appelnotedebasdep"/>
        </w:rPr>
        <w:footnoteReference w:id="5"/>
      </w:r>
      <w:r w:rsidR="00A10A40" w:rsidRPr="009D197F">
        <w:t xml:space="preserve"> lorsqu’il </w:t>
      </w:r>
      <w:r w:rsidR="00ED6E9F" w:rsidRPr="009D197F">
        <w:t>indique</w:t>
      </w:r>
      <w:r w:rsidR="00ED7A3F" w:rsidRPr="009D197F">
        <w:rPr>
          <w:i/>
          <w:iCs/>
        </w:rPr>
        <w:t> </w:t>
      </w:r>
      <w:r w:rsidR="00ED7A3F" w:rsidRPr="009D197F">
        <w:t>:</w:t>
      </w:r>
    </w:p>
    <w:p w14:paraId="152D1324" w14:textId="2D896A73" w:rsidR="00ED7A3F" w:rsidRPr="009D197F" w:rsidRDefault="00ED7A3F" w:rsidP="00A10A40">
      <w:pPr>
        <w:pStyle w:val="citation"/>
      </w:pPr>
      <w:r w:rsidRPr="009D197F">
        <w:t>[27</w:t>
      </w:r>
      <w:r w:rsidR="00A50F8C">
        <w:t>]</w:t>
      </w:r>
      <w:r w:rsidRPr="009D197F">
        <w:tab/>
        <w:t xml:space="preserve">Une demande de révision ne requiert pas de formulation sacramentelle ou obligatoire. La seule obligation contenue à la Loi est qu’une telle contestation soit faite par écrit. Pour le reste, il s’agit qu’on puisse déceler l’intention d’une partie de contester une décision précise ou un désaccord avec une telle décision. </w:t>
      </w:r>
      <w:r w:rsidR="005F4847">
        <w:t>[</w:t>
      </w:r>
      <w:r w:rsidRPr="009D197F">
        <w:t>...</w:t>
      </w:r>
      <w:r w:rsidR="005F4847">
        <w:t>]</w:t>
      </w:r>
      <w:r w:rsidRPr="009D197F">
        <w:t>.</w:t>
      </w:r>
    </w:p>
    <w:p w14:paraId="7D246A26" w14:textId="77777777" w:rsidR="00A10A40" w:rsidRPr="009D197F" w:rsidRDefault="00A10A40" w:rsidP="00A10A40">
      <w:pPr>
        <w:pStyle w:val="citation"/>
      </w:pPr>
    </w:p>
    <w:p w14:paraId="6DB1B9E3" w14:textId="77777777" w:rsidR="00A10A40" w:rsidRPr="009D197F" w:rsidRDefault="00A10A40" w:rsidP="00A10A40">
      <w:pPr>
        <w:pStyle w:val="citation"/>
      </w:pPr>
    </w:p>
    <w:p w14:paraId="0A668F47" w14:textId="27A1ECA1" w:rsidR="00C12973" w:rsidRPr="009D197F" w:rsidRDefault="003E0120" w:rsidP="00ED3501">
      <w:pPr>
        <w:pStyle w:val="corpsdedcision"/>
        <w:spacing w:after="340"/>
      </w:pPr>
      <w:r w:rsidRPr="009D197F">
        <w:t>Lors de son témoignage, le</w:t>
      </w:r>
      <w:r w:rsidR="00A10A40" w:rsidRPr="009D197F">
        <w:t xml:space="preserve"> travailleur</w:t>
      </w:r>
      <w:r w:rsidR="00E75CF6" w:rsidRPr="009D197F">
        <w:t xml:space="preserve"> </w:t>
      </w:r>
      <w:r w:rsidR="00374113" w:rsidRPr="009D197F">
        <w:t>mentionne</w:t>
      </w:r>
      <w:r w:rsidRPr="009D197F">
        <w:t xml:space="preserve"> que dès le 8 octobre 2019</w:t>
      </w:r>
      <w:r w:rsidR="005576A4">
        <w:t xml:space="preserve">, </w:t>
      </w:r>
      <w:r w:rsidRPr="009D197F">
        <w:t xml:space="preserve">il conteste la </w:t>
      </w:r>
      <w:r w:rsidR="00271601" w:rsidRPr="009D197F">
        <w:t>diminution de son indemnité de remplacement du revenu</w:t>
      </w:r>
      <w:r w:rsidR="00374113" w:rsidRPr="009D197F">
        <w:t xml:space="preserve"> et qu’il </w:t>
      </w:r>
      <w:r w:rsidR="00980631" w:rsidRPr="009D197F">
        <w:t>l’</w:t>
      </w:r>
      <w:r w:rsidR="00374113" w:rsidRPr="009D197F">
        <w:t xml:space="preserve">aurait fait </w:t>
      </w:r>
      <w:r w:rsidR="00980631" w:rsidRPr="009D197F">
        <w:t xml:space="preserve">par écrit, auprès de </w:t>
      </w:r>
      <w:r w:rsidR="00C12973" w:rsidRPr="009D197F">
        <w:t xml:space="preserve">la Commission. </w:t>
      </w:r>
    </w:p>
    <w:p w14:paraId="286B89D2" w14:textId="1631EE40" w:rsidR="0038089C" w:rsidRPr="009D197F" w:rsidRDefault="00980631" w:rsidP="000D33B9">
      <w:pPr>
        <w:pStyle w:val="corpsdedcision"/>
        <w:spacing w:after="340"/>
      </w:pPr>
      <w:r w:rsidRPr="009D197F">
        <w:t>Or</w:t>
      </w:r>
      <w:r w:rsidR="00D62F00">
        <w:t>,</w:t>
      </w:r>
      <w:r w:rsidRPr="009D197F">
        <w:t xml:space="preserve"> l</w:t>
      </w:r>
      <w:r w:rsidR="00C12973" w:rsidRPr="009D197F">
        <w:t xml:space="preserve">e travailleur n’est pas en mesure </w:t>
      </w:r>
      <w:r w:rsidR="00C37D85" w:rsidRPr="009D197F">
        <w:t>de fournir une copie de cet écrit</w:t>
      </w:r>
      <w:r w:rsidRPr="009D197F">
        <w:t xml:space="preserve"> et</w:t>
      </w:r>
      <w:r w:rsidR="00C12973" w:rsidRPr="009D197F">
        <w:t xml:space="preserve"> le dossier</w:t>
      </w:r>
      <w:r w:rsidR="00D24633">
        <w:t xml:space="preserve">, </w:t>
      </w:r>
      <w:r w:rsidRPr="009D197F">
        <w:t xml:space="preserve">tel que constitué, </w:t>
      </w:r>
      <w:r w:rsidR="00C12973" w:rsidRPr="009D197F">
        <w:t>n’en contient aucune trace</w:t>
      </w:r>
      <w:r w:rsidR="0038089C" w:rsidRPr="009D197F">
        <w:t xml:space="preserve">. </w:t>
      </w:r>
    </w:p>
    <w:p w14:paraId="6768B4EB" w14:textId="1C52B4EB" w:rsidR="000D33B9" w:rsidRPr="009D197F" w:rsidRDefault="00C12973" w:rsidP="00AF06DA">
      <w:pPr>
        <w:pStyle w:val="corpsdedcision"/>
        <w:spacing w:after="340"/>
      </w:pPr>
      <w:r w:rsidRPr="009D197F">
        <w:t xml:space="preserve">Dans ses </w:t>
      </w:r>
      <w:r w:rsidR="0038089C" w:rsidRPr="009D197F">
        <w:t>notes évolutives</w:t>
      </w:r>
      <w:r w:rsidR="000D33B9" w:rsidRPr="009D197F">
        <w:t xml:space="preserve">, </w:t>
      </w:r>
      <w:r w:rsidR="0038089C" w:rsidRPr="009D197F">
        <w:t xml:space="preserve">la Commission </w:t>
      </w:r>
      <w:r w:rsidRPr="009D197F">
        <w:t>ne fait aucune mention d’une contestation</w:t>
      </w:r>
      <w:r w:rsidR="000D33B9" w:rsidRPr="009D197F">
        <w:t xml:space="preserve"> </w:t>
      </w:r>
      <w:r w:rsidRPr="009D197F">
        <w:t>reçue</w:t>
      </w:r>
      <w:r w:rsidR="000D33B9" w:rsidRPr="009D197F">
        <w:t xml:space="preserve"> en octobre </w:t>
      </w:r>
      <w:r w:rsidR="00C37D85" w:rsidRPr="009D197F">
        <w:t xml:space="preserve">2019 </w:t>
      </w:r>
      <w:r w:rsidR="00980631" w:rsidRPr="009D197F">
        <w:t xml:space="preserve">ou </w:t>
      </w:r>
      <w:r w:rsidR="00C37D85" w:rsidRPr="009D197F">
        <w:t xml:space="preserve">même </w:t>
      </w:r>
      <w:r w:rsidR="00F208B6" w:rsidRPr="009D197F">
        <w:t xml:space="preserve">en </w:t>
      </w:r>
      <w:r w:rsidR="00980631" w:rsidRPr="009D197F">
        <w:t xml:space="preserve">novembre </w:t>
      </w:r>
      <w:r w:rsidR="00C37D85" w:rsidRPr="009D197F">
        <w:t>suivant</w:t>
      </w:r>
      <w:r w:rsidR="0038089C" w:rsidRPr="009D197F">
        <w:t xml:space="preserve">. </w:t>
      </w:r>
      <w:r w:rsidRPr="009D197F">
        <w:t>Tout au plus, dans une note évolutive du</w:t>
      </w:r>
      <w:r w:rsidR="0038089C" w:rsidRPr="009D197F">
        <w:t xml:space="preserve"> 6 août</w:t>
      </w:r>
      <w:r w:rsidRPr="009D197F">
        <w:t xml:space="preserve"> 2018</w:t>
      </w:r>
      <w:r w:rsidR="0038089C" w:rsidRPr="009D197F">
        <w:t xml:space="preserve">, </w:t>
      </w:r>
      <w:r w:rsidR="00C37D85" w:rsidRPr="009D197F">
        <w:t xml:space="preserve">soit un an auparavant, </w:t>
      </w:r>
      <w:r w:rsidR="00ED6E9F" w:rsidRPr="009D197F">
        <w:t>elle fait mention que</w:t>
      </w:r>
      <w:r w:rsidR="0038089C" w:rsidRPr="009D197F">
        <w:t xml:space="preserve"> </w:t>
      </w:r>
      <w:r w:rsidRPr="009D197F">
        <w:t xml:space="preserve">le </w:t>
      </w:r>
      <w:r w:rsidR="0038089C" w:rsidRPr="009D197F">
        <w:t>travailleur conteste l</w:t>
      </w:r>
      <w:r w:rsidR="00C37D85" w:rsidRPr="009D197F">
        <w:t>e processus de</w:t>
      </w:r>
      <w:r w:rsidR="0038089C" w:rsidRPr="009D197F">
        <w:t xml:space="preserve"> revalorisation de son indemnité. </w:t>
      </w:r>
      <w:r w:rsidR="00C37D85" w:rsidRPr="009D197F">
        <w:t>Ce ne peut être l’écrit recherché puisque n</w:t>
      </w:r>
      <w:r w:rsidR="00980631" w:rsidRPr="009D197F">
        <w:t xml:space="preserve">ous </w:t>
      </w:r>
      <w:r w:rsidR="00AF06DA" w:rsidRPr="009D197F">
        <w:t xml:space="preserve">sommes </w:t>
      </w:r>
      <w:r w:rsidR="00C37D85" w:rsidRPr="009D197F">
        <w:t>un</w:t>
      </w:r>
      <w:r w:rsidR="00AF06DA" w:rsidRPr="009D197F">
        <w:t xml:space="preserve"> an avant le 8 octobre 2019</w:t>
      </w:r>
      <w:r w:rsidR="003B3EA2" w:rsidRPr="009D197F">
        <w:t xml:space="preserve"> et il est alors question de revalorisation</w:t>
      </w:r>
      <w:r w:rsidR="00AF06DA" w:rsidRPr="009D197F">
        <w:t xml:space="preserve">. </w:t>
      </w:r>
    </w:p>
    <w:p w14:paraId="6C68F967" w14:textId="09FFA685" w:rsidR="000D33B9" w:rsidRPr="009D197F" w:rsidRDefault="00205764" w:rsidP="00AF06DA">
      <w:pPr>
        <w:pStyle w:val="corpsdedcision"/>
        <w:spacing w:after="340"/>
      </w:pPr>
      <w:r w:rsidRPr="009D197F">
        <w:t>La p</w:t>
      </w:r>
      <w:r w:rsidR="000D33B9" w:rsidRPr="009D197F">
        <w:t xml:space="preserve">reuve prépondérante démontre plutôt que </w:t>
      </w:r>
      <w:r w:rsidRPr="009D197F">
        <w:t>le travailleur manifeste</w:t>
      </w:r>
      <w:r w:rsidR="000D33B9" w:rsidRPr="009D197F">
        <w:t xml:space="preserve"> son désaccord</w:t>
      </w:r>
      <w:r w:rsidR="00980631" w:rsidRPr="009D197F">
        <w:t xml:space="preserve"> concernant </w:t>
      </w:r>
      <w:r w:rsidRPr="009D197F">
        <w:t>la diminution de son indemnité</w:t>
      </w:r>
      <w:r w:rsidR="00980631" w:rsidRPr="009D197F">
        <w:t>,</w:t>
      </w:r>
      <w:r w:rsidRPr="009D197F">
        <w:t xml:space="preserve"> </w:t>
      </w:r>
      <w:r w:rsidR="000D33B9" w:rsidRPr="009D197F">
        <w:t>après le 8 octobre 2019</w:t>
      </w:r>
      <w:r w:rsidR="00D24633">
        <w:t>,</w:t>
      </w:r>
      <w:r w:rsidR="000D33B9" w:rsidRPr="009D197F">
        <w:t xml:space="preserve"> et </w:t>
      </w:r>
      <w:r w:rsidR="00C37D85" w:rsidRPr="009D197F">
        <w:t>que pour en faire part</w:t>
      </w:r>
      <w:r w:rsidR="005576A4">
        <w:t>,</w:t>
      </w:r>
      <w:r w:rsidR="00C37D85" w:rsidRPr="009D197F">
        <w:t xml:space="preserve"> </w:t>
      </w:r>
      <w:r w:rsidR="000D33B9" w:rsidRPr="009D197F">
        <w:t xml:space="preserve">il dépose </w:t>
      </w:r>
      <w:r w:rsidR="00C37D85" w:rsidRPr="009D197F">
        <w:t>un</w:t>
      </w:r>
      <w:r w:rsidR="000D33B9" w:rsidRPr="009D197F">
        <w:t xml:space="preserve"> écrit </w:t>
      </w:r>
      <w:r w:rsidRPr="009D197F">
        <w:t xml:space="preserve">le 11 </w:t>
      </w:r>
      <w:r w:rsidR="000D33B9" w:rsidRPr="009D197F">
        <w:t>janvier 2021.</w:t>
      </w:r>
    </w:p>
    <w:p w14:paraId="5560A263" w14:textId="53F67C12" w:rsidR="00205764" w:rsidRPr="009D197F" w:rsidRDefault="00205764" w:rsidP="00205764">
      <w:pPr>
        <w:pStyle w:val="corpsdedcision"/>
        <w:spacing w:after="340"/>
      </w:pPr>
      <w:r w:rsidRPr="009D197F">
        <w:t>En effet, d</w:t>
      </w:r>
      <w:r w:rsidR="000D33B9" w:rsidRPr="009D197F">
        <w:t>ans</w:t>
      </w:r>
      <w:r w:rsidR="0038089C" w:rsidRPr="009D197F">
        <w:t xml:space="preserve"> une note évolutive du 8 décembre 2020,</w:t>
      </w:r>
      <w:r w:rsidR="003B3EA2" w:rsidRPr="009D197F">
        <w:t xml:space="preserve"> </w:t>
      </w:r>
      <w:r w:rsidR="00AF06DA" w:rsidRPr="009D197F">
        <w:t xml:space="preserve">une agente de la Commission </w:t>
      </w:r>
      <w:r w:rsidR="000D33B9" w:rsidRPr="009D197F">
        <w:t xml:space="preserve">indique </w:t>
      </w:r>
      <w:r w:rsidR="00AF06DA" w:rsidRPr="009D197F">
        <w:t xml:space="preserve">que </w:t>
      </w:r>
      <w:r w:rsidR="0038089C" w:rsidRPr="009D197F">
        <w:t xml:space="preserve">le travailleur aborde </w:t>
      </w:r>
      <w:r w:rsidRPr="009D197F">
        <w:t xml:space="preserve">avec elle </w:t>
      </w:r>
      <w:r w:rsidR="0038089C" w:rsidRPr="009D197F">
        <w:t>la diminution de ses prestations depuis son 65</w:t>
      </w:r>
      <w:r w:rsidR="0038089C" w:rsidRPr="009D197F">
        <w:rPr>
          <w:vertAlign w:val="superscript"/>
        </w:rPr>
        <w:t>e</w:t>
      </w:r>
      <w:r w:rsidR="0038089C" w:rsidRPr="009D197F">
        <w:t xml:space="preserve"> anniversaire. </w:t>
      </w:r>
      <w:r w:rsidR="00D14BF9" w:rsidRPr="009D197F">
        <w:t>Il s’agit de la première mention</w:t>
      </w:r>
      <w:r w:rsidR="00AD7F5C" w:rsidRPr="009D197F">
        <w:t xml:space="preserve"> dans les notes</w:t>
      </w:r>
      <w:r w:rsidR="00D14BF9" w:rsidRPr="009D197F">
        <w:t>.</w:t>
      </w:r>
    </w:p>
    <w:p w14:paraId="68677081" w14:textId="7E33C68E" w:rsidR="00AF06DA" w:rsidRDefault="00F208B6" w:rsidP="00205764">
      <w:pPr>
        <w:pStyle w:val="corpsdedcision"/>
        <w:spacing w:after="340"/>
      </w:pPr>
      <w:r w:rsidRPr="009D197F">
        <w:t>Le</w:t>
      </w:r>
      <w:r w:rsidR="00AF06DA" w:rsidRPr="009D197F">
        <w:t xml:space="preserve"> 11 janvier </w:t>
      </w:r>
      <w:r w:rsidR="00205764" w:rsidRPr="009D197F">
        <w:t>suivant</w:t>
      </w:r>
      <w:r w:rsidR="00AF06DA" w:rsidRPr="009D197F">
        <w:t xml:space="preserve">, </w:t>
      </w:r>
      <w:r w:rsidR="00D14BF9" w:rsidRPr="009D197F">
        <w:t xml:space="preserve">le travailleur </w:t>
      </w:r>
      <w:r w:rsidR="0038089C" w:rsidRPr="009D197F">
        <w:t>rempli</w:t>
      </w:r>
      <w:r w:rsidR="00AF06DA" w:rsidRPr="009D197F">
        <w:t>t un</w:t>
      </w:r>
      <w:r w:rsidR="0038089C" w:rsidRPr="009D197F">
        <w:t xml:space="preserve"> formulaire de contestation</w:t>
      </w:r>
      <w:r w:rsidR="00AF06DA" w:rsidRPr="009D197F">
        <w:t xml:space="preserve">. </w:t>
      </w:r>
      <w:r w:rsidR="00B51BBF" w:rsidRPr="009D197F">
        <w:t xml:space="preserve">Il y </w:t>
      </w:r>
      <w:r w:rsidR="00205764" w:rsidRPr="009D197F">
        <w:t xml:space="preserve">précise </w:t>
      </w:r>
      <w:r w:rsidR="00B51BBF" w:rsidRPr="009D197F">
        <w:t>contester une décision du 8 octobre 2019</w:t>
      </w:r>
      <w:r w:rsidR="00D14BF9" w:rsidRPr="009D197F">
        <w:t xml:space="preserve"> et q</w:t>
      </w:r>
      <w:r w:rsidR="00B51BBF" w:rsidRPr="009D197F">
        <w:t xml:space="preserve">uant aux motifs de </w:t>
      </w:r>
      <w:r w:rsidR="00205764" w:rsidRPr="009D197F">
        <w:t xml:space="preserve">sa </w:t>
      </w:r>
      <w:r w:rsidR="00B51BBF" w:rsidRPr="009D197F">
        <w:t xml:space="preserve">contestation, il </w:t>
      </w:r>
      <w:r w:rsidR="00205764" w:rsidRPr="009D197F">
        <w:t>indique</w:t>
      </w:r>
      <w:r w:rsidR="00B51BBF" w:rsidRPr="009D197F">
        <w:t> :</w:t>
      </w:r>
    </w:p>
    <w:p w14:paraId="6D43D936" w14:textId="77777777" w:rsidR="00D62F00" w:rsidRDefault="00D62F00" w:rsidP="00D62F00">
      <w:pPr>
        <w:pStyle w:val="corpsdedcision"/>
        <w:numPr>
          <w:ilvl w:val="0"/>
          <w:numId w:val="0"/>
        </w:numPr>
        <w:spacing w:after="340"/>
      </w:pPr>
    </w:p>
    <w:p w14:paraId="7F9DC3F3" w14:textId="77777777" w:rsidR="00D62F00" w:rsidRPr="009D197F" w:rsidRDefault="00D62F00" w:rsidP="005576A4">
      <w:pPr>
        <w:pStyle w:val="corpsdedcision"/>
        <w:numPr>
          <w:ilvl w:val="0"/>
          <w:numId w:val="0"/>
        </w:numPr>
        <w:spacing w:after="340"/>
      </w:pPr>
    </w:p>
    <w:p w14:paraId="77C30BA0" w14:textId="32029468" w:rsidR="00B51BBF" w:rsidRPr="009D197F" w:rsidRDefault="00B51BBF" w:rsidP="00B51BBF">
      <w:pPr>
        <w:pStyle w:val="citation"/>
      </w:pPr>
      <w:r w:rsidRPr="009D197F">
        <w:t>Je conteste la réduction de ma pension à 65 ans et l’application de cette loi est discriminatoire et désu</w:t>
      </w:r>
      <w:r w:rsidR="00864275">
        <w:t>et</w:t>
      </w:r>
      <w:r w:rsidRPr="009D197F">
        <w:t xml:space="preserve"> datant de 2008. J’ai eu 19 interventions et la dernière fut une fusion lombaire en 2012 qui m’a apporté un autre problème soit une arachnoidite pour lequel je suis en traitement et suivie par le Dr Canuelle présentement et prenez note que je n’ai pas été avisé avant cette coupure. </w:t>
      </w:r>
    </w:p>
    <w:p w14:paraId="2C1F64C2" w14:textId="77777777" w:rsidR="00B51BBF" w:rsidRPr="009D197F" w:rsidRDefault="00B51BBF" w:rsidP="00B51BBF">
      <w:pPr>
        <w:pStyle w:val="citation"/>
      </w:pPr>
    </w:p>
    <w:p w14:paraId="34D8A6A5" w14:textId="4528E1D4" w:rsidR="00B51BBF" w:rsidRPr="009D197F" w:rsidRDefault="0087225B" w:rsidP="00B51BBF">
      <w:pPr>
        <w:pStyle w:val="citation"/>
      </w:pPr>
      <w:r w:rsidRPr="005576A4">
        <w:rPr>
          <w:sz w:val="24"/>
          <w:szCs w:val="24"/>
        </w:rPr>
        <w:t>[Transcription textuelle]</w:t>
      </w:r>
    </w:p>
    <w:p w14:paraId="53E742E0" w14:textId="77777777" w:rsidR="00B51BBF" w:rsidRDefault="00B51BBF" w:rsidP="00B51BBF">
      <w:pPr>
        <w:pStyle w:val="citation"/>
      </w:pPr>
    </w:p>
    <w:p w14:paraId="457CD3D7" w14:textId="77777777" w:rsidR="007802D3" w:rsidRPr="009D197F" w:rsidRDefault="007802D3" w:rsidP="00B51BBF">
      <w:pPr>
        <w:pStyle w:val="citation"/>
      </w:pPr>
    </w:p>
    <w:p w14:paraId="75673E75" w14:textId="4C6C62BF" w:rsidR="009C612F" w:rsidRPr="009D197F" w:rsidRDefault="00D14BF9" w:rsidP="00B51BBF">
      <w:pPr>
        <w:pStyle w:val="corpsdedcision"/>
        <w:spacing w:after="340"/>
      </w:pPr>
      <w:r w:rsidRPr="009D197F">
        <w:t>Cette</w:t>
      </w:r>
      <w:r w:rsidR="0038089C" w:rsidRPr="009D197F">
        <w:t xml:space="preserve"> contestation </w:t>
      </w:r>
      <w:r w:rsidR="00B51BBF" w:rsidRPr="009D197F">
        <w:t>n’est pas acheminée à la Commission</w:t>
      </w:r>
      <w:r w:rsidRPr="009D197F">
        <w:t>,</w:t>
      </w:r>
      <w:r w:rsidR="00B51BBF" w:rsidRPr="009D197F">
        <w:t xml:space="preserve"> mais </w:t>
      </w:r>
      <w:r w:rsidR="00205764" w:rsidRPr="009D197F">
        <w:t xml:space="preserve">plutôt </w:t>
      </w:r>
      <w:r w:rsidR="00B51BBF" w:rsidRPr="009D197F">
        <w:t>au</w:t>
      </w:r>
      <w:r w:rsidR="0038089C" w:rsidRPr="009D197F">
        <w:t xml:space="preserve"> </w:t>
      </w:r>
      <w:r w:rsidR="00B51BBF" w:rsidRPr="009D197F">
        <w:t>T</w:t>
      </w:r>
      <w:r w:rsidR="0038089C" w:rsidRPr="009D197F">
        <w:t xml:space="preserve">ribunal administratif du travail. </w:t>
      </w:r>
      <w:r w:rsidR="009C612F" w:rsidRPr="009D197F">
        <w:t xml:space="preserve">Le 21 janvier </w:t>
      </w:r>
      <w:r w:rsidR="00B51BBF" w:rsidRPr="009D197F">
        <w:t>suivant</w:t>
      </w:r>
      <w:r w:rsidR="009C612F" w:rsidRPr="009D197F">
        <w:t xml:space="preserve">, le Tribunal écrit au travailleur pour lui expliquer </w:t>
      </w:r>
      <w:r w:rsidR="00B51BBF" w:rsidRPr="009D197F">
        <w:t>que sa contestation n’a pas été acheminée au bon</w:t>
      </w:r>
      <w:r w:rsidR="009C612F" w:rsidRPr="009D197F">
        <w:t xml:space="preserve"> </w:t>
      </w:r>
      <w:r w:rsidR="00205764" w:rsidRPr="009D197F">
        <w:t>endroit</w:t>
      </w:r>
      <w:r w:rsidR="009C612F" w:rsidRPr="009D197F">
        <w:t xml:space="preserve"> et qu</w:t>
      </w:r>
      <w:r w:rsidR="00B51BBF" w:rsidRPr="009D197F">
        <w:t>’en conséquence</w:t>
      </w:r>
      <w:r w:rsidR="009C612F" w:rsidRPr="009D197F">
        <w:t xml:space="preserve"> « </w:t>
      </w:r>
      <w:r w:rsidR="009C612F" w:rsidRPr="005576A4">
        <w:rPr>
          <w:i/>
          <w:iCs/>
          <w:sz w:val="22"/>
          <w:szCs w:val="22"/>
        </w:rPr>
        <w:t>nous retournons votre demande à la Commission pour qu’elle en assure le traitement</w:t>
      </w:r>
      <w:r w:rsidR="00B51BBF" w:rsidRPr="009D197F">
        <w:t> »</w:t>
      </w:r>
      <w:r w:rsidR="009C612F" w:rsidRPr="009D197F">
        <w:t xml:space="preserve">. </w:t>
      </w:r>
    </w:p>
    <w:p w14:paraId="4A91FF47" w14:textId="476C68C4" w:rsidR="006744A1" w:rsidRPr="009D197F" w:rsidRDefault="009C612F" w:rsidP="006744A1">
      <w:pPr>
        <w:pStyle w:val="corpsdedcision"/>
        <w:spacing w:after="340"/>
      </w:pPr>
      <w:r w:rsidRPr="009D197F">
        <w:t xml:space="preserve">Le 25 janvier 2021, </w:t>
      </w:r>
      <w:r w:rsidR="00B51BBF" w:rsidRPr="009D197F">
        <w:t xml:space="preserve">la </w:t>
      </w:r>
      <w:r w:rsidRPr="009D197F">
        <w:t xml:space="preserve">Commission reçoit </w:t>
      </w:r>
      <w:r w:rsidR="006744A1" w:rsidRPr="009D197F">
        <w:t xml:space="preserve">la </w:t>
      </w:r>
      <w:r w:rsidRPr="009D197F">
        <w:t xml:space="preserve">correspondance </w:t>
      </w:r>
      <w:r w:rsidR="006744A1" w:rsidRPr="009D197F">
        <w:t>du Tribunal</w:t>
      </w:r>
      <w:r w:rsidRPr="009D197F">
        <w:t xml:space="preserve">. </w:t>
      </w:r>
      <w:r w:rsidR="006744A1" w:rsidRPr="009D197F">
        <w:t xml:space="preserve">Dans sa note évolutive, l’agente indique </w:t>
      </w:r>
      <w:r w:rsidR="00FF516C">
        <w:t xml:space="preserve">avoir </w:t>
      </w:r>
      <w:r w:rsidR="006744A1" w:rsidRPr="009D197F">
        <w:t>c</w:t>
      </w:r>
      <w:r w:rsidRPr="009D197F">
        <w:t>ommuniqu</w:t>
      </w:r>
      <w:r w:rsidR="00FF516C">
        <w:t>é</w:t>
      </w:r>
      <w:r w:rsidRPr="009D197F">
        <w:t xml:space="preserve"> avec </w:t>
      </w:r>
      <w:r w:rsidR="006744A1" w:rsidRPr="009D197F">
        <w:t xml:space="preserve">le travailleur </w:t>
      </w:r>
      <w:r w:rsidRPr="009D197F">
        <w:t>pour lui demander de remplir un formulaire de demande de révision</w:t>
      </w:r>
      <w:r w:rsidR="00D24633">
        <w:t>,</w:t>
      </w:r>
      <w:r w:rsidRPr="009D197F">
        <w:t xml:space="preserve"> afin que son dossier soit soumis à la révision administrative.</w:t>
      </w:r>
      <w:r w:rsidR="006744A1" w:rsidRPr="009D197F">
        <w:t xml:space="preserve"> </w:t>
      </w:r>
    </w:p>
    <w:p w14:paraId="6A14315C" w14:textId="3CA6357F" w:rsidR="009C612F" w:rsidRPr="009D197F" w:rsidRDefault="009C612F" w:rsidP="006744A1">
      <w:pPr>
        <w:pStyle w:val="corpsdedcision"/>
        <w:spacing w:after="340"/>
      </w:pPr>
      <w:r w:rsidRPr="009D197F">
        <w:t xml:space="preserve">Le jour même, le travailleur remplit </w:t>
      </w:r>
      <w:r w:rsidR="00D14BF9" w:rsidRPr="009D197F">
        <w:t xml:space="preserve">le </w:t>
      </w:r>
      <w:r w:rsidRPr="009D197F">
        <w:t>formulaire de demande de révision</w:t>
      </w:r>
      <w:r w:rsidR="00C37D85" w:rsidRPr="009D197F">
        <w:t xml:space="preserve"> et précise</w:t>
      </w:r>
      <w:r w:rsidR="00D14BF9" w:rsidRPr="009D197F">
        <w:t xml:space="preserve"> que la décision</w:t>
      </w:r>
      <w:r w:rsidR="006744A1" w:rsidRPr="009D197F">
        <w:t xml:space="preserve"> contestée</w:t>
      </w:r>
      <w:r w:rsidR="00205764" w:rsidRPr="009D197F">
        <w:t xml:space="preserve"> </w:t>
      </w:r>
      <w:r w:rsidR="006744A1" w:rsidRPr="009D197F">
        <w:t xml:space="preserve">est toujours </w:t>
      </w:r>
      <w:r w:rsidR="00205764" w:rsidRPr="009D197F">
        <w:t>celle</w:t>
      </w:r>
      <w:r w:rsidR="006744A1" w:rsidRPr="009D197F">
        <w:t xml:space="preserve"> du 8 octobre 2019</w:t>
      </w:r>
      <w:r w:rsidR="00D14BF9" w:rsidRPr="009D197F">
        <w:t xml:space="preserve">. Quant </w:t>
      </w:r>
      <w:r w:rsidR="006744A1" w:rsidRPr="009D197F">
        <w:t>aux motifs de sa demande, il indique :</w:t>
      </w:r>
    </w:p>
    <w:p w14:paraId="76ED7651" w14:textId="5BFF082A" w:rsidR="006744A1" w:rsidRPr="009D197F" w:rsidRDefault="006744A1" w:rsidP="006744A1">
      <w:pPr>
        <w:pStyle w:val="citation"/>
      </w:pPr>
      <w:r w:rsidRPr="009D197F">
        <w:t>Je suis sur traitement avec Dr Canuelle. Mon dossier est ouvert. Je conteste la réduction de ma pension a 65 ans. L’application de cette loi dattant de 1985 est discriminatoire et desuet.</w:t>
      </w:r>
    </w:p>
    <w:p w14:paraId="4703EE98" w14:textId="77777777" w:rsidR="006744A1" w:rsidRPr="009D197F" w:rsidRDefault="006744A1" w:rsidP="006744A1">
      <w:pPr>
        <w:pStyle w:val="citation"/>
      </w:pPr>
    </w:p>
    <w:p w14:paraId="44A08357" w14:textId="24FBF19C" w:rsidR="006744A1" w:rsidRPr="005A2F56" w:rsidRDefault="00864275" w:rsidP="005576A4">
      <w:pPr>
        <w:pStyle w:val="citation"/>
        <w:spacing w:after="360"/>
      </w:pPr>
      <w:r w:rsidRPr="005576A4">
        <w:rPr>
          <w:sz w:val="24"/>
          <w:szCs w:val="24"/>
        </w:rPr>
        <w:t>[Transcription textuelle]</w:t>
      </w:r>
    </w:p>
    <w:p w14:paraId="675FC447" w14:textId="2DC3FB1E" w:rsidR="006F6F7C" w:rsidRPr="009D197F" w:rsidRDefault="006F6F7C" w:rsidP="00F96C32">
      <w:pPr>
        <w:pStyle w:val="corpsdedcision"/>
        <w:spacing w:after="340"/>
      </w:pPr>
      <w:r w:rsidRPr="009D197F">
        <w:t>Certes,</w:t>
      </w:r>
      <w:r w:rsidR="00B03F19" w:rsidRPr="009D197F">
        <w:t xml:space="preserve"> </w:t>
      </w:r>
      <w:r w:rsidRPr="009D197F">
        <w:t xml:space="preserve">le travailleur </w:t>
      </w:r>
      <w:r w:rsidR="006A560B" w:rsidRPr="009D197F">
        <w:t xml:space="preserve">a </w:t>
      </w:r>
      <w:r w:rsidR="00B03F19" w:rsidRPr="009D197F">
        <w:t>la conviction d’avoir envoyé un écrit</w:t>
      </w:r>
      <w:r w:rsidR="00453C87" w:rsidRPr="009D197F">
        <w:t xml:space="preserve"> </w:t>
      </w:r>
      <w:r w:rsidR="006A560B" w:rsidRPr="009D197F">
        <w:t xml:space="preserve">à la Commission </w:t>
      </w:r>
      <w:r w:rsidR="00453C87" w:rsidRPr="009D197F">
        <w:t>dès le 8 octobre 2019</w:t>
      </w:r>
      <w:r w:rsidR="00B03F19" w:rsidRPr="009D197F">
        <w:t xml:space="preserve">, </w:t>
      </w:r>
      <w:r w:rsidRPr="009D197F">
        <w:t>cependant</w:t>
      </w:r>
      <w:r w:rsidR="00B03F19" w:rsidRPr="009D197F">
        <w:t xml:space="preserve"> il n’y en a aucune trace</w:t>
      </w:r>
      <w:r w:rsidR="003F2395" w:rsidRPr="009D197F">
        <w:t xml:space="preserve"> au dossier</w:t>
      </w:r>
      <w:r w:rsidR="00B03F19" w:rsidRPr="009D197F">
        <w:t xml:space="preserve">. </w:t>
      </w:r>
      <w:r w:rsidR="006A560B" w:rsidRPr="009D197F">
        <w:t>Avec respect, l</w:t>
      </w:r>
      <w:r w:rsidR="00453C87" w:rsidRPr="009D197F">
        <w:t>a preuve prépondérante</w:t>
      </w:r>
      <w:r w:rsidR="00B03F19" w:rsidRPr="009D197F">
        <w:t xml:space="preserve"> </w:t>
      </w:r>
      <w:r w:rsidR="003F2395" w:rsidRPr="009D197F">
        <w:t xml:space="preserve">nous </w:t>
      </w:r>
      <w:r w:rsidR="00B03F19" w:rsidRPr="009D197F">
        <w:t xml:space="preserve">oriente plutôt vers </w:t>
      </w:r>
      <w:r w:rsidR="00453C87" w:rsidRPr="009D197F">
        <w:t xml:space="preserve">le </w:t>
      </w:r>
      <w:r w:rsidR="00B03F19" w:rsidRPr="009D197F">
        <w:t xml:space="preserve">11 janvier 2021, </w:t>
      </w:r>
      <w:r w:rsidR="00453C87" w:rsidRPr="009D197F">
        <w:t xml:space="preserve">date à laquelle le travailleur </w:t>
      </w:r>
      <w:r w:rsidR="003F2395" w:rsidRPr="009D197F">
        <w:t xml:space="preserve">exprime son </w:t>
      </w:r>
      <w:r w:rsidR="006D59B4" w:rsidRPr="009D197F">
        <w:t xml:space="preserve">désaccord </w:t>
      </w:r>
      <w:r w:rsidR="003F2395" w:rsidRPr="009D197F">
        <w:t>dans un écrit</w:t>
      </w:r>
      <w:r w:rsidRPr="009D197F">
        <w:t xml:space="preserve"> </w:t>
      </w:r>
      <w:r w:rsidR="00751783" w:rsidRPr="009D197F">
        <w:t xml:space="preserve">et qu’il </w:t>
      </w:r>
      <w:r w:rsidRPr="009D197F">
        <w:t>fournit les informations minimales</w:t>
      </w:r>
      <w:r w:rsidR="00C37D85" w:rsidRPr="009D197F">
        <w:t xml:space="preserve"> permettant de déceler son intention</w:t>
      </w:r>
      <w:r w:rsidRPr="009D197F">
        <w:t xml:space="preserve">. </w:t>
      </w:r>
      <w:r w:rsidR="00751783" w:rsidRPr="009D197F">
        <w:t>Il est vrai</w:t>
      </w:r>
      <w:r w:rsidR="00D24633">
        <w:t>,</w:t>
      </w:r>
      <w:r w:rsidR="00751783" w:rsidRPr="009D197F">
        <w:t xml:space="preserve"> qu</w:t>
      </w:r>
      <w:r w:rsidR="006A560B" w:rsidRPr="009D197F">
        <w:t>’à cette date, l’</w:t>
      </w:r>
      <w:r w:rsidRPr="009D197F">
        <w:t>écrit est transmis au mauvais organisme</w:t>
      </w:r>
      <w:r w:rsidR="00751783" w:rsidRPr="009D197F">
        <w:t xml:space="preserve">. </w:t>
      </w:r>
      <w:r w:rsidR="00C37D85" w:rsidRPr="009D197F">
        <w:t>En effet, a</w:t>
      </w:r>
      <w:r w:rsidR="006A560B" w:rsidRPr="009D197F">
        <w:t>lors que le travailleur doit s’adresser à la Commission, il envoi</w:t>
      </w:r>
      <w:r w:rsidR="00C37D85" w:rsidRPr="009D197F">
        <w:t>e</w:t>
      </w:r>
      <w:r w:rsidR="006A560B" w:rsidRPr="009D197F">
        <w:t xml:space="preserve"> sa demande de révision au Tribunal. </w:t>
      </w:r>
      <w:r w:rsidR="00F96C32" w:rsidRPr="009D197F">
        <w:t>Or</w:t>
      </w:r>
      <w:r w:rsidR="00D24633">
        <w:t>,</w:t>
      </w:r>
      <w:r w:rsidR="00C37D85" w:rsidRPr="009D197F">
        <w:t xml:space="preserve"> c</w:t>
      </w:r>
      <w:r w:rsidR="006A560B" w:rsidRPr="009D197F">
        <w:t>e dernier</w:t>
      </w:r>
      <w:r w:rsidRPr="009D197F">
        <w:t xml:space="preserve"> croit à l’erreur de bonne foi</w:t>
      </w:r>
      <w:r w:rsidR="00751783" w:rsidRPr="009D197F">
        <w:t xml:space="preserve"> de la part du travailleur</w:t>
      </w:r>
      <w:r w:rsidRPr="009D197F">
        <w:t xml:space="preserve">. Manifestement, </w:t>
      </w:r>
      <w:r w:rsidR="00751783" w:rsidRPr="009D197F">
        <w:t>il</w:t>
      </w:r>
      <w:r w:rsidRPr="009D197F">
        <w:t xml:space="preserve"> a confondu les deux organismes. </w:t>
      </w:r>
      <w:r w:rsidR="00F736C9" w:rsidRPr="009D197F">
        <w:t>Il a utilisé le formulaire de contestation du Tribunal pour demander la révision d’une décision de la Commission.</w:t>
      </w:r>
    </w:p>
    <w:p w14:paraId="1DD862D0" w14:textId="68F22FF7" w:rsidR="00B03F19" w:rsidRPr="009D197F" w:rsidRDefault="00453C87" w:rsidP="00ED3501">
      <w:pPr>
        <w:pStyle w:val="corpsdedcision"/>
        <w:spacing w:after="340"/>
      </w:pPr>
      <w:r w:rsidRPr="009D197F">
        <w:t xml:space="preserve">Le </w:t>
      </w:r>
      <w:r w:rsidR="00B03F19" w:rsidRPr="009D197F">
        <w:t xml:space="preserve">Tribunal retient </w:t>
      </w:r>
      <w:r w:rsidRPr="009D197F">
        <w:t xml:space="preserve">ainsi </w:t>
      </w:r>
      <w:r w:rsidR="00B03F19" w:rsidRPr="009D197F">
        <w:t xml:space="preserve">que </w:t>
      </w:r>
      <w:r w:rsidR="008B4CF5" w:rsidRPr="009D197F">
        <w:t xml:space="preserve">le </w:t>
      </w:r>
      <w:r w:rsidR="00B03F19" w:rsidRPr="009D197F">
        <w:t xml:space="preserve">travailleur </w:t>
      </w:r>
      <w:r w:rsidR="008B4CF5" w:rsidRPr="009D197F">
        <w:t xml:space="preserve">dépose </w:t>
      </w:r>
      <w:r w:rsidR="00F736C9" w:rsidRPr="009D197F">
        <w:t xml:space="preserve">une </w:t>
      </w:r>
      <w:r w:rsidR="00B03F19" w:rsidRPr="009D197F">
        <w:t xml:space="preserve">demande </w:t>
      </w:r>
      <w:r w:rsidR="008B4CF5" w:rsidRPr="009D197F">
        <w:t>de</w:t>
      </w:r>
      <w:r w:rsidR="00B03F19" w:rsidRPr="009D197F">
        <w:t xml:space="preserve"> révision </w:t>
      </w:r>
      <w:r w:rsidR="008B4CF5" w:rsidRPr="009D197F">
        <w:t xml:space="preserve">écrite </w:t>
      </w:r>
      <w:r w:rsidR="00B03F19" w:rsidRPr="009D197F">
        <w:t>le 11 janvier 2021.</w:t>
      </w:r>
    </w:p>
    <w:p w14:paraId="77544794" w14:textId="77777777" w:rsidR="00953926" w:rsidRDefault="00953926" w:rsidP="008D2B4C">
      <w:pPr>
        <w:pStyle w:val="corpsdedcision"/>
        <w:numPr>
          <w:ilvl w:val="0"/>
          <w:numId w:val="0"/>
        </w:numPr>
        <w:rPr>
          <w:b/>
          <w:bCs/>
        </w:rPr>
      </w:pPr>
    </w:p>
    <w:p w14:paraId="6F01B4E0" w14:textId="2B40FDC5" w:rsidR="008D2B4C" w:rsidRPr="009D197F" w:rsidRDefault="008D2B4C" w:rsidP="008D2B4C">
      <w:pPr>
        <w:pStyle w:val="corpsdedcision"/>
        <w:numPr>
          <w:ilvl w:val="0"/>
          <w:numId w:val="0"/>
        </w:numPr>
        <w:rPr>
          <w:b/>
          <w:bCs/>
        </w:rPr>
      </w:pPr>
      <w:r w:rsidRPr="009D197F">
        <w:rPr>
          <w:b/>
          <w:bCs/>
        </w:rPr>
        <w:t>Quelle décision est visée par cette demande de révision?</w:t>
      </w:r>
    </w:p>
    <w:p w14:paraId="7F060F18" w14:textId="7070AF4E" w:rsidR="001C463F" w:rsidRPr="009D197F" w:rsidRDefault="00F96C32" w:rsidP="00ED3501">
      <w:pPr>
        <w:pStyle w:val="corpsdedcision"/>
        <w:spacing w:after="340"/>
      </w:pPr>
      <w:r w:rsidRPr="009D197F">
        <w:t>Cette question se pose puisque</w:t>
      </w:r>
      <w:r w:rsidR="002C5410">
        <w:t>,</w:t>
      </w:r>
      <w:r w:rsidRPr="009D197F">
        <w:t xml:space="preserve"> d</w:t>
      </w:r>
      <w:r w:rsidR="001C463F" w:rsidRPr="009D197F">
        <w:t>ans sa demande de révision, le travailleur indique contester une décision du 8 octobre 2019. Cette date correspond à son 65</w:t>
      </w:r>
      <w:r w:rsidR="001C463F" w:rsidRPr="009D197F">
        <w:rPr>
          <w:vertAlign w:val="superscript"/>
        </w:rPr>
        <w:t>e</w:t>
      </w:r>
      <w:r w:rsidR="001C463F" w:rsidRPr="009D197F">
        <w:t xml:space="preserve"> anniversaire de naissance. Elle marque également le moment de la diminution de son indemnité de remplacement du revenu, annoncée dans la décision du 3 mai 2000. </w:t>
      </w:r>
    </w:p>
    <w:p w14:paraId="247BDF16" w14:textId="7B4EEEE9" w:rsidR="006B01CE" w:rsidRPr="009D197F" w:rsidRDefault="00F96C32" w:rsidP="00ED3501">
      <w:pPr>
        <w:pStyle w:val="corpsdedcision"/>
        <w:spacing w:after="340"/>
      </w:pPr>
      <w:r w:rsidRPr="009D197F">
        <w:t>Précisons que l</w:t>
      </w:r>
      <w:r w:rsidR="00C448A4" w:rsidRPr="009D197F">
        <w:t>a Commission</w:t>
      </w:r>
      <w:r w:rsidR="001C463F" w:rsidRPr="009D197F">
        <w:t xml:space="preserve"> ne rend pas de décision spécifique pour marquer </w:t>
      </w:r>
      <w:r w:rsidRPr="009D197F">
        <w:t>l</w:t>
      </w:r>
      <w:r w:rsidR="001C463F" w:rsidRPr="009D197F">
        <w:t>e moment</w:t>
      </w:r>
      <w:r w:rsidRPr="009D197F">
        <w:t xml:space="preserve"> de la diminution de l’indemnité</w:t>
      </w:r>
      <w:r w:rsidR="001C463F" w:rsidRPr="009D197F">
        <w:t xml:space="preserve">, </w:t>
      </w:r>
      <w:r w:rsidRPr="009D197F">
        <w:t>celle-ci</w:t>
      </w:r>
      <w:r w:rsidR="001C463F" w:rsidRPr="009D197F">
        <w:t xml:space="preserve"> </w:t>
      </w:r>
      <w:r w:rsidR="00C448A4" w:rsidRPr="009D197F">
        <w:t>va</w:t>
      </w:r>
      <w:r w:rsidR="001C463F" w:rsidRPr="009D197F">
        <w:t xml:space="preserve"> plutôt </w:t>
      </w:r>
      <w:r w:rsidR="00C448A4" w:rsidRPr="009D197F">
        <w:t xml:space="preserve">se refléter </w:t>
      </w:r>
      <w:r w:rsidR="001C463F" w:rsidRPr="009D197F">
        <w:t xml:space="preserve">dans les avis de paiement </w:t>
      </w:r>
      <w:r w:rsidRPr="009D197F">
        <w:t>de cette</w:t>
      </w:r>
      <w:r w:rsidR="00C448A4" w:rsidRPr="009D197F">
        <w:t xml:space="preserve"> indemnité</w:t>
      </w:r>
      <w:r w:rsidR="001C463F" w:rsidRPr="009D197F">
        <w:t xml:space="preserve">. Notons que </w:t>
      </w:r>
      <w:r w:rsidRPr="009D197F">
        <w:t>le travailleur</w:t>
      </w:r>
      <w:r w:rsidR="001C463F" w:rsidRPr="009D197F">
        <w:t xml:space="preserve"> n’a pas été en mesure de fournir une copie des relevés de paiement permettant de constater la diminution </w:t>
      </w:r>
      <w:r w:rsidR="004B329D">
        <w:t xml:space="preserve">de </w:t>
      </w:r>
      <w:r w:rsidR="001C463F" w:rsidRPr="009D197F">
        <w:t>son indemnité à partir du 8 octobre 2019.</w:t>
      </w:r>
      <w:r w:rsidRPr="009D197F">
        <w:t xml:space="preserve"> Le Tribunal ne remet pas en cause le fait que le travailleur a</w:t>
      </w:r>
      <w:r w:rsidR="00513017" w:rsidRPr="009D197F">
        <w:t>it</w:t>
      </w:r>
      <w:r w:rsidRPr="009D197F">
        <w:t xml:space="preserve"> subi une </w:t>
      </w:r>
      <w:r w:rsidR="00AD7F5C" w:rsidRPr="009D197F">
        <w:t xml:space="preserve">telle </w:t>
      </w:r>
      <w:r w:rsidRPr="009D197F">
        <w:t>diminution</w:t>
      </w:r>
      <w:r w:rsidR="00513017" w:rsidRPr="009D197F">
        <w:t>.</w:t>
      </w:r>
      <w:r w:rsidRPr="009D197F">
        <w:t xml:space="preserve"> </w:t>
      </w:r>
      <w:r w:rsidR="00513017" w:rsidRPr="009D197F">
        <w:t>Il fait le constat</w:t>
      </w:r>
      <w:r w:rsidRPr="009D197F">
        <w:t xml:space="preserve"> qu’il n’a pas en main </w:t>
      </w:r>
      <w:r w:rsidR="00AD7F5C" w:rsidRPr="009D197F">
        <w:t>l’avis</w:t>
      </w:r>
      <w:r w:rsidRPr="009D197F">
        <w:t xml:space="preserve"> de paiement.</w:t>
      </w:r>
    </w:p>
    <w:p w14:paraId="062DADE1" w14:textId="2FA4017A" w:rsidR="003F660A" w:rsidRPr="009D197F" w:rsidRDefault="00BE09CD" w:rsidP="005576A4">
      <w:pPr>
        <w:pStyle w:val="corpsdedcision"/>
        <w:tabs>
          <w:tab w:val="clear" w:pos="720"/>
        </w:tabs>
        <w:spacing w:after="340"/>
      </w:pPr>
      <w:r w:rsidRPr="009D197F">
        <w:t>Cela étant</w:t>
      </w:r>
      <w:r w:rsidR="00B838DF" w:rsidRPr="009D197F">
        <w:t>, il importe de mentionner que d</w:t>
      </w:r>
      <w:r w:rsidR="00E62264" w:rsidRPr="009D197F">
        <w:t xml:space="preserve">es </w:t>
      </w:r>
      <w:r w:rsidR="00B03F19" w:rsidRPr="009D197F">
        <w:t>décisions</w:t>
      </w:r>
      <w:r w:rsidR="00E62264" w:rsidRPr="009D197F">
        <w:t xml:space="preserve"> du Tribunal</w:t>
      </w:r>
      <w:r w:rsidR="00C9386E" w:rsidRPr="009D197F">
        <w:rPr>
          <w:rStyle w:val="Appelnotedebasdep"/>
        </w:rPr>
        <w:footnoteReference w:id="6"/>
      </w:r>
      <w:r w:rsidR="00E62264" w:rsidRPr="009D197F">
        <w:t xml:space="preserve"> retiennent</w:t>
      </w:r>
      <w:r w:rsidR="00B03F19" w:rsidRPr="009D197F">
        <w:t xml:space="preserve"> qu</w:t>
      </w:r>
      <w:r w:rsidR="00E62264" w:rsidRPr="009D197F">
        <w:t xml:space="preserve">’un </w:t>
      </w:r>
      <w:r w:rsidR="00AD7925" w:rsidRPr="009D197F">
        <w:t>avis de paiement</w:t>
      </w:r>
      <w:r w:rsidR="00E62264" w:rsidRPr="009D197F">
        <w:t>,</w:t>
      </w:r>
      <w:r w:rsidR="00AD7925" w:rsidRPr="009D197F">
        <w:t xml:space="preserve"> </w:t>
      </w:r>
      <w:r w:rsidR="00140A93" w:rsidRPr="009D197F">
        <w:t>informant de</w:t>
      </w:r>
      <w:r w:rsidR="00AD7925" w:rsidRPr="009D197F">
        <w:t xml:space="preserve"> </w:t>
      </w:r>
      <w:r w:rsidR="00E62264" w:rsidRPr="009D197F">
        <w:t xml:space="preserve">la </w:t>
      </w:r>
      <w:r w:rsidR="00AD7925" w:rsidRPr="009D197F">
        <w:t>diminution</w:t>
      </w:r>
      <w:r w:rsidR="006B01CE" w:rsidRPr="009D197F">
        <w:t xml:space="preserve"> </w:t>
      </w:r>
      <w:r w:rsidR="00E62264" w:rsidRPr="009D197F">
        <w:t xml:space="preserve">du montant de l’indemnité, </w:t>
      </w:r>
      <w:r w:rsidR="00B838DF" w:rsidRPr="009D197F">
        <w:t xml:space="preserve">peut </w:t>
      </w:r>
      <w:r w:rsidR="00E62264" w:rsidRPr="009D197F">
        <w:t>constitue</w:t>
      </w:r>
      <w:r w:rsidR="00B838DF" w:rsidRPr="009D197F">
        <w:t>r</w:t>
      </w:r>
      <w:r w:rsidR="006B01CE" w:rsidRPr="009D197F">
        <w:t xml:space="preserve"> </w:t>
      </w:r>
      <w:r w:rsidR="000F43FF" w:rsidRPr="009D197F">
        <w:t>une décision</w:t>
      </w:r>
      <w:r w:rsidR="00B838DF" w:rsidRPr="009D197F">
        <w:t xml:space="preserve"> et</w:t>
      </w:r>
      <w:r w:rsidR="005576A4">
        <w:t>,</w:t>
      </w:r>
      <w:r w:rsidR="00B838DF" w:rsidRPr="009D197F">
        <w:t xml:space="preserve"> </w:t>
      </w:r>
      <w:r w:rsidR="00F96C32" w:rsidRPr="009D197F">
        <w:t>ainsi</w:t>
      </w:r>
      <w:r w:rsidR="00B838DF" w:rsidRPr="009D197F">
        <w:t xml:space="preserve">, </w:t>
      </w:r>
      <w:r w:rsidR="000F43FF" w:rsidRPr="009D197F">
        <w:t>faire l’objet d’une demande de révision.</w:t>
      </w:r>
      <w:r w:rsidR="00E62264" w:rsidRPr="009D197F">
        <w:t xml:space="preserve"> </w:t>
      </w:r>
      <w:r w:rsidR="00B838DF" w:rsidRPr="009D197F">
        <w:t>Cependant, d</w:t>
      </w:r>
      <w:r w:rsidR="00E62264" w:rsidRPr="009D197F">
        <w:t>’autres</w:t>
      </w:r>
      <w:r w:rsidR="000F43FF" w:rsidRPr="009D197F">
        <w:t xml:space="preserve"> </w:t>
      </w:r>
      <w:r w:rsidR="00AD7925" w:rsidRPr="009D197F">
        <w:t>décisions</w:t>
      </w:r>
      <w:r w:rsidR="00C9386E" w:rsidRPr="009D197F">
        <w:rPr>
          <w:rStyle w:val="Appelnotedebasdep"/>
        </w:rPr>
        <w:footnoteReference w:id="7"/>
      </w:r>
      <w:r w:rsidR="003F660A" w:rsidRPr="009D197F">
        <w:t xml:space="preserve"> retiennent qu’un tel avis de paiement ne peut constituer une décision</w:t>
      </w:r>
      <w:r w:rsidR="00140A93" w:rsidRPr="009D197F">
        <w:t xml:space="preserve"> et faire l’objet d’une demande de révision</w:t>
      </w:r>
      <w:r w:rsidR="00F96C32" w:rsidRPr="009D197F">
        <w:t xml:space="preserve">. </w:t>
      </w:r>
      <w:r w:rsidR="009040E6" w:rsidRPr="009D197F">
        <w:t>Il faut</w:t>
      </w:r>
      <w:r w:rsidR="00F96C32" w:rsidRPr="009D197F">
        <w:t xml:space="preserve"> </w:t>
      </w:r>
      <w:r w:rsidR="00513017" w:rsidRPr="009D197F">
        <w:t xml:space="preserve">plutôt </w:t>
      </w:r>
      <w:r w:rsidR="00F96C32" w:rsidRPr="009D197F">
        <w:t>se référer à la décision initiale</w:t>
      </w:r>
      <w:r w:rsidR="009040E6" w:rsidRPr="009D197F">
        <w:t xml:space="preserve">, en l’occurrence celle du 3 mai 2000, </w:t>
      </w:r>
      <w:r w:rsidR="00F96C32" w:rsidRPr="009D197F">
        <w:t>annonçant la diminution de l’indemnité à partir du 65</w:t>
      </w:r>
      <w:r w:rsidR="00F96C32" w:rsidRPr="009D197F">
        <w:rPr>
          <w:vertAlign w:val="superscript"/>
        </w:rPr>
        <w:t>e</w:t>
      </w:r>
      <w:r w:rsidR="00990F03">
        <w:t> </w:t>
      </w:r>
      <w:r w:rsidR="00F96C32" w:rsidRPr="009D197F">
        <w:t>anniversaire</w:t>
      </w:r>
      <w:r w:rsidR="00C9386E" w:rsidRPr="009D197F">
        <w:t>.</w:t>
      </w:r>
      <w:r w:rsidR="00B710F8" w:rsidRPr="009D197F">
        <w:t xml:space="preserve"> </w:t>
      </w:r>
    </w:p>
    <w:p w14:paraId="3D0A4F4B" w14:textId="57E3935A" w:rsidR="00B710F8" w:rsidRPr="009D197F" w:rsidRDefault="003F660A" w:rsidP="003F660A">
      <w:pPr>
        <w:pStyle w:val="corpsdedcision"/>
        <w:spacing w:after="340"/>
      </w:pPr>
      <w:r w:rsidRPr="009D197F">
        <w:t>Par exemple, dans</w:t>
      </w:r>
      <w:r w:rsidR="00B710F8" w:rsidRPr="009D197F">
        <w:t xml:space="preserve"> l’affaire </w:t>
      </w:r>
      <w:r w:rsidR="00B710F8" w:rsidRPr="009D197F">
        <w:rPr>
          <w:i/>
          <w:iCs/>
          <w:szCs w:val="24"/>
        </w:rPr>
        <w:t>Ouellet</w:t>
      </w:r>
      <w:r w:rsidR="00B710F8" w:rsidRPr="009D197F">
        <w:rPr>
          <w:szCs w:val="24"/>
        </w:rPr>
        <w:t xml:space="preserve"> et </w:t>
      </w:r>
      <w:r w:rsidR="00B710F8" w:rsidRPr="009D197F">
        <w:rPr>
          <w:i/>
          <w:iCs/>
          <w:szCs w:val="24"/>
        </w:rPr>
        <w:t>Entreprise GNP inc</w:t>
      </w:r>
      <w:r w:rsidR="00B710F8" w:rsidRPr="005576A4">
        <w:rPr>
          <w:rStyle w:val="Appelnotedebasdep"/>
          <w:szCs w:val="24"/>
        </w:rPr>
        <w:footnoteReference w:id="8"/>
      </w:r>
      <w:r w:rsidR="00B710F8" w:rsidRPr="009D197F">
        <w:rPr>
          <w:i/>
          <w:iCs/>
          <w:szCs w:val="24"/>
        </w:rPr>
        <w:t xml:space="preserve">, </w:t>
      </w:r>
      <w:r w:rsidR="00B838DF" w:rsidRPr="009D197F">
        <w:rPr>
          <w:szCs w:val="24"/>
        </w:rPr>
        <w:t xml:space="preserve">le </w:t>
      </w:r>
      <w:r w:rsidR="00995B1F">
        <w:rPr>
          <w:szCs w:val="24"/>
        </w:rPr>
        <w:t>T</w:t>
      </w:r>
      <w:r w:rsidR="00B838DF" w:rsidRPr="009D197F">
        <w:rPr>
          <w:szCs w:val="24"/>
        </w:rPr>
        <w:t xml:space="preserve">ribunal </w:t>
      </w:r>
      <w:r w:rsidR="00513017" w:rsidRPr="009D197F">
        <w:rPr>
          <w:szCs w:val="24"/>
        </w:rPr>
        <w:t xml:space="preserve">indique </w:t>
      </w:r>
      <w:r w:rsidR="00B710F8" w:rsidRPr="009D197F">
        <w:rPr>
          <w:szCs w:val="24"/>
        </w:rPr>
        <w:t>que</w:t>
      </w:r>
      <w:r w:rsidR="00B710F8" w:rsidRPr="009D197F">
        <w:t xml:space="preserve"> c’est </w:t>
      </w:r>
      <w:r w:rsidR="009040E6" w:rsidRPr="009D197F">
        <w:t>cette</w:t>
      </w:r>
      <w:r w:rsidR="00B710F8" w:rsidRPr="009D197F">
        <w:t xml:space="preserve"> décision initiale</w:t>
      </w:r>
      <w:r w:rsidR="009040E6" w:rsidRPr="009D197F">
        <w:t xml:space="preserve"> </w:t>
      </w:r>
      <w:r w:rsidR="00B710F8" w:rsidRPr="009D197F">
        <w:t>qui crée les droits du travailleur et en précise les limites</w:t>
      </w:r>
      <w:r w:rsidR="002C5410">
        <w:t>,</w:t>
      </w:r>
      <w:r w:rsidR="00B710F8" w:rsidRPr="009D197F">
        <w:t xml:space="preserve"> alors que les paiements effectués par la Commission</w:t>
      </w:r>
      <w:r w:rsidR="00B838DF" w:rsidRPr="009D197F">
        <w:t xml:space="preserve"> par la suite</w:t>
      </w:r>
      <w:r w:rsidR="00B710F8" w:rsidRPr="009D197F">
        <w:t>, en application de cette décision</w:t>
      </w:r>
      <w:r w:rsidR="00A26341" w:rsidRPr="009D197F">
        <w:t xml:space="preserve"> initiale</w:t>
      </w:r>
      <w:r w:rsidR="00B710F8" w:rsidRPr="009D197F">
        <w:t xml:space="preserve">, en sont la conséquence. </w:t>
      </w:r>
      <w:r w:rsidR="003633B2" w:rsidRPr="009D197F">
        <w:t>C’est cette décision initiale qui doit faire l’objet d’une demande de révision.</w:t>
      </w:r>
    </w:p>
    <w:p w14:paraId="7BEA1EFE" w14:textId="77777777" w:rsidR="003633B2" w:rsidRPr="009D197F" w:rsidRDefault="00B838DF" w:rsidP="003633B2">
      <w:pPr>
        <w:pStyle w:val="corpsdedcision"/>
        <w:spacing w:after="340"/>
      </w:pPr>
      <w:r w:rsidRPr="009D197F">
        <w:t>Le présent Tribunal adhère à cette interprétation.</w:t>
      </w:r>
      <w:r w:rsidR="009040E6" w:rsidRPr="009D197F">
        <w:t xml:space="preserve"> </w:t>
      </w:r>
    </w:p>
    <w:p w14:paraId="2E349B96" w14:textId="59630CF0" w:rsidR="0001259D" w:rsidRPr="009D197F" w:rsidRDefault="00A45449" w:rsidP="003633B2">
      <w:pPr>
        <w:pStyle w:val="corpsdedcision"/>
        <w:spacing w:after="340"/>
      </w:pPr>
      <w:r w:rsidRPr="009D197F">
        <w:t>Contrairement à l’avis de paiement, l</w:t>
      </w:r>
      <w:r w:rsidR="003633B2" w:rsidRPr="009D197F">
        <w:t>a</w:t>
      </w:r>
      <w:r w:rsidR="00B710F8" w:rsidRPr="009D197F">
        <w:t xml:space="preserve"> </w:t>
      </w:r>
      <w:r w:rsidR="00B838DF" w:rsidRPr="009D197F">
        <w:t>décision</w:t>
      </w:r>
      <w:r w:rsidR="00B710F8" w:rsidRPr="009D197F">
        <w:t xml:space="preserve"> </w:t>
      </w:r>
      <w:r w:rsidR="000F43FF" w:rsidRPr="009D197F">
        <w:t xml:space="preserve">du 3 mai 2000 </w:t>
      </w:r>
      <w:r w:rsidR="00B710F8" w:rsidRPr="009D197F">
        <w:t xml:space="preserve">comporte </w:t>
      </w:r>
      <w:r w:rsidR="00A26341" w:rsidRPr="009D197F">
        <w:t xml:space="preserve">tous </w:t>
      </w:r>
      <w:r w:rsidR="00B710F8" w:rsidRPr="009D197F">
        <w:t>les</w:t>
      </w:r>
      <w:r w:rsidR="000F43FF" w:rsidRPr="009D197F">
        <w:t xml:space="preserve"> attributs </w:t>
      </w:r>
      <w:r w:rsidR="00B838DF" w:rsidRPr="009D197F">
        <w:t>recherchés</w:t>
      </w:r>
      <w:r w:rsidR="000F43FF" w:rsidRPr="009D197F">
        <w:t xml:space="preserve">. </w:t>
      </w:r>
      <w:r w:rsidR="003F660A" w:rsidRPr="009D197F">
        <w:t>En effet</w:t>
      </w:r>
      <w:r w:rsidR="004B329D">
        <w:t>,</w:t>
      </w:r>
      <w:r w:rsidR="003F660A" w:rsidRPr="009D197F">
        <w:t xml:space="preserve"> c</w:t>
      </w:r>
      <w:r w:rsidR="000F43FF" w:rsidRPr="009D197F">
        <w:t>omme l’exige l’article 354</w:t>
      </w:r>
      <w:r w:rsidR="00B710F8" w:rsidRPr="009D197F">
        <w:t xml:space="preserve"> de la Loi</w:t>
      </w:r>
      <w:r w:rsidR="000F43FF" w:rsidRPr="009D197F">
        <w:t xml:space="preserve">, elle est </w:t>
      </w:r>
      <w:r w:rsidR="000F43FF" w:rsidRPr="009D197F">
        <w:rPr>
          <w:bCs/>
        </w:rPr>
        <w:t xml:space="preserve">écrite, motivée et notifiée. Elle </w:t>
      </w:r>
      <w:r w:rsidR="000F43FF" w:rsidRPr="009D197F">
        <w:t>fournit les détail</w:t>
      </w:r>
      <w:r w:rsidR="00A26341" w:rsidRPr="009D197F">
        <w:t>s concernant l’application des articles 56 et 57 de la Loi</w:t>
      </w:r>
      <w:r w:rsidR="006B22C7">
        <w:t>,</w:t>
      </w:r>
      <w:r w:rsidR="00A26341" w:rsidRPr="009D197F">
        <w:t xml:space="preserve"> de même que</w:t>
      </w:r>
      <w:r w:rsidR="000F43FF" w:rsidRPr="009D197F">
        <w:t xml:space="preserve"> ceux relatifs à la possibilité d’en demander la révision. La diminution de l’indemnité de remplacement du revenu, à partir du 8 octobre 2019, </w:t>
      </w:r>
      <w:r w:rsidR="003633B2" w:rsidRPr="009D197F">
        <w:t xml:space="preserve">ne </w:t>
      </w:r>
      <w:r w:rsidR="009040E6" w:rsidRPr="009D197F">
        <w:t>s’avère</w:t>
      </w:r>
      <w:r w:rsidR="000F43FF" w:rsidRPr="009D197F">
        <w:t xml:space="preserve"> </w:t>
      </w:r>
      <w:r w:rsidR="003633B2" w:rsidRPr="009D197F">
        <w:t>qu’une</w:t>
      </w:r>
      <w:r w:rsidR="000F43FF" w:rsidRPr="009D197F">
        <w:t xml:space="preserve"> conséquence de cette décision du 3 mai 2000. </w:t>
      </w:r>
    </w:p>
    <w:p w14:paraId="76159F8D" w14:textId="5098C2B4" w:rsidR="007917FB" w:rsidRPr="009D197F" w:rsidRDefault="00C36078" w:rsidP="005D1816">
      <w:pPr>
        <w:pStyle w:val="corpsdedcision"/>
        <w:spacing w:after="340"/>
      </w:pPr>
      <w:r w:rsidRPr="009D197F">
        <w:t>C</w:t>
      </w:r>
      <w:r w:rsidR="00A26341" w:rsidRPr="009D197F">
        <w:t xml:space="preserve">’est </w:t>
      </w:r>
      <w:r w:rsidR="004E0A1F" w:rsidRPr="009D197F">
        <w:t xml:space="preserve">donc </w:t>
      </w:r>
      <w:r w:rsidR="00A26341" w:rsidRPr="009D197F">
        <w:t>cette</w:t>
      </w:r>
      <w:r w:rsidRPr="009D197F">
        <w:t xml:space="preserve"> dernière </w:t>
      </w:r>
      <w:r w:rsidR="00A26341" w:rsidRPr="009D197F">
        <w:t xml:space="preserve">décision qui </w:t>
      </w:r>
      <w:r w:rsidRPr="009D197F">
        <w:t xml:space="preserve">est </w:t>
      </w:r>
      <w:r w:rsidR="000F43FF" w:rsidRPr="009D197F">
        <w:t xml:space="preserve">visée par la demande de révision </w:t>
      </w:r>
      <w:r w:rsidR="00DC4FD9" w:rsidRPr="009D197F">
        <w:t>du 11</w:t>
      </w:r>
      <w:r w:rsidR="006B22C7">
        <w:t> </w:t>
      </w:r>
      <w:r w:rsidR="00DC4FD9" w:rsidRPr="009D197F">
        <w:t xml:space="preserve">janvier 2021. </w:t>
      </w:r>
    </w:p>
    <w:p w14:paraId="501C50F7" w14:textId="1BF05569" w:rsidR="008D2B4C" w:rsidRPr="009D197F" w:rsidRDefault="008D2B4C" w:rsidP="008D2B4C">
      <w:pPr>
        <w:pStyle w:val="corpsdedcision"/>
        <w:numPr>
          <w:ilvl w:val="0"/>
          <w:numId w:val="0"/>
        </w:numPr>
        <w:rPr>
          <w:b/>
          <w:bCs/>
        </w:rPr>
      </w:pPr>
      <w:r w:rsidRPr="009D197F">
        <w:rPr>
          <w:b/>
          <w:bCs/>
        </w:rPr>
        <w:t>Le délai de 30 jours est-il respecté?</w:t>
      </w:r>
    </w:p>
    <w:p w14:paraId="670A19CF" w14:textId="4DA5D495" w:rsidR="00ED3501" w:rsidRPr="009D197F" w:rsidRDefault="004272DE" w:rsidP="003C07E0">
      <w:pPr>
        <w:pStyle w:val="corpsdedcision"/>
        <w:spacing w:after="340"/>
      </w:pPr>
      <w:r w:rsidRPr="009D197F">
        <w:t>L</w:t>
      </w:r>
      <w:r w:rsidR="00ED3501" w:rsidRPr="009D197F">
        <w:t>’article 358</w:t>
      </w:r>
      <w:r w:rsidR="004E0A1F" w:rsidRPr="009D197F">
        <w:t xml:space="preserve"> de la Loi</w:t>
      </w:r>
      <w:r w:rsidR="00ED3501" w:rsidRPr="009D197F">
        <w:t xml:space="preserve"> prévoit qu’une personne peut</w:t>
      </w:r>
      <w:r w:rsidRPr="009D197F">
        <w:t xml:space="preserve"> demander la révision d’une décision </w:t>
      </w:r>
      <w:r w:rsidR="00ED3501" w:rsidRPr="009D197F">
        <w:t>dans les 30 jours de sa notification.</w:t>
      </w:r>
      <w:r w:rsidRPr="009D197F">
        <w:t xml:space="preserve"> </w:t>
      </w:r>
      <w:r w:rsidR="00BC262B" w:rsidRPr="009D197F">
        <w:t>Précisons que l</w:t>
      </w:r>
      <w:r w:rsidR="00ED3501" w:rsidRPr="009D197F">
        <w:t>e calcul de ce délai commence à partir de la notification de la décision contestée. La notification équivaut à la réception de la décision</w:t>
      </w:r>
      <w:r w:rsidR="00ED3501" w:rsidRPr="009D197F">
        <w:rPr>
          <w:rStyle w:val="Appelnotedebasdep"/>
        </w:rPr>
        <w:footnoteReference w:id="9"/>
      </w:r>
      <w:r w:rsidR="00ED3501" w:rsidRPr="009D197F">
        <w:t xml:space="preserve">. </w:t>
      </w:r>
    </w:p>
    <w:p w14:paraId="491B2A1C" w14:textId="08CEB842" w:rsidR="00BA0632" w:rsidRPr="009D197F" w:rsidRDefault="00BA0632" w:rsidP="004C2944">
      <w:pPr>
        <w:pStyle w:val="corpsdedcision"/>
      </w:pPr>
      <w:r w:rsidRPr="009D197F">
        <w:t xml:space="preserve">En l’espèce, il n’y a pas de débat </w:t>
      </w:r>
      <w:r w:rsidR="00A82117" w:rsidRPr="009D197F">
        <w:t>concernant la notification de la décision. Le travailleur</w:t>
      </w:r>
      <w:r w:rsidR="00E51DFD" w:rsidRPr="009D197F">
        <w:t xml:space="preserve">, sans pouvoir préciser de date, </w:t>
      </w:r>
      <w:r w:rsidR="00A82117" w:rsidRPr="009D197F">
        <w:t xml:space="preserve">a </w:t>
      </w:r>
      <w:r w:rsidR="000A649A" w:rsidRPr="009D197F">
        <w:t xml:space="preserve">bel et bien </w:t>
      </w:r>
      <w:r w:rsidR="00A82117" w:rsidRPr="009D197F">
        <w:t xml:space="preserve">reçu la décision du 3 mai 2000. </w:t>
      </w:r>
    </w:p>
    <w:p w14:paraId="32991308" w14:textId="26D61DC1" w:rsidR="00A82117" w:rsidRPr="009D197F" w:rsidRDefault="008B40E6" w:rsidP="004C2944">
      <w:pPr>
        <w:pStyle w:val="corpsdedcision"/>
      </w:pPr>
      <w:r w:rsidRPr="009D197F">
        <w:t>Sa</w:t>
      </w:r>
      <w:r w:rsidR="003C07E0" w:rsidRPr="009D197F">
        <w:t xml:space="preserve"> </w:t>
      </w:r>
      <w:r w:rsidR="00A82117" w:rsidRPr="009D197F">
        <w:t xml:space="preserve">demande de révision </w:t>
      </w:r>
      <w:r w:rsidR="004272DE" w:rsidRPr="009D197F">
        <w:t>est soumise le</w:t>
      </w:r>
      <w:r w:rsidR="00A82117" w:rsidRPr="009D197F">
        <w:t xml:space="preserve"> 11 janvier 2021</w:t>
      </w:r>
      <w:r w:rsidR="004272DE" w:rsidRPr="009D197F">
        <w:t xml:space="preserve">, soit </w:t>
      </w:r>
      <w:r w:rsidR="00A82117" w:rsidRPr="009D197F">
        <w:t xml:space="preserve">plus de 20 ans </w:t>
      </w:r>
      <w:r w:rsidR="004272DE" w:rsidRPr="009D197F">
        <w:t>après la</w:t>
      </w:r>
      <w:r w:rsidR="00A82117" w:rsidRPr="009D197F">
        <w:t xml:space="preserve"> décision du 3 mai 2000. Même en l’absence d’une date précise de notification</w:t>
      </w:r>
      <w:r w:rsidR="004272DE" w:rsidRPr="009D197F">
        <w:t xml:space="preserve"> de cette décision</w:t>
      </w:r>
      <w:r w:rsidR="00A82117" w:rsidRPr="009D197F">
        <w:t>, force est de constater que le délai de 30 jours</w:t>
      </w:r>
      <w:r w:rsidR="004272DE" w:rsidRPr="009D197F">
        <w:t xml:space="preserve"> n’est pas respecté</w:t>
      </w:r>
      <w:r w:rsidR="00A82117" w:rsidRPr="009D197F">
        <w:t xml:space="preserve">. </w:t>
      </w:r>
    </w:p>
    <w:p w14:paraId="7915FC0E" w14:textId="2BE0D5B5" w:rsidR="008D2B4C" w:rsidRPr="009D197F" w:rsidRDefault="008D2B4C" w:rsidP="008D2B4C">
      <w:pPr>
        <w:pStyle w:val="corpsdedcision"/>
        <w:numPr>
          <w:ilvl w:val="0"/>
          <w:numId w:val="0"/>
        </w:numPr>
        <w:rPr>
          <w:b/>
          <w:bCs/>
        </w:rPr>
      </w:pPr>
      <w:r w:rsidRPr="009D197F">
        <w:rPr>
          <w:b/>
          <w:bCs/>
        </w:rPr>
        <w:t xml:space="preserve">Le travailleur a-t-il un motif raisonnable pour justifier </w:t>
      </w:r>
      <w:r w:rsidR="00E86778" w:rsidRPr="009D197F">
        <w:rPr>
          <w:b/>
          <w:bCs/>
        </w:rPr>
        <w:t>son</w:t>
      </w:r>
      <w:r w:rsidRPr="009D197F">
        <w:rPr>
          <w:b/>
          <w:bCs/>
        </w:rPr>
        <w:t xml:space="preserve"> retard?</w:t>
      </w:r>
    </w:p>
    <w:p w14:paraId="23130F96" w14:textId="0DD4DA65" w:rsidR="00ED3501" w:rsidRPr="009D197F" w:rsidRDefault="00ED3501" w:rsidP="00ED3501">
      <w:pPr>
        <w:pStyle w:val="corpsdedcision"/>
      </w:pPr>
      <w:r w:rsidRPr="009D197F">
        <w:t>L’article 358.2 de la Loi prévoit la possibilité de prolonger ce délai ou de relever le travailleur des conséquences de son défaut de le respecter lorsqu’il démontre un motif raisonnable pour expliquer son retard.</w:t>
      </w:r>
    </w:p>
    <w:p w14:paraId="2D49BC2B" w14:textId="77777777" w:rsidR="00ED3501" w:rsidRPr="009D197F" w:rsidRDefault="00ED3501" w:rsidP="00ED3501">
      <w:pPr>
        <w:pStyle w:val="corpsdedcision"/>
        <w:spacing w:after="300"/>
        <w:rPr>
          <w:rStyle w:val="Citationintgre"/>
          <w:i w:val="0"/>
          <w:sz w:val="24"/>
        </w:rPr>
      </w:pPr>
      <w:r w:rsidRPr="009D197F">
        <w:rPr>
          <w:bCs/>
        </w:rPr>
        <w:t>Selon une jurisprudence bien établie</w:t>
      </w:r>
      <w:r w:rsidRPr="009D197F">
        <w:rPr>
          <w:rStyle w:val="Appelnotedebasdep"/>
          <w:bCs/>
        </w:rPr>
        <w:footnoteReference w:id="10"/>
      </w:r>
      <w:r w:rsidRPr="009D197F">
        <w:rPr>
          <w:bCs/>
        </w:rPr>
        <w:t xml:space="preserve">, le motif raisonnable correspond à </w:t>
      </w:r>
      <w:r w:rsidRPr="009D197F">
        <w:rPr>
          <w:rStyle w:val="Citationintgre"/>
          <w:i w:val="0"/>
          <w:sz w:val="24"/>
          <w:szCs w:val="24"/>
        </w:rPr>
        <w:t>une</w:t>
      </w:r>
      <w:r w:rsidRPr="009D197F">
        <w:rPr>
          <w:rStyle w:val="Citationintgre"/>
          <w:sz w:val="24"/>
          <w:szCs w:val="24"/>
        </w:rPr>
        <w:t xml:space="preserve"> </w:t>
      </w:r>
      <w:r w:rsidRPr="009D197F">
        <w:rPr>
          <w:rStyle w:val="Citationintgre"/>
          <w:i w:val="0"/>
          <w:sz w:val="24"/>
          <w:szCs w:val="24"/>
        </w:rPr>
        <w:t>notion large permettant de considérer un ensemble de facteurs susceptibles d’indiquer, à partir des faits, des démarches, des comportements, de la conjoncture et des</w:t>
      </w:r>
      <w:r w:rsidRPr="009D197F">
        <w:rPr>
          <w:rStyle w:val="Citationintgre"/>
          <w:sz w:val="24"/>
          <w:szCs w:val="24"/>
        </w:rPr>
        <w:t xml:space="preserve"> </w:t>
      </w:r>
      <w:r w:rsidRPr="009D197F">
        <w:rPr>
          <w:rStyle w:val="Citationintgre"/>
          <w:i w:val="0"/>
          <w:sz w:val="24"/>
          <w:szCs w:val="24"/>
        </w:rPr>
        <w:t>circonstances, si une personne a un motif non farfelu, crédible, et qui fait preuve de bon sens, de mesure et de réflexion</w:t>
      </w:r>
      <w:r w:rsidRPr="009D197F">
        <w:rPr>
          <w:rStyle w:val="Citationintgre"/>
          <w:sz w:val="24"/>
          <w:szCs w:val="24"/>
        </w:rPr>
        <w:t>.</w:t>
      </w:r>
      <w:r w:rsidRPr="009D197F">
        <w:rPr>
          <w:rStyle w:val="Citationintgre"/>
          <w:bCs/>
          <w:sz w:val="24"/>
        </w:rPr>
        <w:t xml:space="preserve"> </w:t>
      </w:r>
    </w:p>
    <w:p w14:paraId="00C48CD3" w14:textId="77777777" w:rsidR="00ED3501" w:rsidRPr="009D197F" w:rsidRDefault="00ED3501" w:rsidP="00ED3501">
      <w:pPr>
        <w:pStyle w:val="corpsdedcision"/>
        <w:rPr>
          <w:szCs w:val="24"/>
        </w:rPr>
      </w:pPr>
      <w:r w:rsidRPr="009D197F">
        <w:rPr>
          <w:szCs w:val="24"/>
        </w:rPr>
        <w:t>Mentionnons que les tribunaux supérieurs nous invitent à faire preuve de souplesse dans l’appréciation du motif raisonnable afin de ne pas faire perdre des droits pour une simple question procédurale</w:t>
      </w:r>
      <w:r w:rsidRPr="009D197F">
        <w:rPr>
          <w:rStyle w:val="Appelnotedebasdep"/>
          <w:szCs w:val="24"/>
        </w:rPr>
        <w:footnoteReference w:id="11"/>
      </w:r>
      <w:r w:rsidRPr="009D197F">
        <w:rPr>
          <w:szCs w:val="24"/>
        </w:rPr>
        <w:t>. Cette souplesse ne peut toutefois permettre de cautionner un manque de diligence.</w:t>
      </w:r>
    </w:p>
    <w:p w14:paraId="0F5B2DE8" w14:textId="76A6BEDE" w:rsidR="00ED3501" w:rsidRPr="009D197F" w:rsidRDefault="00ED3501" w:rsidP="00ED3501">
      <w:pPr>
        <w:pStyle w:val="corpsdedcision"/>
      </w:pPr>
      <w:r w:rsidRPr="009D197F">
        <w:t>Le travailleur doit ainsi faire preuve de diligence dans l’exercice de son droit ou dans la conduite de son dossier.</w:t>
      </w:r>
    </w:p>
    <w:p w14:paraId="2F83DB2C" w14:textId="345B1721" w:rsidR="008711C8" w:rsidRPr="009D197F" w:rsidRDefault="008711C8" w:rsidP="00ED3501">
      <w:pPr>
        <w:pStyle w:val="corpsdedcision"/>
      </w:pPr>
      <w:r w:rsidRPr="009D197F">
        <w:t>Le 11 janvier 2021, le travailleur demande la révision d’une décision du 3 mai 2000. Certes, le délai</w:t>
      </w:r>
      <w:r w:rsidR="00DD12F5" w:rsidRPr="009D197F">
        <w:t xml:space="preserve"> écoulé </w:t>
      </w:r>
      <w:r w:rsidRPr="009D197F">
        <w:t>est très important, mais le Tribunal constate des circonstances particulières permettant d’expliquer raisonnablement ce long délai.</w:t>
      </w:r>
      <w:r w:rsidR="00244801" w:rsidRPr="009D197F">
        <w:t xml:space="preserve"> </w:t>
      </w:r>
    </w:p>
    <w:p w14:paraId="5F6B0774" w14:textId="04178E5F" w:rsidR="00DD12F5" w:rsidRPr="009D197F" w:rsidRDefault="00DD12F5" w:rsidP="00ED3501">
      <w:pPr>
        <w:pStyle w:val="corpsdedcision"/>
      </w:pPr>
      <w:r w:rsidRPr="009D197F">
        <w:t>En voici les détails.</w:t>
      </w:r>
    </w:p>
    <w:p w14:paraId="4ED90713" w14:textId="7581A55B" w:rsidR="004E7947" w:rsidRPr="009D197F" w:rsidRDefault="008711C8" w:rsidP="00E60B91">
      <w:pPr>
        <w:pStyle w:val="corpsdedcision"/>
      </w:pPr>
      <w:r w:rsidRPr="009D197F">
        <w:t xml:space="preserve">Rappelons </w:t>
      </w:r>
      <w:r w:rsidR="008B40E6" w:rsidRPr="009D197F">
        <w:t xml:space="preserve">d’abord </w:t>
      </w:r>
      <w:r w:rsidRPr="009D197F">
        <w:t>que le travailleur subit un accident du travail le 20</w:t>
      </w:r>
      <w:r w:rsidR="00760BBA">
        <w:t> </w:t>
      </w:r>
      <w:r w:rsidRPr="009D197F">
        <w:t>septembre</w:t>
      </w:r>
      <w:r w:rsidR="00760BBA">
        <w:t> </w:t>
      </w:r>
      <w:r w:rsidRPr="009D197F">
        <w:t xml:space="preserve">1980. </w:t>
      </w:r>
      <w:r w:rsidR="008B40E6" w:rsidRPr="009D197F">
        <w:t xml:space="preserve">Il est question d’une entorse lombaire. </w:t>
      </w:r>
      <w:r w:rsidRPr="009D197F">
        <w:t xml:space="preserve">À ce moment, il est âgé de 26 ans. </w:t>
      </w:r>
      <w:r w:rsidR="008B40E6" w:rsidRPr="009D197F">
        <w:t xml:space="preserve">Il tente un retour au travail. On constate toutefois qu’il </w:t>
      </w:r>
      <w:r w:rsidR="00DD12F5" w:rsidRPr="009D197F">
        <w:t xml:space="preserve">souffre d’une lombalgie </w:t>
      </w:r>
      <w:r w:rsidR="00E60B91" w:rsidRPr="009D197F">
        <w:t xml:space="preserve">chronique. L’orthopédiste Jean-François Fradet </w:t>
      </w:r>
      <w:r w:rsidR="00DD12F5" w:rsidRPr="009D197F">
        <w:t>diagnostique une hernie discale L5-S1</w:t>
      </w:r>
      <w:r w:rsidR="00E60B91" w:rsidRPr="009D197F">
        <w:t xml:space="preserve"> </w:t>
      </w:r>
      <w:r w:rsidR="00DD12F5" w:rsidRPr="009D197F">
        <w:t xml:space="preserve">pour laquelle il </w:t>
      </w:r>
      <w:r w:rsidR="00E60B91" w:rsidRPr="009D197F">
        <w:t>effectue</w:t>
      </w:r>
      <w:r w:rsidR="00DD12F5" w:rsidRPr="009D197F">
        <w:t xml:space="preserve"> une laminectomie avec discoïdectomie et </w:t>
      </w:r>
      <w:r w:rsidR="008B40E6" w:rsidRPr="009D197F">
        <w:t xml:space="preserve">une </w:t>
      </w:r>
      <w:r w:rsidR="00DD12F5" w:rsidRPr="009D197F">
        <w:t xml:space="preserve">greffe osseuse. </w:t>
      </w:r>
      <w:r w:rsidR="00E60B91" w:rsidRPr="009D197F">
        <w:t xml:space="preserve">L’évolution est laborieuse </w:t>
      </w:r>
      <w:r w:rsidR="008B40E6" w:rsidRPr="009D197F">
        <w:t>alors que</w:t>
      </w:r>
      <w:r w:rsidR="00E60B91" w:rsidRPr="009D197F">
        <w:t xml:space="preserve"> le travailleur présente également une problématique à </w:t>
      </w:r>
      <w:r w:rsidR="008B40E6" w:rsidRPr="009D197F">
        <w:t>une épaule</w:t>
      </w:r>
      <w:r w:rsidR="00E60B91" w:rsidRPr="009D197F">
        <w:t xml:space="preserve">. </w:t>
      </w:r>
      <w:r w:rsidR="001B3890" w:rsidRPr="009D197F">
        <w:t>Il cesse définitivement de travailler en</w:t>
      </w:r>
      <w:r w:rsidR="00E60B91" w:rsidRPr="009D197F">
        <w:t xml:space="preserve"> 1991</w:t>
      </w:r>
      <w:r w:rsidR="001B3890" w:rsidRPr="009D197F">
        <w:t>. Jusqu’à la décision du 3</w:t>
      </w:r>
      <w:r w:rsidR="006B22C7">
        <w:t> </w:t>
      </w:r>
      <w:r w:rsidR="001B3890" w:rsidRPr="009D197F">
        <w:t>mai</w:t>
      </w:r>
      <w:r w:rsidR="006B22C7">
        <w:t> </w:t>
      </w:r>
      <w:r w:rsidR="001B3890" w:rsidRPr="009D197F">
        <w:t>2000 et par la suite il enchaine plusieurs chirurgies, des complications</w:t>
      </w:r>
      <w:r w:rsidR="000A649A" w:rsidRPr="009D197F">
        <w:t xml:space="preserve"> médicales</w:t>
      </w:r>
      <w:r w:rsidR="001B3890" w:rsidRPr="009D197F">
        <w:t xml:space="preserve">, une consommation </w:t>
      </w:r>
      <w:r w:rsidR="000A649A" w:rsidRPr="009D197F">
        <w:t xml:space="preserve">malsaine </w:t>
      </w:r>
      <w:r w:rsidR="001B3890" w:rsidRPr="009D197F">
        <w:t>d’alcool et de narcotiques, tout en présentant une condition psychologique précaire.</w:t>
      </w:r>
    </w:p>
    <w:p w14:paraId="38C7AD31" w14:textId="4EBA7CF0" w:rsidR="004E7947" w:rsidRPr="009D197F" w:rsidRDefault="001B3890" w:rsidP="004E7947">
      <w:pPr>
        <w:pStyle w:val="corpsdedcision"/>
      </w:pPr>
      <w:r w:rsidRPr="009D197F">
        <w:t>Dès le</w:t>
      </w:r>
      <w:r w:rsidR="00E60B91" w:rsidRPr="009D197F">
        <w:t xml:space="preserve"> 10 novembre 1993, </w:t>
      </w:r>
      <w:r w:rsidR="00244801" w:rsidRPr="009D197F">
        <w:t>il</w:t>
      </w:r>
      <w:r w:rsidR="00E60B91" w:rsidRPr="009D197F">
        <w:t xml:space="preserve"> </w:t>
      </w:r>
      <w:r w:rsidRPr="009D197F">
        <w:t>doit être opéré</w:t>
      </w:r>
      <w:r w:rsidR="00E60B91" w:rsidRPr="009D197F">
        <w:t xml:space="preserve"> en raison d’une pseudarthrose de </w:t>
      </w:r>
      <w:r w:rsidR="00244801" w:rsidRPr="009D197F">
        <w:t xml:space="preserve">sa </w:t>
      </w:r>
      <w:r w:rsidR="00E60B91" w:rsidRPr="009D197F">
        <w:t xml:space="preserve">greffe </w:t>
      </w:r>
      <w:r w:rsidR="00244801" w:rsidRPr="009D197F">
        <w:t xml:space="preserve">à </w:t>
      </w:r>
      <w:r w:rsidR="00E60B91" w:rsidRPr="009D197F">
        <w:t xml:space="preserve">L5-S1. L’orthopédiste Jean-François Roy </w:t>
      </w:r>
      <w:r w:rsidRPr="009D197F">
        <w:t>effectue cette opération</w:t>
      </w:r>
      <w:r w:rsidR="00E60B91" w:rsidRPr="009D197F">
        <w:t xml:space="preserve">. </w:t>
      </w:r>
      <w:r w:rsidR="00B96B03" w:rsidRPr="009D197F">
        <w:t xml:space="preserve">En cours </w:t>
      </w:r>
      <w:r w:rsidR="00244801" w:rsidRPr="009D197F">
        <w:t>de suivi postopératoire</w:t>
      </w:r>
      <w:r w:rsidR="00B96B03" w:rsidRPr="009D197F">
        <w:t>,</w:t>
      </w:r>
      <w:r w:rsidR="00244801" w:rsidRPr="009D197F">
        <w:t xml:space="preserve"> suspectant un état dépressif chez le travailleur, il </w:t>
      </w:r>
      <w:r w:rsidR="00C267EF" w:rsidRPr="009D197F">
        <w:t xml:space="preserve">lui </w:t>
      </w:r>
      <w:r w:rsidR="00B96B03" w:rsidRPr="009D197F">
        <w:t xml:space="preserve">recommande une évaluation </w:t>
      </w:r>
      <w:r w:rsidR="00244801" w:rsidRPr="009D197F">
        <w:t xml:space="preserve">par un </w:t>
      </w:r>
      <w:r w:rsidR="00B96B03" w:rsidRPr="009D197F">
        <w:t>psychologue.</w:t>
      </w:r>
    </w:p>
    <w:p w14:paraId="3DB2DC9C" w14:textId="26B873F0" w:rsidR="001B3890" w:rsidRPr="009D197F" w:rsidRDefault="001B3890" w:rsidP="001B3890">
      <w:pPr>
        <w:pStyle w:val="corpsdedcision"/>
      </w:pPr>
      <w:r w:rsidRPr="009D197F">
        <w:t xml:space="preserve">Lors de son témoignage, le travailleur confirme qu’à partir de l’accident de 1980, sa vie bascule. Il subit plusieurs chirurgies et </w:t>
      </w:r>
      <w:r w:rsidR="006B22C7">
        <w:t xml:space="preserve">des </w:t>
      </w:r>
      <w:r w:rsidRPr="009D197F">
        <w:t>complications postchirurgicales. Il devient anxieux et dépressif. Sa condition nécessite un suivi psychologique</w:t>
      </w:r>
      <w:r w:rsidR="00A17D64">
        <w:t>,</w:t>
      </w:r>
      <w:r w:rsidRPr="009D197F">
        <w:t xml:space="preserve"> particulièrement à </w:t>
      </w:r>
      <w:r w:rsidR="000A649A" w:rsidRPr="009D197F">
        <w:t xml:space="preserve">compter </w:t>
      </w:r>
      <w:r w:rsidRPr="009D197F">
        <w:t xml:space="preserve">de 1995. </w:t>
      </w:r>
    </w:p>
    <w:p w14:paraId="112E1E3F" w14:textId="4C47EE14" w:rsidR="006938CF" w:rsidRPr="009D197F" w:rsidRDefault="001B3890" w:rsidP="004E7947">
      <w:pPr>
        <w:pStyle w:val="corpsdedcision"/>
      </w:pPr>
      <w:r w:rsidRPr="009D197F">
        <w:t xml:space="preserve">En effet, le </w:t>
      </w:r>
      <w:r w:rsidR="00B96B03" w:rsidRPr="009D197F">
        <w:t xml:space="preserve">18 mai 1995, </w:t>
      </w:r>
      <w:r w:rsidRPr="009D197F">
        <w:t>il</w:t>
      </w:r>
      <w:r w:rsidR="00B96B03" w:rsidRPr="009D197F">
        <w:t xml:space="preserve"> rencontre le psychologue Pierre Carpentier. Ce dernier </w:t>
      </w:r>
      <w:r w:rsidR="00C267EF" w:rsidRPr="009D197F">
        <w:t xml:space="preserve">indique </w:t>
      </w:r>
      <w:r w:rsidR="00B96B03" w:rsidRPr="009D197F">
        <w:t>que le travailleur présente une problématique de douleur</w:t>
      </w:r>
      <w:r w:rsidR="00A17D64">
        <w:t>s</w:t>
      </w:r>
      <w:r w:rsidR="00B96B03" w:rsidRPr="009D197F">
        <w:t xml:space="preserve"> chronique</w:t>
      </w:r>
      <w:r w:rsidR="00A17D64">
        <w:t>s</w:t>
      </w:r>
      <w:r w:rsidR="00B96B03" w:rsidRPr="009D197F">
        <w:t xml:space="preserve"> lombaire</w:t>
      </w:r>
      <w:r w:rsidR="00A17D64">
        <w:t>s</w:t>
      </w:r>
      <w:r w:rsidR="00B96B03" w:rsidRPr="009D197F">
        <w:t xml:space="preserve"> ayant </w:t>
      </w:r>
      <w:r w:rsidR="00C267EF" w:rsidRPr="009D197F">
        <w:t xml:space="preserve">déjà </w:t>
      </w:r>
      <w:r w:rsidR="00B96B03" w:rsidRPr="009D197F">
        <w:t xml:space="preserve">nécessité plusieurs chirurgies. </w:t>
      </w:r>
      <w:r w:rsidR="00C267EF" w:rsidRPr="009D197F">
        <w:t>Il</w:t>
      </w:r>
      <w:r w:rsidR="00B96B03" w:rsidRPr="009D197F">
        <w:t xml:space="preserve"> lui rapporte avoir vécu, dans les derniers mois, des épisodes dépressifs i</w:t>
      </w:r>
      <w:r w:rsidR="006938CF" w:rsidRPr="009D197F">
        <w:t>n</w:t>
      </w:r>
      <w:r w:rsidR="00B96B03" w:rsidRPr="009D197F">
        <w:t>tenses avec idéations suicidaires</w:t>
      </w:r>
      <w:r w:rsidR="006938CF" w:rsidRPr="009D197F">
        <w:t>, lesquelles seraient devenues obsédantes</w:t>
      </w:r>
      <w:r w:rsidR="00B96B03" w:rsidRPr="009D197F">
        <w:t xml:space="preserve">. </w:t>
      </w:r>
      <w:r w:rsidR="006938CF" w:rsidRPr="009D197F">
        <w:t xml:space="preserve">Des tensions familiales en découlent. Il est également question d’une consommation d’alcool problématique. Il rapporte </w:t>
      </w:r>
      <w:r w:rsidR="000A649A" w:rsidRPr="009D197F">
        <w:t>aussi</w:t>
      </w:r>
      <w:r w:rsidR="006938CF" w:rsidRPr="009D197F">
        <w:t xml:space="preserve"> des stresseurs reliés à la gestion administrative de son dossier et </w:t>
      </w:r>
      <w:r w:rsidR="00C267EF" w:rsidRPr="009D197F">
        <w:t xml:space="preserve">à </w:t>
      </w:r>
      <w:r w:rsidR="006938CF" w:rsidRPr="009D197F">
        <w:t>l’éventualité d’une nouvelle chirurgie dans les prochains mois. Le psychologue est d’avis que le travailleur vit beaucoup d’instabilité sur le plan émotionnel</w:t>
      </w:r>
      <w:r w:rsidR="004B329D">
        <w:t>,</w:t>
      </w:r>
      <w:r w:rsidR="006938CF" w:rsidRPr="009D197F">
        <w:t xml:space="preserve"> ce qui devrait inciter à beaucoup de prudence avant d’envisager une nouvelle chirurgie. </w:t>
      </w:r>
    </w:p>
    <w:p w14:paraId="6B42A5C5" w14:textId="538EBBC0" w:rsidR="00B96B03" w:rsidRPr="009D197F" w:rsidRDefault="006938CF" w:rsidP="004E7947">
      <w:pPr>
        <w:pStyle w:val="corpsdedcision"/>
      </w:pPr>
      <w:r w:rsidRPr="009D197F">
        <w:t xml:space="preserve">Il recommande un suivi psychologique de </w:t>
      </w:r>
      <w:r w:rsidR="00A17D64">
        <w:t>huit</w:t>
      </w:r>
      <w:r w:rsidRPr="009D197F">
        <w:t xml:space="preserve"> à </w:t>
      </w:r>
      <w:r w:rsidR="00A17D64">
        <w:t>dix</w:t>
      </w:r>
      <w:r w:rsidRPr="009D197F">
        <w:t xml:space="preserve"> rencontres pour aider le travailleur à sortir de son état dépressif et prévenir des « </w:t>
      </w:r>
      <w:r w:rsidRPr="009D197F">
        <w:rPr>
          <w:i/>
          <w:iCs/>
        </w:rPr>
        <w:t>acting out</w:t>
      </w:r>
      <w:r w:rsidRPr="009D197F">
        <w:t xml:space="preserve"> » suicidaires. Il veut </w:t>
      </w:r>
      <w:r w:rsidR="00C267EF" w:rsidRPr="009D197F">
        <w:t>l’</w:t>
      </w:r>
      <w:r w:rsidRPr="009D197F">
        <w:t xml:space="preserve">aider à adopter une attitude plus positive. Il recommande également un suivi avec son professionnel de la santé pour contrôler </w:t>
      </w:r>
      <w:r w:rsidR="00C267EF" w:rsidRPr="009D197F">
        <w:t>s</w:t>
      </w:r>
      <w:r w:rsidRPr="009D197F">
        <w:t xml:space="preserve">a consommation d’alcool.  </w:t>
      </w:r>
    </w:p>
    <w:p w14:paraId="5A47F710" w14:textId="29C20896" w:rsidR="008410B9" w:rsidRPr="009D197F" w:rsidRDefault="001B3890" w:rsidP="00E87F5B">
      <w:pPr>
        <w:pStyle w:val="corpsdedcision"/>
      </w:pPr>
      <w:r w:rsidRPr="009D197F">
        <w:t>Dès</w:t>
      </w:r>
      <w:r w:rsidR="006938CF" w:rsidRPr="009D197F">
        <w:t xml:space="preserve"> 1996, le travailleur subit deux autres chirurgie</w:t>
      </w:r>
      <w:r w:rsidR="008410B9" w:rsidRPr="009D197F">
        <w:t>s</w:t>
      </w:r>
      <w:r w:rsidR="006938CF" w:rsidRPr="009D197F">
        <w:t xml:space="preserve"> lombaires. En mars, le docteur Roy procède à une exérèse </w:t>
      </w:r>
      <w:r w:rsidR="008410B9" w:rsidRPr="009D197F">
        <w:t>d’implants à L5-S1 et une reprise de la greffe avec instrumentation</w:t>
      </w:r>
      <w:r w:rsidR="00A17D64">
        <w:t>,</w:t>
      </w:r>
      <w:r w:rsidR="008410B9" w:rsidRPr="009D197F">
        <w:t xml:space="preserve"> alors qu’en décembre </w:t>
      </w:r>
      <w:r w:rsidR="00C267EF" w:rsidRPr="009D197F">
        <w:t>il fait l’</w:t>
      </w:r>
      <w:r w:rsidR="008410B9" w:rsidRPr="009D197F">
        <w:t>exérèse d</w:t>
      </w:r>
      <w:r w:rsidR="00F44DDE" w:rsidRPr="009D197F">
        <w:t>’</w:t>
      </w:r>
      <w:r w:rsidR="00C267EF" w:rsidRPr="009D197F">
        <w:t xml:space="preserve">un </w:t>
      </w:r>
      <w:r w:rsidR="008410B9" w:rsidRPr="009D197F">
        <w:t>implant postérieur à L5-S1.</w:t>
      </w:r>
      <w:r w:rsidR="00E87F5B" w:rsidRPr="009D197F">
        <w:t xml:space="preserve"> </w:t>
      </w:r>
      <w:r w:rsidR="008410B9" w:rsidRPr="009D197F">
        <w:t xml:space="preserve">Suivant </w:t>
      </w:r>
      <w:r w:rsidR="000A649A" w:rsidRPr="009D197F">
        <w:t>l</w:t>
      </w:r>
      <w:r w:rsidR="008410B9" w:rsidRPr="009D197F">
        <w:t>es chirurgie</w:t>
      </w:r>
      <w:r w:rsidR="00F44DDE" w:rsidRPr="009D197F">
        <w:t>s</w:t>
      </w:r>
      <w:r w:rsidR="008410B9" w:rsidRPr="009D197F">
        <w:t>, le travailleur est examiné par l’orthopédiste André Guimont le 5</w:t>
      </w:r>
      <w:r w:rsidR="00744C1F">
        <w:t> </w:t>
      </w:r>
      <w:r w:rsidR="008410B9" w:rsidRPr="009D197F">
        <w:t>mai 1997</w:t>
      </w:r>
      <w:r w:rsidR="000A649A" w:rsidRPr="009D197F">
        <w:t xml:space="preserve">. Au cours de son examen, </w:t>
      </w:r>
      <w:r w:rsidR="00E87F5B" w:rsidRPr="009D197F">
        <w:t>ce dernier r</w:t>
      </w:r>
      <w:r w:rsidR="008410B9" w:rsidRPr="009D197F">
        <w:t>elève une problématique de consommation de médicaments et d’alcool</w:t>
      </w:r>
      <w:r w:rsidR="000A649A" w:rsidRPr="009D197F">
        <w:t xml:space="preserve"> chez le travailleur</w:t>
      </w:r>
      <w:r w:rsidR="008410B9" w:rsidRPr="009D197F">
        <w:t xml:space="preserve">. </w:t>
      </w:r>
    </w:p>
    <w:p w14:paraId="11756497" w14:textId="064468B1" w:rsidR="004E7947" w:rsidRPr="009D197F" w:rsidRDefault="00E87F5B" w:rsidP="00ED3501">
      <w:pPr>
        <w:pStyle w:val="corpsdedcision"/>
      </w:pPr>
      <w:r w:rsidRPr="009D197F">
        <w:t>Le 15</w:t>
      </w:r>
      <w:r w:rsidR="008410B9" w:rsidRPr="009D197F">
        <w:t xml:space="preserve"> août 1997, </w:t>
      </w:r>
      <w:r w:rsidR="00A17D64">
        <w:t>le travailleur</w:t>
      </w:r>
      <w:r w:rsidR="008410B9" w:rsidRPr="009D197F">
        <w:t xml:space="preserve"> subit une nouvelle chirurgie</w:t>
      </w:r>
      <w:r w:rsidRPr="009D197F">
        <w:t xml:space="preserve"> lombaire</w:t>
      </w:r>
      <w:r w:rsidR="008410B9" w:rsidRPr="009D197F">
        <w:t xml:space="preserve">. Le docteur Roy effectue </w:t>
      </w:r>
      <w:r w:rsidRPr="009D197F">
        <w:t xml:space="preserve">alors </w:t>
      </w:r>
      <w:r w:rsidR="008410B9" w:rsidRPr="009D197F">
        <w:t xml:space="preserve">une exploration de la greffe L5-S1 </w:t>
      </w:r>
      <w:r w:rsidRPr="009D197F">
        <w:t xml:space="preserve">avec </w:t>
      </w:r>
      <w:r w:rsidR="008410B9" w:rsidRPr="009D197F">
        <w:t>une biopsie de l’épineuse de L5. Le 29</w:t>
      </w:r>
      <w:r w:rsidR="009D197F">
        <w:t> </w:t>
      </w:r>
      <w:r w:rsidR="008410B9" w:rsidRPr="009D197F">
        <w:t>mars</w:t>
      </w:r>
      <w:r w:rsidR="00744C1F">
        <w:t> </w:t>
      </w:r>
      <w:r w:rsidR="008410B9" w:rsidRPr="009D197F">
        <w:t xml:space="preserve">1999, dans le cadre de son suivi postchirurgical, le docteur Roy demande </w:t>
      </w:r>
      <w:r w:rsidRPr="009D197F">
        <w:t xml:space="preserve">à nouveau </w:t>
      </w:r>
      <w:r w:rsidR="008410B9" w:rsidRPr="009D197F">
        <w:t xml:space="preserve">une consultation en psychologie. </w:t>
      </w:r>
    </w:p>
    <w:p w14:paraId="38B7DA86" w14:textId="31F9676F" w:rsidR="00C80B27" w:rsidRPr="009D197F" w:rsidRDefault="00CE625A" w:rsidP="00F75961">
      <w:pPr>
        <w:pStyle w:val="corpsdedcision"/>
      </w:pPr>
      <w:r w:rsidRPr="009D197F">
        <w:t>Ces é</w:t>
      </w:r>
      <w:r w:rsidR="00C80B27" w:rsidRPr="009D197F">
        <w:t>léments</w:t>
      </w:r>
      <w:r w:rsidR="00212933" w:rsidRPr="009D197F">
        <w:t xml:space="preserve"> </w:t>
      </w:r>
      <w:r w:rsidR="00C80B27" w:rsidRPr="009D197F">
        <w:t>vienne</w:t>
      </w:r>
      <w:r w:rsidR="00212933" w:rsidRPr="009D197F">
        <w:t>nt</w:t>
      </w:r>
      <w:r w:rsidR="00C80B27" w:rsidRPr="009D197F">
        <w:t xml:space="preserve"> corroborer </w:t>
      </w:r>
      <w:r w:rsidRPr="009D197F">
        <w:t xml:space="preserve">le </w:t>
      </w:r>
      <w:r w:rsidR="00C80B27" w:rsidRPr="009D197F">
        <w:t xml:space="preserve">témoignage du travailleur quant à ses multiples difficultés reliées à </w:t>
      </w:r>
      <w:r w:rsidR="00212933" w:rsidRPr="009D197F">
        <w:t xml:space="preserve">la gestion de sa </w:t>
      </w:r>
      <w:r w:rsidR="00C80B27" w:rsidRPr="009D197F">
        <w:t>douleur chronique</w:t>
      </w:r>
      <w:r w:rsidR="00F75961" w:rsidRPr="009D197F">
        <w:t xml:space="preserve">. Il précise </w:t>
      </w:r>
      <w:r w:rsidR="00C80B27" w:rsidRPr="009D197F">
        <w:t xml:space="preserve">qu’à l’époque, </w:t>
      </w:r>
      <w:r w:rsidR="00212933" w:rsidRPr="009D197F">
        <w:t>ses médecins</w:t>
      </w:r>
      <w:r w:rsidR="00C80B27" w:rsidRPr="009D197F">
        <w:t xml:space="preserve"> lui </w:t>
      </w:r>
      <w:r w:rsidR="00212933" w:rsidRPr="009D197F">
        <w:t xml:space="preserve">font </w:t>
      </w:r>
      <w:r w:rsidR="00F75961" w:rsidRPr="009D197F">
        <w:t xml:space="preserve">également </w:t>
      </w:r>
      <w:r w:rsidR="00212933" w:rsidRPr="009D197F">
        <w:t xml:space="preserve">comprendre que ces </w:t>
      </w:r>
      <w:r w:rsidR="00EA64E4" w:rsidRPr="009D197F">
        <w:t xml:space="preserve">différents </w:t>
      </w:r>
      <w:r w:rsidR="00212933" w:rsidRPr="009D197F">
        <w:t xml:space="preserve">problèmes </w:t>
      </w:r>
      <w:r w:rsidRPr="009D197F">
        <w:t xml:space="preserve">de santé </w:t>
      </w:r>
      <w:r w:rsidR="00212933" w:rsidRPr="009D197F">
        <w:t>peuvent jouer sur son espérance de vie. Il produit une lettre</w:t>
      </w:r>
      <w:r w:rsidR="00F75961" w:rsidRPr="009D197F">
        <w:t xml:space="preserve"> du 9 décembre 2003</w:t>
      </w:r>
      <w:r w:rsidR="00A17D64">
        <w:t>,</w:t>
      </w:r>
      <w:r w:rsidR="00F75961" w:rsidRPr="009D197F">
        <w:t xml:space="preserve"> </w:t>
      </w:r>
      <w:r w:rsidR="00212933" w:rsidRPr="009D197F">
        <w:t>rédigée par le docteur Roy</w:t>
      </w:r>
      <w:r w:rsidR="00A17D64">
        <w:t>,</w:t>
      </w:r>
      <w:r w:rsidRPr="009D197F">
        <w:t xml:space="preserve"> </w:t>
      </w:r>
      <w:r w:rsidR="00212933" w:rsidRPr="009D197F">
        <w:t xml:space="preserve">dans laquelle on peut lire : </w:t>
      </w:r>
    </w:p>
    <w:p w14:paraId="1FDA53D6" w14:textId="664A7CC0" w:rsidR="00F75961" w:rsidRPr="009D197F" w:rsidRDefault="00C80B27" w:rsidP="005576A4">
      <w:pPr>
        <w:pStyle w:val="citation"/>
        <w:spacing w:after="360"/>
      </w:pPr>
      <w:r w:rsidRPr="009D197F">
        <w:t>Je, docteur Jean-François Roy, certifie que monsieur Réjean Pouliot est atteint d’une invalidité physique qui réduit son espérance de vie</w:t>
      </w:r>
      <w:r w:rsidR="005576A4">
        <w:t>.</w:t>
      </w:r>
    </w:p>
    <w:p w14:paraId="43A46019" w14:textId="06AAF238" w:rsidR="00980111" w:rsidRPr="009D197F" w:rsidRDefault="00F75961" w:rsidP="00A17D64">
      <w:pPr>
        <w:pStyle w:val="corpsdedcision"/>
      </w:pPr>
      <w:r w:rsidRPr="009D197F">
        <w:t>Le travailleur</w:t>
      </w:r>
      <w:r w:rsidR="00EA64E4" w:rsidRPr="009D197F">
        <w:t>,</w:t>
      </w:r>
      <w:r w:rsidRPr="009D197F">
        <w:t xml:space="preserve"> </w:t>
      </w:r>
      <w:r w:rsidR="00EA64E4" w:rsidRPr="009D197F">
        <w:t>toujours</w:t>
      </w:r>
      <w:r w:rsidRPr="009D197F">
        <w:t xml:space="preserve"> dans la quarantaine</w:t>
      </w:r>
      <w:r w:rsidR="00EA64E4" w:rsidRPr="009D197F">
        <w:t xml:space="preserve">, </w:t>
      </w:r>
      <w:r w:rsidRPr="009D197F">
        <w:t>doit subir</w:t>
      </w:r>
      <w:r w:rsidR="00980111" w:rsidRPr="009D197F">
        <w:t xml:space="preserve"> plusieurs autres chirurgies.</w:t>
      </w:r>
    </w:p>
    <w:p w14:paraId="2DB4A46C" w14:textId="40FBB618" w:rsidR="00033582" w:rsidRPr="009D197F" w:rsidRDefault="00373A0B" w:rsidP="00F75961">
      <w:pPr>
        <w:pStyle w:val="corpsdedcision"/>
      </w:pPr>
      <w:r w:rsidRPr="009D197F">
        <w:t>Le</w:t>
      </w:r>
      <w:r w:rsidR="00033582" w:rsidRPr="009D197F">
        <w:t xml:space="preserve"> 26 avril 2005, </w:t>
      </w:r>
      <w:r w:rsidR="00980111" w:rsidRPr="009D197F">
        <w:t xml:space="preserve">le </w:t>
      </w:r>
      <w:r w:rsidR="00212933" w:rsidRPr="009D197F">
        <w:t>d</w:t>
      </w:r>
      <w:r w:rsidR="00033582" w:rsidRPr="009D197F">
        <w:t>octeur Roy réalise une cryothérapie facettaire à L4-L5 bilatérale. Il s’agit du niveau supérieur à la greffe</w:t>
      </w:r>
      <w:r w:rsidR="00212933" w:rsidRPr="009D197F">
        <w:t xml:space="preserve"> L5-S1</w:t>
      </w:r>
      <w:r w:rsidR="00033582" w:rsidRPr="009D197F">
        <w:t xml:space="preserve">. </w:t>
      </w:r>
      <w:r w:rsidRPr="009D197F">
        <w:t>Le</w:t>
      </w:r>
      <w:r w:rsidR="00033582" w:rsidRPr="009D197F">
        <w:t xml:space="preserve"> 20 janvier 2010, </w:t>
      </w:r>
      <w:r w:rsidR="00F75961" w:rsidRPr="009D197F">
        <w:t>il</w:t>
      </w:r>
      <w:r w:rsidR="00033582" w:rsidRPr="009D197F">
        <w:t xml:space="preserve"> effectue une décompression des niveaux L3</w:t>
      </w:r>
      <w:r w:rsidRPr="009D197F">
        <w:t>-</w:t>
      </w:r>
      <w:r w:rsidR="00033582" w:rsidRPr="009D197F">
        <w:t>L4</w:t>
      </w:r>
      <w:r w:rsidRPr="009D197F">
        <w:t xml:space="preserve"> </w:t>
      </w:r>
      <w:r w:rsidR="00033582" w:rsidRPr="009D197F">
        <w:t>et L4-L5 en raison d</w:t>
      </w:r>
      <w:r w:rsidR="00EA64E4" w:rsidRPr="009D197F">
        <w:t>e l’apparition d’une</w:t>
      </w:r>
      <w:r w:rsidR="00033582" w:rsidRPr="009D197F">
        <w:t xml:space="preserve"> sténose spinale</w:t>
      </w:r>
      <w:r w:rsidRPr="009D197F">
        <w:t xml:space="preserve"> et</w:t>
      </w:r>
      <w:r w:rsidR="00C62062">
        <w:t>,</w:t>
      </w:r>
      <w:r w:rsidRPr="009D197F">
        <w:t xml:space="preserve"> le</w:t>
      </w:r>
      <w:r w:rsidR="00033582" w:rsidRPr="009D197F">
        <w:t xml:space="preserve"> 7 septembre 2012</w:t>
      </w:r>
      <w:r w:rsidRPr="009D197F">
        <w:t>, il répète l’intervention à</w:t>
      </w:r>
      <w:r w:rsidR="00033582" w:rsidRPr="009D197F">
        <w:t xml:space="preserve"> L4-L5.</w:t>
      </w:r>
      <w:r w:rsidRPr="009D197F">
        <w:t xml:space="preserve"> Suivant ces </w:t>
      </w:r>
      <w:r w:rsidR="00F75961" w:rsidRPr="009D197F">
        <w:t xml:space="preserve">nouvelles </w:t>
      </w:r>
      <w:r w:rsidRPr="009D197F">
        <w:t>chirurgies, la c</w:t>
      </w:r>
      <w:r w:rsidR="00033582" w:rsidRPr="009D197F">
        <w:t xml:space="preserve">ondition psychologique du travailleur demeure précaire. </w:t>
      </w:r>
      <w:r w:rsidRPr="009D197F">
        <w:t xml:space="preserve">Le docteur Roy recommande de nouveau un suivi en </w:t>
      </w:r>
      <w:r w:rsidR="00181984" w:rsidRPr="009D197F">
        <w:t>psychologie.</w:t>
      </w:r>
    </w:p>
    <w:p w14:paraId="26C94264" w14:textId="3CB99174" w:rsidR="00181984" w:rsidRPr="009D197F" w:rsidRDefault="00181984" w:rsidP="00ED3501">
      <w:pPr>
        <w:pStyle w:val="corpsdedcision"/>
      </w:pPr>
      <w:r w:rsidRPr="009D197F">
        <w:t xml:space="preserve">En mai 2013, </w:t>
      </w:r>
      <w:r w:rsidR="00373A0B" w:rsidRPr="009D197F">
        <w:t xml:space="preserve">le travailleur </w:t>
      </w:r>
      <w:r w:rsidRPr="009D197F">
        <w:t>rencontre le psychologue Caroll Bédard. Ce dernier observe</w:t>
      </w:r>
      <w:r w:rsidR="00373A0B" w:rsidRPr="009D197F">
        <w:t xml:space="preserve"> alors</w:t>
      </w:r>
      <w:r w:rsidRPr="009D197F">
        <w:t xml:space="preserve"> un ensemble de symptômes anxiodépressifs avec des idées suicidaires récurrentes</w:t>
      </w:r>
      <w:r w:rsidR="00373A0B" w:rsidRPr="009D197F">
        <w:t xml:space="preserve"> et </w:t>
      </w:r>
      <w:r w:rsidR="00C91D55" w:rsidRPr="009D197F">
        <w:t xml:space="preserve">des </w:t>
      </w:r>
      <w:r w:rsidR="00373A0B" w:rsidRPr="009D197F">
        <w:t xml:space="preserve">plans précis. </w:t>
      </w:r>
      <w:r w:rsidR="00F75961" w:rsidRPr="009D197F">
        <w:t>Selon le psychologue, cela</w:t>
      </w:r>
      <w:r w:rsidR="00980111" w:rsidRPr="009D197F">
        <w:t xml:space="preserve"> traduit</w:t>
      </w:r>
      <w:r w:rsidRPr="009D197F">
        <w:t xml:space="preserve"> un épisode dépressif majeur secondaire à sa condition physique. </w:t>
      </w:r>
      <w:r w:rsidR="00F75961" w:rsidRPr="009D197F">
        <w:t>Le</w:t>
      </w:r>
      <w:r w:rsidRPr="009D197F">
        <w:t xml:space="preserve"> travailleur n’a aucun intérêt pour un quelconque avenir et il présente un détachement affectif inquiétant par rapport aux personnes significatives dans sa vie.</w:t>
      </w:r>
    </w:p>
    <w:p w14:paraId="0E446CBD" w14:textId="1067799A" w:rsidR="00181984" w:rsidRPr="009D197F" w:rsidRDefault="00181984" w:rsidP="00ED3501">
      <w:pPr>
        <w:pStyle w:val="corpsdedcision"/>
      </w:pPr>
      <w:r w:rsidRPr="009D197F">
        <w:t>Le psychologue Bédard recommande fortement au travailleur de consulter son professionnel de la santé afin de bénéficier d’un traitement pharmacologique adapté à sa condition psychique. Il recommande également un suivi psychologique pour mobiliser ses ressources adaptatives afin de s’investir dans ses occupations et ses relations significatives.</w:t>
      </w:r>
    </w:p>
    <w:p w14:paraId="5375AA31" w14:textId="5C980A1E" w:rsidR="00181984" w:rsidRPr="009D197F" w:rsidRDefault="00226C31" w:rsidP="00ED3501">
      <w:pPr>
        <w:pStyle w:val="corpsdedcision"/>
      </w:pPr>
      <w:r w:rsidRPr="009D197F">
        <w:t>C</w:t>
      </w:r>
      <w:r w:rsidR="00373A0B" w:rsidRPr="009D197F">
        <w:t>es constats</w:t>
      </w:r>
      <w:r w:rsidRPr="009D197F">
        <w:t xml:space="preserve"> du psychologue </w:t>
      </w:r>
      <w:r w:rsidR="00373A0B" w:rsidRPr="009D197F">
        <w:t>viennent corroborer le</w:t>
      </w:r>
      <w:r w:rsidRPr="009D197F">
        <w:t xml:space="preserve"> témoignage du travailleur. </w:t>
      </w:r>
      <w:r w:rsidR="0015242E" w:rsidRPr="009D197F">
        <w:t xml:space="preserve">Depuis déjà plusieurs années, </w:t>
      </w:r>
      <w:r w:rsidR="00980111" w:rsidRPr="009D197F">
        <w:t>il dit</w:t>
      </w:r>
      <w:r w:rsidR="0015242E" w:rsidRPr="009D197F">
        <w:t xml:space="preserve"> présente</w:t>
      </w:r>
      <w:r w:rsidR="00980111" w:rsidRPr="009D197F">
        <w:t>r</w:t>
      </w:r>
      <w:r w:rsidR="0015242E" w:rsidRPr="009D197F">
        <w:t xml:space="preserve"> un</w:t>
      </w:r>
      <w:r w:rsidRPr="009D197F">
        <w:t xml:space="preserve"> détachement</w:t>
      </w:r>
      <w:r w:rsidR="0015242E" w:rsidRPr="009D197F">
        <w:t xml:space="preserve"> et cette </w:t>
      </w:r>
      <w:r w:rsidRPr="009D197F">
        <w:t>condition perdure dans le temps.</w:t>
      </w:r>
    </w:p>
    <w:p w14:paraId="4838C19E" w14:textId="360DE5D5" w:rsidR="008420A5" w:rsidRPr="009D197F" w:rsidRDefault="00226C31" w:rsidP="00ED3501">
      <w:pPr>
        <w:pStyle w:val="corpsdedcision"/>
      </w:pPr>
      <w:r w:rsidRPr="009D197F">
        <w:t>À ce</w:t>
      </w:r>
      <w:r w:rsidR="00F75961" w:rsidRPr="009D197F">
        <w:t>la</w:t>
      </w:r>
      <w:r w:rsidRPr="009D197F">
        <w:t xml:space="preserve"> s’ajoutent deux nouvelles chirurgies par le docteur Roy. Le 1</w:t>
      </w:r>
      <w:r w:rsidRPr="009D197F">
        <w:rPr>
          <w:vertAlign w:val="superscript"/>
        </w:rPr>
        <w:t>er</w:t>
      </w:r>
      <w:r w:rsidRPr="009D197F">
        <w:t xml:space="preserve"> avril</w:t>
      </w:r>
      <w:r w:rsidR="00980111" w:rsidRPr="009D197F">
        <w:t xml:space="preserve"> 2015</w:t>
      </w:r>
      <w:r w:rsidRPr="009D197F">
        <w:t>, il réalise une décompression au niveau L4-L5 en raison d’une sténose spinale causée par un kyste arthrosynovial et</w:t>
      </w:r>
      <w:r w:rsidR="007B4718">
        <w:t>,</w:t>
      </w:r>
      <w:r w:rsidRPr="009D197F">
        <w:t xml:space="preserve"> le 13 octobre</w:t>
      </w:r>
      <w:r w:rsidR="00980111" w:rsidRPr="009D197F">
        <w:t xml:space="preserve"> suivant</w:t>
      </w:r>
      <w:r w:rsidRPr="009D197F">
        <w:t xml:space="preserve">, </w:t>
      </w:r>
      <w:r w:rsidR="0015242E" w:rsidRPr="009D197F">
        <w:t xml:space="preserve">une </w:t>
      </w:r>
      <w:r w:rsidRPr="009D197F">
        <w:t>décompression est effectuée de L4 à S1, toujours en raison d’un kyste. Cha</w:t>
      </w:r>
      <w:r w:rsidR="0015242E" w:rsidRPr="009D197F">
        <w:t>que</w:t>
      </w:r>
      <w:r w:rsidRPr="009D197F">
        <w:t xml:space="preserve"> </w:t>
      </w:r>
      <w:r w:rsidR="0015242E" w:rsidRPr="009D197F">
        <w:t xml:space="preserve">chirurgie </w:t>
      </w:r>
      <w:r w:rsidRPr="009D197F">
        <w:t>nécessite deux mois de convalescence.</w:t>
      </w:r>
      <w:r w:rsidR="00F75961" w:rsidRPr="009D197F">
        <w:t xml:space="preserve"> L’état psychologique du travailleur demeure précaire.</w:t>
      </w:r>
    </w:p>
    <w:p w14:paraId="2CA82860" w14:textId="2E79698B" w:rsidR="00C871A5" w:rsidRPr="009D197F" w:rsidRDefault="00226C31" w:rsidP="0015242E">
      <w:pPr>
        <w:pStyle w:val="corpsdedcision"/>
      </w:pPr>
      <w:r w:rsidRPr="009D197F">
        <w:t xml:space="preserve">En décembre 2015, le psychologue Bédard rédige un </w:t>
      </w:r>
      <w:r w:rsidR="0015242E" w:rsidRPr="009D197F">
        <w:t xml:space="preserve">second </w:t>
      </w:r>
      <w:r w:rsidRPr="009D197F">
        <w:t xml:space="preserve">rapport. </w:t>
      </w:r>
      <w:r w:rsidR="0015242E" w:rsidRPr="009D197F">
        <w:t xml:space="preserve">En plus de devoir gérer les conséquences de nouvelles </w:t>
      </w:r>
      <w:r w:rsidR="00C871A5" w:rsidRPr="009D197F">
        <w:t>chirurgie</w:t>
      </w:r>
      <w:r w:rsidR="0015242E" w:rsidRPr="009D197F">
        <w:t>s</w:t>
      </w:r>
      <w:r w:rsidR="00C871A5" w:rsidRPr="009D197F">
        <w:t xml:space="preserve">, </w:t>
      </w:r>
      <w:r w:rsidR="0015242E" w:rsidRPr="009D197F">
        <w:t>le travailleur développe une i</w:t>
      </w:r>
      <w:r w:rsidR="00C871A5" w:rsidRPr="009D197F">
        <w:t>nfection sévère à la main droite</w:t>
      </w:r>
      <w:r w:rsidR="0015242E" w:rsidRPr="009D197F">
        <w:t xml:space="preserve"> et </w:t>
      </w:r>
      <w:r w:rsidR="00C871A5" w:rsidRPr="009D197F">
        <w:t>des difficultés importantes à la marche</w:t>
      </w:r>
      <w:r w:rsidR="0015242E" w:rsidRPr="009D197F">
        <w:t>. Ceci augmente la</w:t>
      </w:r>
      <w:r w:rsidR="00C871A5" w:rsidRPr="009D197F">
        <w:t xml:space="preserve"> tension </w:t>
      </w:r>
      <w:r w:rsidR="0015242E" w:rsidRPr="009D197F">
        <w:t>au sein de la famille</w:t>
      </w:r>
      <w:r w:rsidR="00C871A5" w:rsidRPr="009D197F">
        <w:t xml:space="preserve">. </w:t>
      </w:r>
      <w:r w:rsidR="0015242E" w:rsidRPr="009D197F">
        <w:t>Le t</w:t>
      </w:r>
      <w:r w:rsidR="00C871A5" w:rsidRPr="009D197F">
        <w:t xml:space="preserve">ravailleur </w:t>
      </w:r>
      <w:r w:rsidR="0015242E" w:rsidRPr="009D197F">
        <w:t>a le sentiment d’être</w:t>
      </w:r>
      <w:r w:rsidR="00C871A5" w:rsidRPr="009D197F">
        <w:t xml:space="preserve"> revenu à la case départ</w:t>
      </w:r>
      <w:r w:rsidR="00F75961" w:rsidRPr="009D197F">
        <w:t>, c</w:t>
      </w:r>
      <w:r w:rsidR="0015242E" w:rsidRPr="009D197F">
        <w:t>e qui le pousse à c</w:t>
      </w:r>
      <w:r w:rsidR="00C871A5" w:rsidRPr="009D197F">
        <w:t>onsomme</w:t>
      </w:r>
      <w:r w:rsidR="0015242E" w:rsidRPr="009D197F">
        <w:t>r</w:t>
      </w:r>
      <w:r w:rsidR="00C871A5" w:rsidRPr="009D197F">
        <w:t xml:space="preserve"> davantage </w:t>
      </w:r>
      <w:r w:rsidR="007B4718">
        <w:t>une</w:t>
      </w:r>
      <w:r w:rsidR="00980111" w:rsidRPr="009D197F">
        <w:t xml:space="preserve"> médication</w:t>
      </w:r>
      <w:r w:rsidR="00C871A5" w:rsidRPr="009D197F">
        <w:t xml:space="preserve"> analgésique. Le psychologue Bédard recommande de poursuivre sa thérapie de support puisque le travailleur présente toujours des fluctuations de l’humeur et des idées suicidaires. Il est également en attente d’une </w:t>
      </w:r>
      <w:r w:rsidR="0024799A" w:rsidRPr="009D197F">
        <w:t>évaluation</w:t>
      </w:r>
      <w:r w:rsidR="00C871A5" w:rsidRPr="009D197F">
        <w:t xml:space="preserve"> psychiatrique. </w:t>
      </w:r>
    </w:p>
    <w:p w14:paraId="2AEE7BC0" w14:textId="48D346F7" w:rsidR="001B3890" w:rsidRPr="009D197F" w:rsidRDefault="0024799A" w:rsidP="001B3890">
      <w:pPr>
        <w:pStyle w:val="corpsdedcision"/>
      </w:pPr>
      <w:r w:rsidRPr="009D197F">
        <w:t>Le</w:t>
      </w:r>
      <w:r w:rsidR="001B3890" w:rsidRPr="009D197F">
        <w:t xml:space="preserve"> 22 mars 2016</w:t>
      </w:r>
      <w:r w:rsidRPr="009D197F">
        <w:t xml:space="preserve">, il est évalué par le psychiatre Gérard Leblanc. Ce dernier </w:t>
      </w:r>
      <w:r w:rsidR="00C91D55" w:rsidRPr="009D197F">
        <w:t xml:space="preserve">résume </w:t>
      </w:r>
      <w:r w:rsidRPr="009D197F">
        <w:t>le parcours du travailleur depuis la lésion professionnelle du 20 septembre 1980. Il revoit notamment ses différents antécédents médicaux, chirurgicaux et psychiatriques. Le travailleur lui rapporte avoir consommé passablement de narcotique</w:t>
      </w:r>
      <w:r w:rsidR="00B70570">
        <w:t>s</w:t>
      </w:r>
      <w:r w:rsidRPr="009D197F">
        <w:t xml:space="preserve"> de 1984 à 1998. Il a développé une dépendance. </w:t>
      </w:r>
      <w:r w:rsidR="005163F3" w:rsidRPr="009D197F">
        <w:t>En 1998, il a fait un sevrage en milieu hospitalier pendant une dizaine de jours et</w:t>
      </w:r>
      <w:r w:rsidR="007B4718">
        <w:t>,</w:t>
      </w:r>
      <w:r w:rsidR="005163F3" w:rsidRPr="009D197F">
        <w:t xml:space="preserve"> par la suite, il a pris de la Méthadone sur une période de 12 mois.</w:t>
      </w:r>
    </w:p>
    <w:p w14:paraId="12D24FD2" w14:textId="45A31049" w:rsidR="005163F3" w:rsidRPr="009D197F" w:rsidRDefault="005163F3" w:rsidP="001B3890">
      <w:pPr>
        <w:pStyle w:val="corpsdedcision"/>
      </w:pPr>
      <w:r w:rsidRPr="009D197F">
        <w:t>À l’évaluation multiaxiale, le docteur Leblanc retient la présence d’un trouble d’adaptation avec humeur anxieuse, dépressive et irritable, d’intensité modérée et d’évolution chronique. Il ajoute que cette condition a probablement évolué vers un trouble dépressif majeur, d’intensité modéré</w:t>
      </w:r>
      <w:r w:rsidR="004B329D">
        <w:t>e</w:t>
      </w:r>
      <w:r w:rsidRPr="009D197F">
        <w:t xml:space="preserve"> et variable, également d’évolution chronique. Il relève un trouble lié à l’utilisation de narcotique</w:t>
      </w:r>
      <w:r w:rsidR="00B70570">
        <w:t>s</w:t>
      </w:r>
      <w:r w:rsidRPr="009D197F">
        <w:t xml:space="preserve"> et à une consommation problématique d’alcool, actuellement en rémission. </w:t>
      </w:r>
      <w:r w:rsidR="00A615C2" w:rsidRPr="009D197F">
        <w:t xml:space="preserve">Toujours à l’axe I, il évoque la possibilité d’un trouble bipolaire avec des caractéristiques mixtes et/ou hypomaniaques en relation potentielle avec la prise de Prednisone et/ou d’antidépresseurs. À l’axe II, il note des traits de personnalité appartenant au groupe B et C, sans parler de trouble de la personnalité. À l’axe III, il énumère l’ensemble des problèmes de santé du travailleur, lesquels sont très nombreux. </w:t>
      </w:r>
    </w:p>
    <w:p w14:paraId="205CF163" w14:textId="19FB364A" w:rsidR="00C871A5" w:rsidRPr="009D197F" w:rsidRDefault="00C871A5" w:rsidP="00ED3501">
      <w:pPr>
        <w:pStyle w:val="corpsdedcision"/>
      </w:pPr>
      <w:r w:rsidRPr="009D197F">
        <w:t xml:space="preserve">En mars 2017, </w:t>
      </w:r>
      <w:r w:rsidR="0021138F" w:rsidRPr="009D197F">
        <w:t xml:space="preserve">le psychologue Bédard fournit son troisième rapport. Il y </w:t>
      </w:r>
      <w:r w:rsidR="0015242E" w:rsidRPr="009D197F">
        <w:t xml:space="preserve">rappelle </w:t>
      </w:r>
      <w:r w:rsidR="0021138F" w:rsidRPr="009D197F">
        <w:t>que</w:t>
      </w:r>
      <w:r w:rsidR="007B4718">
        <w:t>,</w:t>
      </w:r>
      <w:r w:rsidR="0021138F" w:rsidRPr="009D197F">
        <w:t xml:space="preserve"> depuis plusieurs années, le travailleur cumule des problèmes de santé ayant un impact sur son intégrité physique et psychique. Ce faisant, le sens à sa vie et l’acceptation de ses pertes semblent essentiellement tributaires de pouvoir être actif physiquement ou </w:t>
      </w:r>
      <w:r w:rsidR="004B329D">
        <w:t xml:space="preserve">de </w:t>
      </w:r>
      <w:r w:rsidR="0021138F" w:rsidRPr="009D197F">
        <w:t xml:space="preserve">faire des choses pour avoir un sentiment d’utilité et de valorisation de soi. Selon lui, la santé psychologique du travailleur demeure précaire d’autant qu’il doit subir une nouvelle </w:t>
      </w:r>
      <w:r w:rsidR="00803D23" w:rsidRPr="009D197F">
        <w:t>chirurgie</w:t>
      </w:r>
      <w:r w:rsidR="0021138F" w:rsidRPr="009D197F">
        <w:t>. Il recommande de poursuivre l</w:t>
      </w:r>
      <w:r w:rsidR="00803D23" w:rsidRPr="009D197F">
        <w:t>a psychothérapie</w:t>
      </w:r>
      <w:r w:rsidR="0021138F" w:rsidRPr="009D197F">
        <w:t xml:space="preserve">. </w:t>
      </w:r>
    </w:p>
    <w:p w14:paraId="6C7147B3" w14:textId="70809CA0" w:rsidR="0021138F" w:rsidRPr="009D197F" w:rsidRDefault="00560B88" w:rsidP="00ED3501">
      <w:pPr>
        <w:pStyle w:val="corpsdedcision"/>
      </w:pPr>
      <w:r w:rsidRPr="009D197F">
        <w:t>Le</w:t>
      </w:r>
      <w:r w:rsidR="0021138F" w:rsidRPr="009D197F">
        <w:t xml:space="preserve"> 5 février 2018</w:t>
      </w:r>
      <w:r w:rsidRPr="009D197F">
        <w:t>, le travailleur est</w:t>
      </w:r>
      <w:r w:rsidR="00F75961" w:rsidRPr="009D197F">
        <w:t xml:space="preserve"> de nouveau évalué par le psychiatre Leblanc</w:t>
      </w:r>
      <w:r w:rsidRPr="009D197F">
        <w:t>. Suivant l’évaluation, ce dernier en arrive aux mêmes conclusions qu’en mars 2016.</w:t>
      </w:r>
    </w:p>
    <w:p w14:paraId="532F1465" w14:textId="20D1FA92" w:rsidR="0069142D" w:rsidRPr="009D197F" w:rsidRDefault="0021138F" w:rsidP="00ED3501">
      <w:pPr>
        <w:pStyle w:val="corpsdedcision"/>
      </w:pPr>
      <w:r w:rsidRPr="009D197F">
        <w:t>L</w:t>
      </w:r>
      <w:r w:rsidR="004E6E7A" w:rsidRPr="009D197F">
        <w:t xml:space="preserve">e </w:t>
      </w:r>
      <w:r w:rsidRPr="009D197F">
        <w:t xml:space="preserve">3 avril </w:t>
      </w:r>
      <w:r w:rsidR="00803D23" w:rsidRPr="009D197F">
        <w:t>suivant</w:t>
      </w:r>
      <w:r w:rsidRPr="009D197F">
        <w:t xml:space="preserve">, </w:t>
      </w:r>
      <w:r w:rsidR="004E6E7A" w:rsidRPr="009D197F">
        <w:t xml:space="preserve">le travailleur subit une nouvelle chirurgie </w:t>
      </w:r>
      <w:r w:rsidRPr="009D197F">
        <w:t xml:space="preserve">sous les soins </w:t>
      </w:r>
      <w:r w:rsidR="0069142D" w:rsidRPr="009D197F">
        <w:t xml:space="preserve">de </w:t>
      </w:r>
      <w:r w:rsidR="001E0867" w:rsidRPr="009D197F">
        <w:t>l’orthopédiste</w:t>
      </w:r>
      <w:r w:rsidR="0069142D" w:rsidRPr="009D197F">
        <w:t xml:space="preserve"> Rapha</w:t>
      </w:r>
      <w:r w:rsidR="001E0867" w:rsidRPr="009D197F">
        <w:t>ë</w:t>
      </w:r>
      <w:r w:rsidR="0069142D" w:rsidRPr="009D197F">
        <w:t>le Charest</w:t>
      </w:r>
      <w:r w:rsidR="0024799A" w:rsidRPr="009D197F">
        <w:t>-</w:t>
      </w:r>
      <w:r w:rsidR="0069142D" w:rsidRPr="009D197F">
        <w:t xml:space="preserve">Morin. En raison d’une sténose spinale L4-L5 avec spondylolisthésis L4-L5 iatrogénique, elle réalise une pose d’instrumentation et fusion de L3 à L5 avec une ostéotomie de facette à L4-L5 droite et une décompression au même niveau. </w:t>
      </w:r>
    </w:p>
    <w:p w14:paraId="3958D687" w14:textId="5427FF4F" w:rsidR="00480431" w:rsidRPr="009D197F" w:rsidRDefault="004E6E7A" w:rsidP="00ED3501">
      <w:pPr>
        <w:pStyle w:val="corpsdedcision"/>
      </w:pPr>
      <w:r w:rsidRPr="009D197F">
        <w:t>Or</w:t>
      </w:r>
      <w:r w:rsidR="00760BBA">
        <w:t>,</w:t>
      </w:r>
      <w:r w:rsidRPr="009D197F">
        <w:t xml:space="preserve"> l</w:t>
      </w:r>
      <w:r w:rsidR="001E0867" w:rsidRPr="009D197F">
        <w:t>’évolution</w:t>
      </w:r>
      <w:r w:rsidR="0069142D" w:rsidRPr="009D197F">
        <w:t xml:space="preserve"> postchirurgicale </w:t>
      </w:r>
      <w:r w:rsidR="00980111" w:rsidRPr="009D197F">
        <w:t>n’est pas favorable</w:t>
      </w:r>
      <w:r w:rsidR="0069142D" w:rsidRPr="009D197F">
        <w:t xml:space="preserve">. Le travailleur développe une arachnoïdite. </w:t>
      </w:r>
      <w:r w:rsidR="001E0867" w:rsidRPr="009D197F">
        <w:t>On le</w:t>
      </w:r>
      <w:r w:rsidR="0069142D" w:rsidRPr="009D197F">
        <w:t xml:space="preserve"> dirig</w:t>
      </w:r>
      <w:r w:rsidR="001E0867" w:rsidRPr="009D197F">
        <w:t>e</w:t>
      </w:r>
      <w:r w:rsidR="0069142D" w:rsidRPr="009D197F">
        <w:t xml:space="preserve"> </w:t>
      </w:r>
      <w:r w:rsidR="00246C0D" w:rsidRPr="009D197F">
        <w:t>vers</w:t>
      </w:r>
      <w:r w:rsidR="0069142D" w:rsidRPr="009D197F">
        <w:t xml:space="preserve"> la </w:t>
      </w:r>
      <w:r w:rsidR="007B4718">
        <w:t>C</w:t>
      </w:r>
      <w:r w:rsidR="0069142D" w:rsidRPr="009D197F">
        <w:t>linique de la douleur. Il y rencontre le docteur Jean</w:t>
      </w:r>
      <w:r w:rsidR="00FA76D5">
        <w:noBreakHyphen/>
      </w:r>
      <w:r w:rsidR="0069142D" w:rsidRPr="009D197F">
        <w:t>François Canuel. Ce dernier sugg</w:t>
      </w:r>
      <w:r w:rsidR="001E0867" w:rsidRPr="009D197F">
        <w:t>è</w:t>
      </w:r>
      <w:r w:rsidR="0069142D" w:rsidRPr="009D197F">
        <w:t xml:space="preserve">re </w:t>
      </w:r>
      <w:r w:rsidR="00980111" w:rsidRPr="009D197F">
        <w:t xml:space="preserve">alors </w:t>
      </w:r>
      <w:r w:rsidR="0069142D" w:rsidRPr="009D197F">
        <w:t>la pose d’un neurostimulateur</w:t>
      </w:r>
      <w:r w:rsidR="006E2A72" w:rsidRPr="009D197F">
        <w:t xml:space="preserve">. </w:t>
      </w:r>
      <w:r w:rsidRPr="009D197F">
        <w:t xml:space="preserve">Pour ce faire, il </w:t>
      </w:r>
      <w:r w:rsidR="001E0867" w:rsidRPr="009D197F">
        <w:t>d</w:t>
      </w:r>
      <w:r w:rsidR="006E2A72" w:rsidRPr="009D197F">
        <w:t xml:space="preserve">emande une évaluation psychologique pour s’assurer que </w:t>
      </w:r>
      <w:r w:rsidR="001E0867" w:rsidRPr="009D197F">
        <w:t xml:space="preserve">le travailleur </w:t>
      </w:r>
      <w:r w:rsidR="00980111" w:rsidRPr="009D197F">
        <w:t xml:space="preserve">s’avère </w:t>
      </w:r>
      <w:r w:rsidR="001E0867" w:rsidRPr="009D197F">
        <w:t xml:space="preserve">un </w:t>
      </w:r>
      <w:r w:rsidR="006E2A72" w:rsidRPr="009D197F">
        <w:t xml:space="preserve">bon candidat pour cette procédure nécessitant une </w:t>
      </w:r>
      <w:r w:rsidR="00773E9D" w:rsidRPr="009D197F">
        <w:t xml:space="preserve">nouvelle </w:t>
      </w:r>
      <w:r w:rsidR="006E2A72" w:rsidRPr="009D197F">
        <w:t>chirurgie.</w:t>
      </w:r>
    </w:p>
    <w:p w14:paraId="03E4D91A" w14:textId="45D10531" w:rsidR="006E2A72" w:rsidRPr="009D197F" w:rsidRDefault="006E2A72" w:rsidP="001E0867">
      <w:pPr>
        <w:pStyle w:val="corpsdedcision"/>
      </w:pPr>
      <w:r w:rsidRPr="009D197F">
        <w:t>Cette é</w:t>
      </w:r>
      <w:r w:rsidR="00C871A5" w:rsidRPr="009D197F">
        <w:t xml:space="preserve">valuation psychologique </w:t>
      </w:r>
      <w:r w:rsidRPr="009D197F">
        <w:t xml:space="preserve">a lieu le </w:t>
      </w:r>
      <w:r w:rsidR="00C871A5" w:rsidRPr="009D197F">
        <w:t>13 mars 2019</w:t>
      </w:r>
      <w:r w:rsidRPr="009D197F">
        <w:t xml:space="preserve">. </w:t>
      </w:r>
      <w:r w:rsidR="004E6E7A" w:rsidRPr="009D197F">
        <w:t>Celle-ci</w:t>
      </w:r>
      <w:r w:rsidRPr="009D197F">
        <w:t xml:space="preserve"> </w:t>
      </w:r>
      <w:r w:rsidR="001E0867" w:rsidRPr="009D197F">
        <w:t>est</w:t>
      </w:r>
      <w:r w:rsidRPr="009D197F">
        <w:t xml:space="preserve"> </w:t>
      </w:r>
      <w:r w:rsidR="004E6E7A" w:rsidRPr="009D197F">
        <w:t xml:space="preserve">plutôt </w:t>
      </w:r>
      <w:r w:rsidRPr="009D197F">
        <w:t>révélatrice quant à profil du travailleur</w:t>
      </w:r>
      <w:r w:rsidR="001E0867" w:rsidRPr="009D197F">
        <w:t xml:space="preserve"> et concorde avec l’analyse préalable</w:t>
      </w:r>
      <w:r w:rsidRPr="009D197F">
        <w:t xml:space="preserve">. </w:t>
      </w:r>
    </w:p>
    <w:p w14:paraId="6D68F30B" w14:textId="1D7A4947" w:rsidR="0021761B" w:rsidRPr="009D197F" w:rsidRDefault="001E0867" w:rsidP="004E6E7A">
      <w:pPr>
        <w:pStyle w:val="corpsdedcision"/>
      </w:pPr>
      <w:r w:rsidRPr="009D197F">
        <w:t xml:space="preserve">Dans le rapport, </w:t>
      </w:r>
      <w:r w:rsidR="004E6E7A" w:rsidRPr="009D197F">
        <w:t>la psychologue</w:t>
      </w:r>
      <w:r w:rsidRPr="009D197F">
        <w:t xml:space="preserve"> </w:t>
      </w:r>
      <w:r w:rsidR="006E2A72" w:rsidRPr="009D197F">
        <w:t xml:space="preserve">réfère à l’accident du travail du 20 septembre 1980 et aux nombreuses chirurgies subies depuis. </w:t>
      </w:r>
      <w:r w:rsidRPr="009D197F">
        <w:t>Il est fait mention</w:t>
      </w:r>
      <w:r w:rsidR="0021761B" w:rsidRPr="009D197F">
        <w:t xml:space="preserve"> </w:t>
      </w:r>
      <w:r w:rsidRPr="009D197F">
        <w:t>des</w:t>
      </w:r>
      <w:r w:rsidR="0021761B" w:rsidRPr="009D197F">
        <w:t xml:space="preserve"> expertises du </w:t>
      </w:r>
      <w:r w:rsidRPr="009D197F">
        <w:t xml:space="preserve">psychiatre </w:t>
      </w:r>
      <w:r w:rsidR="0021761B" w:rsidRPr="009D197F">
        <w:t xml:space="preserve">Leblanc. </w:t>
      </w:r>
      <w:r w:rsidRPr="009D197F">
        <w:t>On s</w:t>
      </w:r>
      <w:r w:rsidR="0021761B" w:rsidRPr="009D197F">
        <w:t xml:space="preserve">’intéresse également aux habitudes de consommation du travailleur. On souligne entre autres que de 1990 à 2000, il consommait entre 10 et 12 bières par jour pour « s’automédicamenter ». </w:t>
      </w:r>
      <w:r w:rsidRPr="009D197F">
        <w:t>Pour</w:t>
      </w:r>
      <w:r w:rsidR="0021761B" w:rsidRPr="009D197F">
        <w:t xml:space="preserve"> la même période, il </w:t>
      </w:r>
      <w:r w:rsidRPr="009D197F">
        <w:t>est fait mention de sa</w:t>
      </w:r>
      <w:r w:rsidR="0021761B" w:rsidRPr="009D197F">
        <w:t xml:space="preserve"> dépendance à la morphine. </w:t>
      </w:r>
      <w:r w:rsidR="00980111" w:rsidRPr="009D197F">
        <w:t>Par la suite, o</w:t>
      </w:r>
      <w:r w:rsidR="0021761B" w:rsidRPr="009D197F">
        <w:t xml:space="preserve">n lui fait passer plusieurs tests psychométriques. </w:t>
      </w:r>
      <w:r w:rsidRPr="009D197F">
        <w:t xml:space="preserve">Ceux-ci permettent </w:t>
      </w:r>
      <w:r w:rsidR="0021761B" w:rsidRPr="009D197F">
        <w:t>de constater</w:t>
      </w:r>
      <w:r w:rsidRPr="009D197F">
        <w:t>,</w:t>
      </w:r>
      <w:r w:rsidR="0021761B" w:rsidRPr="009D197F">
        <w:t xml:space="preserve"> entre autres</w:t>
      </w:r>
      <w:r w:rsidRPr="009D197F">
        <w:t>,</w:t>
      </w:r>
      <w:r w:rsidR="0021761B" w:rsidRPr="009D197F">
        <w:t xml:space="preserve"> la présence d’une symptomatologie dépressive et anxieuse, laquelle constitue un facteur de risque à la neuromodulation</w:t>
      </w:r>
      <w:r w:rsidRPr="009D197F">
        <w:t xml:space="preserve"> proposée par le docteur Canuel</w:t>
      </w:r>
      <w:r w:rsidR="0021761B" w:rsidRPr="009D197F">
        <w:t>. On juge ainsi que le travailleur n’est pas un bon candidat à l’implantation d’un neurostimulateur.</w:t>
      </w:r>
      <w:r w:rsidR="00597571" w:rsidRPr="009D197F">
        <w:t xml:space="preserve"> </w:t>
      </w:r>
      <w:r w:rsidRPr="009D197F">
        <w:t>Notons que c</w:t>
      </w:r>
      <w:r w:rsidR="0021761B" w:rsidRPr="009D197F">
        <w:t xml:space="preserve">ette évaluation psychologique est réalisée sept mois avant </w:t>
      </w:r>
      <w:r w:rsidR="00773E9D" w:rsidRPr="009D197F">
        <w:t xml:space="preserve">son </w:t>
      </w:r>
      <w:r w:rsidR="0021761B" w:rsidRPr="009D197F">
        <w:t>65</w:t>
      </w:r>
      <w:r w:rsidR="0021761B" w:rsidRPr="009D197F">
        <w:rPr>
          <w:vertAlign w:val="superscript"/>
        </w:rPr>
        <w:t>e</w:t>
      </w:r>
      <w:r w:rsidR="0021761B" w:rsidRPr="009D197F">
        <w:t xml:space="preserve"> anniversaire</w:t>
      </w:r>
      <w:r w:rsidR="00597571" w:rsidRPr="009D197F">
        <w:t xml:space="preserve"> et suivant lequel </w:t>
      </w:r>
      <w:r w:rsidR="00773E9D" w:rsidRPr="009D197F">
        <w:t>il</w:t>
      </w:r>
      <w:r w:rsidR="00597571" w:rsidRPr="009D197F">
        <w:t xml:space="preserve"> va demander la révision de la décision du 3 mai 2000.</w:t>
      </w:r>
    </w:p>
    <w:p w14:paraId="3FD58B3A" w14:textId="45E8C1C0" w:rsidR="004E6E7A" w:rsidRPr="009D197F" w:rsidRDefault="00597571" w:rsidP="006C42E4">
      <w:pPr>
        <w:pStyle w:val="corpsdedcision"/>
      </w:pPr>
      <w:r w:rsidRPr="009D197F">
        <w:t>Cette r</w:t>
      </w:r>
      <w:r w:rsidR="00480431" w:rsidRPr="009D197F">
        <w:t xml:space="preserve">evue </w:t>
      </w:r>
      <w:r w:rsidR="00D1094D" w:rsidRPr="009D197F">
        <w:t xml:space="preserve">détaillée permet de saisir </w:t>
      </w:r>
      <w:r w:rsidR="004E6E7A" w:rsidRPr="009D197F">
        <w:t xml:space="preserve">l’état dans lequel se retrouve le travailleur </w:t>
      </w:r>
      <w:r w:rsidRPr="009D197F">
        <w:t>au moment de recevoir cette décision</w:t>
      </w:r>
      <w:r w:rsidR="00773E9D" w:rsidRPr="009D197F">
        <w:t>, et par la suite</w:t>
      </w:r>
      <w:r w:rsidRPr="009D197F">
        <w:t xml:space="preserve">. </w:t>
      </w:r>
      <w:r w:rsidR="00773E9D" w:rsidRPr="009D197F">
        <w:t xml:space="preserve"> </w:t>
      </w:r>
    </w:p>
    <w:p w14:paraId="0085BF97" w14:textId="7759D885" w:rsidR="00773E9D" w:rsidRPr="009D197F" w:rsidRDefault="00597571" w:rsidP="004E6E7A">
      <w:pPr>
        <w:pStyle w:val="corpsdedcision"/>
      </w:pPr>
      <w:r w:rsidRPr="009D197F">
        <w:t>Certes,</w:t>
      </w:r>
      <w:r w:rsidR="00980111" w:rsidRPr="009D197F">
        <w:t xml:space="preserve"> </w:t>
      </w:r>
      <w:r w:rsidR="004E6E7A" w:rsidRPr="009D197F">
        <w:t>le travailleur ne décrit pas une impossibilité d’agir</w:t>
      </w:r>
      <w:r w:rsidR="00773E9D" w:rsidRPr="009D197F">
        <w:t xml:space="preserve"> pendant toutes ces années</w:t>
      </w:r>
      <w:r w:rsidR="004E6E7A" w:rsidRPr="009D197F">
        <w:t xml:space="preserve">, ce n’est d’ailleurs pas ce qu’il prétend. </w:t>
      </w:r>
      <w:r w:rsidR="00A72E93" w:rsidRPr="009D197F">
        <w:t>De l’analyse, le Tribunal c</w:t>
      </w:r>
      <w:r w:rsidR="00D1094D" w:rsidRPr="009D197F">
        <w:t xml:space="preserve">onstate </w:t>
      </w:r>
      <w:r w:rsidR="004E6E7A" w:rsidRPr="009D197F">
        <w:t xml:space="preserve">plutôt </w:t>
      </w:r>
      <w:r w:rsidR="00D1094D" w:rsidRPr="009D197F">
        <w:t>un ensemble</w:t>
      </w:r>
      <w:r w:rsidR="00480431" w:rsidRPr="009D197F">
        <w:t xml:space="preserve"> de circonstances </w:t>
      </w:r>
      <w:r w:rsidR="00D1094D" w:rsidRPr="009D197F">
        <w:t>traduisant</w:t>
      </w:r>
      <w:r w:rsidR="00480431" w:rsidRPr="009D197F">
        <w:t xml:space="preserve"> </w:t>
      </w:r>
      <w:r w:rsidR="00D1094D" w:rsidRPr="009D197F">
        <w:t>un tableau</w:t>
      </w:r>
      <w:r w:rsidR="00480431" w:rsidRPr="009D197F">
        <w:t xml:space="preserve"> complexe</w:t>
      </w:r>
      <w:r w:rsidR="00D1094D" w:rsidRPr="009D197F">
        <w:t xml:space="preserve"> tant sur le plan physique que psychologique</w:t>
      </w:r>
      <w:r w:rsidR="00480431" w:rsidRPr="009D197F">
        <w:t xml:space="preserve">. </w:t>
      </w:r>
      <w:r w:rsidR="00A72E93" w:rsidRPr="009D197F">
        <w:t xml:space="preserve">La lésion professionnelle, subie alors qu’il a 26 ans, </w:t>
      </w:r>
      <w:r w:rsidR="00480431" w:rsidRPr="009D197F">
        <w:t xml:space="preserve">évolue </w:t>
      </w:r>
      <w:r w:rsidR="004E6E7A" w:rsidRPr="009D197F">
        <w:t xml:space="preserve">très </w:t>
      </w:r>
      <w:r w:rsidR="00480431" w:rsidRPr="009D197F">
        <w:t>mal</w:t>
      </w:r>
      <w:r w:rsidR="00D1094D" w:rsidRPr="009D197F">
        <w:t xml:space="preserve"> et se</w:t>
      </w:r>
      <w:r w:rsidR="00A72E93" w:rsidRPr="009D197F">
        <w:t xml:space="preserve"> </w:t>
      </w:r>
      <w:r w:rsidR="00D1094D" w:rsidRPr="009D197F">
        <w:t>complique</w:t>
      </w:r>
      <w:r w:rsidR="00480431" w:rsidRPr="009D197F">
        <w:t xml:space="preserve">. </w:t>
      </w:r>
      <w:r w:rsidR="00D1094D" w:rsidRPr="009D197F">
        <w:t>Une douleur chronique s’entremêle à une</w:t>
      </w:r>
      <w:r w:rsidR="00480431" w:rsidRPr="009D197F">
        <w:t xml:space="preserve"> problématique de consommation</w:t>
      </w:r>
      <w:r w:rsidR="00D1094D" w:rsidRPr="009D197F">
        <w:t xml:space="preserve">. </w:t>
      </w:r>
      <w:r w:rsidR="004E6E7A" w:rsidRPr="009D197F">
        <w:t>S</w:t>
      </w:r>
      <w:r w:rsidR="00D1094D" w:rsidRPr="009D197F">
        <w:t>a dépendance aux analgésique</w:t>
      </w:r>
      <w:r w:rsidR="004B329D">
        <w:t>s</w:t>
      </w:r>
      <w:r w:rsidR="00D1094D" w:rsidRPr="009D197F">
        <w:t xml:space="preserve"> narcotique</w:t>
      </w:r>
      <w:r w:rsidR="004B329D">
        <w:t>s</w:t>
      </w:r>
      <w:r w:rsidR="00D1094D" w:rsidRPr="009D197F">
        <w:t xml:space="preserve"> entraîne </w:t>
      </w:r>
      <w:r w:rsidR="004E6E7A" w:rsidRPr="009D197F">
        <w:t xml:space="preserve">même </w:t>
      </w:r>
      <w:r w:rsidR="00D1094D" w:rsidRPr="009D197F">
        <w:t>une hospi</w:t>
      </w:r>
      <w:r w:rsidR="001623B0" w:rsidRPr="009D197F">
        <w:t>ta</w:t>
      </w:r>
      <w:r w:rsidR="00D1094D" w:rsidRPr="009D197F">
        <w:t xml:space="preserve">lisation </w:t>
      </w:r>
      <w:r w:rsidR="00F00083" w:rsidRPr="009D197F">
        <w:t>suivie d’</w:t>
      </w:r>
      <w:r w:rsidR="004E6E7A" w:rsidRPr="009D197F">
        <w:t xml:space="preserve">un </w:t>
      </w:r>
      <w:r w:rsidR="00D1094D" w:rsidRPr="009D197F">
        <w:t xml:space="preserve">traitement </w:t>
      </w:r>
      <w:r w:rsidR="00A72E93" w:rsidRPr="009D197F">
        <w:t xml:space="preserve">à la </w:t>
      </w:r>
      <w:r w:rsidR="00773E9D" w:rsidRPr="009D197F">
        <w:t>M</w:t>
      </w:r>
      <w:r w:rsidR="00D1094D" w:rsidRPr="009D197F">
        <w:t>éthadone</w:t>
      </w:r>
      <w:r w:rsidR="00F00083" w:rsidRPr="009D197F">
        <w:t xml:space="preserve"> </w:t>
      </w:r>
      <w:r w:rsidR="00773E9D" w:rsidRPr="009D197F">
        <w:t>pendant</w:t>
      </w:r>
      <w:r w:rsidR="00F00083" w:rsidRPr="009D197F">
        <w:t xml:space="preserve"> 12 mois</w:t>
      </w:r>
      <w:r w:rsidR="00D1094D" w:rsidRPr="009D197F">
        <w:t xml:space="preserve">. </w:t>
      </w:r>
      <w:r w:rsidR="001623B0" w:rsidRPr="009D197F">
        <w:t xml:space="preserve">À </w:t>
      </w:r>
      <w:r w:rsidR="00773E9D" w:rsidRPr="009D197F">
        <w:t>cette même époque,</w:t>
      </w:r>
      <w:r w:rsidR="00F00083" w:rsidRPr="009D197F">
        <w:t xml:space="preserve"> </w:t>
      </w:r>
      <w:r w:rsidR="001623B0" w:rsidRPr="009D197F">
        <w:t xml:space="preserve">son médecin spécialiste évoque une espérance de vie réduite. </w:t>
      </w:r>
      <w:r w:rsidR="00F00083" w:rsidRPr="009D197F">
        <w:t xml:space="preserve">Le travailleur est alors dans la quarantaine. </w:t>
      </w:r>
    </w:p>
    <w:p w14:paraId="5A4E951C" w14:textId="4CD45B34" w:rsidR="00F00083" w:rsidRPr="009D197F" w:rsidRDefault="00597571" w:rsidP="004E6E7A">
      <w:pPr>
        <w:pStyle w:val="corpsdedcision"/>
      </w:pPr>
      <w:r w:rsidRPr="009D197F">
        <w:t xml:space="preserve">Le </w:t>
      </w:r>
      <w:r w:rsidR="00A72E93" w:rsidRPr="009D197F">
        <w:t>Tribunal croit le travailleur lorsqu</w:t>
      </w:r>
      <w:r w:rsidR="00F00083" w:rsidRPr="009D197F">
        <w:t>e ce dernier</w:t>
      </w:r>
      <w:r w:rsidR="00A72E93" w:rsidRPr="009D197F">
        <w:t xml:space="preserve"> fait part d</w:t>
      </w:r>
      <w:r w:rsidR="00773E9D" w:rsidRPr="009D197F">
        <w:t>’un</w:t>
      </w:r>
      <w:r w:rsidR="00A72E93" w:rsidRPr="009D197F">
        <w:t xml:space="preserve"> sentiment de </w:t>
      </w:r>
      <w:r w:rsidRPr="009D197F">
        <w:t>détachement</w:t>
      </w:r>
      <w:r w:rsidR="00A72E93" w:rsidRPr="009D197F">
        <w:t>, particulièrement lorsqu’il reçoit l</w:t>
      </w:r>
      <w:r w:rsidR="00F00083" w:rsidRPr="009D197F">
        <w:t>a</w:t>
      </w:r>
      <w:r w:rsidR="00A72E93" w:rsidRPr="009D197F">
        <w:t xml:space="preserve"> décision de la Commission</w:t>
      </w:r>
      <w:r w:rsidR="00F00083" w:rsidRPr="009D197F">
        <w:t xml:space="preserve"> lui annonçant</w:t>
      </w:r>
      <w:r w:rsidR="00773E9D" w:rsidRPr="009D197F">
        <w:t>, entre autres,</w:t>
      </w:r>
      <w:r w:rsidR="00F00083" w:rsidRPr="009D197F">
        <w:t xml:space="preserve"> les modalités du versement de son indemnité de remplacement du revenu à partir de 65 ans</w:t>
      </w:r>
      <w:r w:rsidRPr="009D197F">
        <w:t xml:space="preserve">. </w:t>
      </w:r>
      <w:r w:rsidR="001623B0" w:rsidRPr="009D197F">
        <w:t xml:space="preserve">Il maintient </w:t>
      </w:r>
      <w:r w:rsidR="00F00083" w:rsidRPr="009D197F">
        <w:t xml:space="preserve">cette </w:t>
      </w:r>
      <w:r w:rsidR="001623B0" w:rsidRPr="009D197F">
        <w:t xml:space="preserve">condition </w:t>
      </w:r>
      <w:r w:rsidR="00D1094D" w:rsidRPr="009D197F">
        <w:t>psychologique fragile qui nécessite un support</w:t>
      </w:r>
      <w:r w:rsidRPr="009D197F">
        <w:t xml:space="preserve"> et de la médication</w:t>
      </w:r>
      <w:r w:rsidR="00D1094D" w:rsidRPr="009D197F">
        <w:t xml:space="preserve">. </w:t>
      </w:r>
      <w:r w:rsidRPr="009D197F">
        <w:t>Ce tableau complexe</w:t>
      </w:r>
      <w:r w:rsidR="00D1094D" w:rsidRPr="009D197F">
        <w:t xml:space="preserve"> prévaut jusqu’à </w:t>
      </w:r>
      <w:r w:rsidR="00F00083" w:rsidRPr="009D197F">
        <w:t>son 65</w:t>
      </w:r>
      <w:r w:rsidR="00F00083" w:rsidRPr="009D197F">
        <w:rPr>
          <w:vertAlign w:val="superscript"/>
        </w:rPr>
        <w:t>e</w:t>
      </w:r>
      <w:r w:rsidR="00F00083" w:rsidRPr="009D197F">
        <w:t xml:space="preserve"> anniversaire</w:t>
      </w:r>
      <w:r w:rsidR="001623B0" w:rsidRPr="009D197F">
        <w:t xml:space="preserve">, moment où il vit </w:t>
      </w:r>
      <w:r w:rsidR="00A72E93" w:rsidRPr="009D197F">
        <w:t>la</w:t>
      </w:r>
      <w:r w:rsidR="001623B0" w:rsidRPr="009D197F">
        <w:t xml:space="preserve"> conséquence concrète de la décision du 3 mai 2000</w:t>
      </w:r>
      <w:r w:rsidR="00D1094D" w:rsidRPr="009D197F">
        <w:t xml:space="preserve">. </w:t>
      </w:r>
    </w:p>
    <w:p w14:paraId="6952C5FD" w14:textId="2F702272" w:rsidR="008956C4" w:rsidRPr="009D197F" w:rsidRDefault="00F00083" w:rsidP="00F00083">
      <w:pPr>
        <w:pStyle w:val="corpsdedcision"/>
        <w:rPr>
          <w:rStyle w:val="Citationintgre"/>
          <w:i w:val="0"/>
          <w:sz w:val="24"/>
        </w:rPr>
      </w:pPr>
      <w:r w:rsidRPr="009D197F">
        <w:t>Il est vrai que</w:t>
      </w:r>
      <w:r w:rsidR="00A72E93" w:rsidRPr="009D197F">
        <w:t xml:space="preserve"> </w:t>
      </w:r>
      <w:r w:rsidR="001623B0" w:rsidRPr="009D197F">
        <w:t xml:space="preserve">le délai </w:t>
      </w:r>
      <w:r w:rsidR="00A72E93" w:rsidRPr="009D197F">
        <w:t>est</w:t>
      </w:r>
      <w:r w:rsidR="001623B0" w:rsidRPr="009D197F">
        <w:t xml:space="preserve"> long</w:t>
      </w:r>
      <w:r w:rsidR="006C42E4" w:rsidRPr="009D197F">
        <w:t xml:space="preserve"> pour en demander la révision</w:t>
      </w:r>
      <w:r w:rsidR="001623B0" w:rsidRPr="009D197F">
        <w:t xml:space="preserve">, </w:t>
      </w:r>
      <w:r w:rsidR="00A72E93" w:rsidRPr="009D197F">
        <w:t xml:space="preserve">mais tenant compte du parcours </w:t>
      </w:r>
      <w:r w:rsidRPr="009D197F">
        <w:t xml:space="preserve">préalablement </w:t>
      </w:r>
      <w:r w:rsidR="00A72E93" w:rsidRPr="009D197F">
        <w:t xml:space="preserve">décrit, </w:t>
      </w:r>
      <w:r w:rsidR="001623B0" w:rsidRPr="009D197F">
        <w:t>le Tribunal ne peut y voir de la négligence de la part du travailleur.</w:t>
      </w:r>
      <w:r w:rsidRPr="009D197F">
        <w:t xml:space="preserve"> </w:t>
      </w:r>
      <w:r w:rsidR="00DD0331" w:rsidRPr="009D197F">
        <w:t>Le</w:t>
      </w:r>
      <w:r w:rsidR="001623B0" w:rsidRPr="009D197F">
        <w:t xml:space="preserve"> </w:t>
      </w:r>
      <w:r w:rsidR="008956C4" w:rsidRPr="009D197F">
        <w:t xml:space="preserve">Tribunal relève </w:t>
      </w:r>
      <w:r w:rsidR="00DD0331" w:rsidRPr="009D197F">
        <w:t xml:space="preserve">plutôt </w:t>
      </w:r>
      <w:r w:rsidR="008956C4" w:rsidRPr="009D197F">
        <w:rPr>
          <w:rStyle w:val="Citationintgre"/>
          <w:i w:val="0"/>
          <w:sz w:val="24"/>
          <w:szCs w:val="24"/>
        </w:rPr>
        <w:t>un ensemble de facteurs susceptibles d’indiquer, à partir des faits, des démarches, des comportements, de la conjoncture et des</w:t>
      </w:r>
      <w:r w:rsidR="008956C4" w:rsidRPr="009D197F">
        <w:rPr>
          <w:rStyle w:val="Citationintgre"/>
          <w:sz w:val="24"/>
          <w:szCs w:val="24"/>
        </w:rPr>
        <w:t xml:space="preserve"> </w:t>
      </w:r>
      <w:r w:rsidR="008956C4" w:rsidRPr="009D197F">
        <w:rPr>
          <w:rStyle w:val="Citationintgre"/>
          <w:i w:val="0"/>
          <w:sz w:val="24"/>
          <w:szCs w:val="24"/>
        </w:rPr>
        <w:t xml:space="preserve">circonstances, </w:t>
      </w:r>
      <w:r w:rsidR="001623B0" w:rsidRPr="009D197F">
        <w:rPr>
          <w:rStyle w:val="Citationintgre"/>
          <w:i w:val="0"/>
          <w:sz w:val="24"/>
          <w:szCs w:val="24"/>
        </w:rPr>
        <w:t>que le travailleur a un</w:t>
      </w:r>
      <w:r w:rsidR="008956C4" w:rsidRPr="009D197F">
        <w:rPr>
          <w:rStyle w:val="Citationintgre"/>
          <w:i w:val="0"/>
          <w:sz w:val="24"/>
          <w:szCs w:val="24"/>
        </w:rPr>
        <w:t xml:space="preserve"> motif non farfelu, crédible, et qui fait preuve de bon sens, de mesure et de réflexion</w:t>
      </w:r>
      <w:r w:rsidR="008956C4" w:rsidRPr="009D197F">
        <w:rPr>
          <w:rStyle w:val="Citationintgre"/>
          <w:sz w:val="24"/>
          <w:szCs w:val="24"/>
        </w:rPr>
        <w:t>.</w:t>
      </w:r>
    </w:p>
    <w:p w14:paraId="4A6FD7AA" w14:textId="07047697" w:rsidR="0082796A" w:rsidRPr="009D197F" w:rsidRDefault="001623B0" w:rsidP="0082796A">
      <w:pPr>
        <w:pStyle w:val="corpsdedcision"/>
        <w:rPr>
          <w:rStyle w:val="Citationintgre"/>
          <w:i w:val="0"/>
          <w:sz w:val="24"/>
        </w:rPr>
      </w:pPr>
      <w:r w:rsidRPr="009D197F">
        <w:rPr>
          <w:rStyle w:val="Citationintgre"/>
          <w:i w:val="0"/>
          <w:iCs/>
          <w:sz w:val="24"/>
          <w:szCs w:val="24"/>
        </w:rPr>
        <w:t>Un motif raisonnable explique son retard, sa demande de révision est recevable.</w:t>
      </w:r>
    </w:p>
    <w:p w14:paraId="2034BEC5" w14:textId="47333921" w:rsidR="000B1FE1" w:rsidRPr="009D197F" w:rsidRDefault="002834FE" w:rsidP="0082796A">
      <w:pPr>
        <w:pStyle w:val="corpsdedcision"/>
      </w:pPr>
      <w:r w:rsidRPr="009D197F">
        <w:rPr>
          <w:rStyle w:val="Citationintgre"/>
          <w:i w:val="0"/>
          <w:iCs/>
          <w:sz w:val="24"/>
          <w:szCs w:val="24"/>
        </w:rPr>
        <w:t>Les parties doivent être convoquée</w:t>
      </w:r>
      <w:r w:rsidR="004B329D">
        <w:rPr>
          <w:rStyle w:val="Citationintgre"/>
          <w:i w:val="0"/>
          <w:iCs/>
          <w:sz w:val="24"/>
          <w:szCs w:val="24"/>
        </w:rPr>
        <w:t>s</w:t>
      </w:r>
      <w:r w:rsidRPr="009D197F">
        <w:rPr>
          <w:rStyle w:val="Citationintgre"/>
          <w:i w:val="0"/>
          <w:iCs/>
          <w:sz w:val="24"/>
          <w:szCs w:val="24"/>
        </w:rPr>
        <w:t xml:space="preserve"> de nouveau</w:t>
      </w:r>
      <w:r w:rsidR="008956C4" w:rsidRPr="009D197F">
        <w:rPr>
          <w:rStyle w:val="Citationintgre"/>
          <w:i w:val="0"/>
          <w:iCs/>
          <w:sz w:val="24"/>
          <w:szCs w:val="24"/>
        </w:rPr>
        <w:t xml:space="preserve"> afin de débattre la question de fond. Il importe de rappeler que cette question concerne la validité de dispositions de la Loi</w:t>
      </w:r>
      <w:r w:rsidRPr="009D197F">
        <w:rPr>
          <w:rStyle w:val="Citationintgre"/>
          <w:i w:val="0"/>
          <w:iCs/>
          <w:sz w:val="24"/>
          <w:szCs w:val="24"/>
        </w:rPr>
        <w:t>,</w:t>
      </w:r>
      <w:r w:rsidR="0082796A" w:rsidRPr="009D197F">
        <w:rPr>
          <w:rStyle w:val="Citationintgre"/>
          <w:i w:val="0"/>
          <w:iCs/>
          <w:sz w:val="24"/>
          <w:szCs w:val="24"/>
        </w:rPr>
        <w:t xml:space="preserve"> </w:t>
      </w:r>
      <w:r w:rsidR="001623B0" w:rsidRPr="009D197F">
        <w:rPr>
          <w:rStyle w:val="Citationintgre"/>
          <w:i w:val="0"/>
          <w:iCs/>
          <w:sz w:val="24"/>
          <w:szCs w:val="24"/>
        </w:rPr>
        <w:t xml:space="preserve">ce qui peut impliquer la </w:t>
      </w:r>
      <w:r w:rsidRPr="009D197F">
        <w:rPr>
          <w:rStyle w:val="Citationintgre"/>
          <w:i w:val="0"/>
          <w:iCs/>
          <w:sz w:val="24"/>
          <w:szCs w:val="24"/>
        </w:rPr>
        <w:t>présence</w:t>
      </w:r>
      <w:r w:rsidR="001623B0" w:rsidRPr="009D197F">
        <w:rPr>
          <w:rStyle w:val="Citationintgre"/>
          <w:i w:val="0"/>
          <w:iCs/>
          <w:sz w:val="24"/>
          <w:szCs w:val="24"/>
        </w:rPr>
        <w:t xml:space="preserve"> de parties additionnelles</w:t>
      </w:r>
      <w:r w:rsidR="0082796A" w:rsidRPr="009D197F">
        <w:rPr>
          <w:rStyle w:val="Citationintgre"/>
          <w:i w:val="0"/>
          <w:iCs/>
          <w:sz w:val="24"/>
          <w:szCs w:val="24"/>
        </w:rPr>
        <w:t>.</w:t>
      </w:r>
    </w:p>
    <w:p w14:paraId="620E90C9" w14:textId="77777777" w:rsidR="00C74B6F" w:rsidRPr="009D197F" w:rsidRDefault="00C74B6F">
      <w:pPr>
        <w:pStyle w:val="Dispositif"/>
      </w:pPr>
      <w:r w:rsidRPr="009D197F">
        <w:rPr>
          <w:b/>
        </w:rPr>
        <w:t>P</w:t>
      </w:r>
      <w:r w:rsidR="00401325" w:rsidRPr="009D197F">
        <w:rPr>
          <w:b/>
        </w:rPr>
        <w:t>AR</w:t>
      </w:r>
      <w:r w:rsidR="00D07FA6" w:rsidRPr="009D197F">
        <w:rPr>
          <w:b/>
        </w:rPr>
        <w:t xml:space="preserve"> CES MOTIFS, LE TRIBUNAL ADMINISTRATIF DU TRAVAIL</w:t>
      </w:r>
      <w:r w:rsidRPr="009D197F">
        <w:rPr>
          <w:b/>
        </w:rPr>
        <w:t> :</w:t>
      </w:r>
    </w:p>
    <w:p w14:paraId="17835951" w14:textId="6A0928C1" w:rsidR="002551C5" w:rsidRPr="009D197F" w:rsidRDefault="002551C5">
      <w:pPr>
        <w:pStyle w:val="Dispositif"/>
      </w:pPr>
      <w:r w:rsidRPr="009D197F">
        <w:rPr>
          <w:b/>
        </w:rPr>
        <w:t>DÉCLARE</w:t>
      </w:r>
      <w:r w:rsidRPr="009D197F">
        <w:t xml:space="preserve"> recevable la demande de révision du 11 janvier 2021 déposée par monsieur Réjean Pouliot à l’encontre d’une décision initiale du 3 mai 2000</w:t>
      </w:r>
      <w:r w:rsidR="0082796A" w:rsidRPr="009D197F">
        <w:t>;</w:t>
      </w:r>
    </w:p>
    <w:p w14:paraId="30604FA8" w14:textId="77777777" w:rsidR="00DD55A8" w:rsidRDefault="00DD55A8">
      <w:pPr>
        <w:pStyle w:val="Dispositif"/>
        <w:rPr>
          <w:b/>
        </w:rPr>
      </w:pPr>
    </w:p>
    <w:p w14:paraId="7D76A62D" w14:textId="77777777" w:rsidR="00DD55A8" w:rsidRDefault="00DD55A8">
      <w:pPr>
        <w:pStyle w:val="Dispositif"/>
        <w:rPr>
          <w:b/>
        </w:rPr>
      </w:pPr>
    </w:p>
    <w:p w14:paraId="0B48594E" w14:textId="2649BC36" w:rsidR="0082796A" w:rsidRPr="009D197F" w:rsidRDefault="0082796A">
      <w:pPr>
        <w:pStyle w:val="Dispositif"/>
      </w:pPr>
      <w:r w:rsidRPr="009D197F">
        <w:rPr>
          <w:b/>
        </w:rPr>
        <w:t>CONVOQUERA</w:t>
      </w:r>
      <w:r w:rsidRPr="009D197F">
        <w:t xml:space="preserve"> les parties à une audience sur la question de fond.</w:t>
      </w:r>
    </w:p>
    <w:p w14:paraId="0C35C51C" w14:textId="0A78DDCF" w:rsidR="00C74B6F" w:rsidRPr="009D197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rsidRPr="009D197F" w14:paraId="0366B53F" w14:textId="77777777">
        <w:tc>
          <w:tcPr>
            <w:tcW w:w="4795" w:type="dxa"/>
          </w:tcPr>
          <w:p w14:paraId="05D77800" w14:textId="77777777" w:rsidR="00C74B6F" w:rsidRPr="009D197F" w:rsidRDefault="00C74B6F"/>
        </w:tc>
        <w:tc>
          <w:tcPr>
            <w:tcW w:w="4795" w:type="dxa"/>
          </w:tcPr>
          <w:p w14:paraId="36234DA6" w14:textId="74A17D12" w:rsidR="00C74B6F" w:rsidRPr="009D197F" w:rsidRDefault="00C74B6F">
            <w:r w:rsidRPr="009D197F">
              <w:t>__________________________________</w:t>
            </w:r>
          </w:p>
        </w:tc>
      </w:tr>
      <w:tr w:rsidR="00C74B6F" w:rsidRPr="009D197F" w14:paraId="62FB6900" w14:textId="77777777">
        <w:tc>
          <w:tcPr>
            <w:tcW w:w="4795" w:type="dxa"/>
          </w:tcPr>
          <w:p w14:paraId="1643E07F" w14:textId="77777777" w:rsidR="00C74B6F" w:rsidRPr="009D197F" w:rsidRDefault="00C74B6F"/>
        </w:tc>
        <w:tc>
          <w:tcPr>
            <w:tcW w:w="4795" w:type="dxa"/>
          </w:tcPr>
          <w:p w14:paraId="45081ADD" w14:textId="1B42ADE0" w:rsidR="00C74B6F" w:rsidRPr="009D197F" w:rsidRDefault="0020708A">
            <w:r w:rsidRPr="009D197F">
              <w:t>Sophie Sénéchal</w:t>
            </w:r>
          </w:p>
        </w:tc>
      </w:tr>
      <w:tr w:rsidR="00C74B6F" w:rsidRPr="009D197F" w14:paraId="02544BA5" w14:textId="77777777">
        <w:trPr>
          <w:cantSplit/>
        </w:trPr>
        <w:tc>
          <w:tcPr>
            <w:tcW w:w="9590" w:type="dxa"/>
            <w:gridSpan w:val="2"/>
          </w:tcPr>
          <w:p w14:paraId="61F8013C" w14:textId="77777777" w:rsidR="00C74B6F" w:rsidRPr="009D197F" w:rsidRDefault="00C74B6F"/>
        </w:tc>
      </w:tr>
      <w:tr w:rsidR="00C74B6F" w:rsidRPr="009D197F" w14:paraId="566123A2" w14:textId="77777777">
        <w:trPr>
          <w:cantSplit/>
        </w:trPr>
        <w:tc>
          <w:tcPr>
            <w:tcW w:w="9590" w:type="dxa"/>
            <w:gridSpan w:val="2"/>
          </w:tcPr>
          <w:p w14:paraId="6E4B35F0" w14:textId="77777777" w:rsidR="00C74B6F" w:rsidRPr="009D197F" w:rsidRDefault="00C74B6F"/>
        </w:tc>
      </w:tr>
      <w:tr w:rsidR="00C74B6F" w:rsidRPr="009D197F" w14:paraId="233CD36B" w14:textId="77777777">
        <w:trPr>
          <w:cantSplit/>
        </w:trPr>
        <w:tc>
          <w:tcPr>
            <w:tcW w:w="9590" w:type="dxa"/>
            <w:gridSpan w:val="2"/>
          </w:tcPr>
          <w:p w14:paraId="67A0E9F9" w14:textId="4D0DE2F2" w:rsidR="00C74B6F" w:rsidRPr="009D197F" w:rsidRDefault="00DD55A8">
            <w:pPr>
              <w:pStyle w:val="zSoquijdatNomProcureurDem"/>
            </w:pPr>
            <w:r>
              <w:t>M</w:t>
            </w:r>
            <w:r w:rsidRPr="00DD55A8">
              <w:rPr>
                <w:vertAlign w:val="superscript"/>
              </w:rPr>
              <w:t>me</w:t>
            </w:r>
            <w:r>
              <w:t xml:space="preserve"> Sophie Pouliot</w:t>
            </w:r>
            <w:r w:rsidR="00F30267" w:rsidRPr="009D197F">
              <w:t xml:space="preserve"> </w:t>
            </w:r>
          </w:p>
        </w:tc>
      </w:tr>
      <w:tr w:rsidR="00C74B6F" w:rsidRPr="009D197F" w14:paraId="3C732B88" w14:textId="77777777">
        <w:trPr>
          <w:cantSplit/>
        </w:trPr>
        <w:tc>
          <w:tcPr>
            <w:tcW w:w="9590" w:type="dxa"/>
            <w:gridSpan w:val="2"/>
          </w:tcPr>
          <w:p w14:paraId="6F87812A" w14:textId="76F49963" w:rsidR="00C74B6F" w:rsidRPr="009D197F" w:rsidRDefault="00DD55A8">
            <w:pPr>
              <w:pStyle w:val="zSoquijdatCabinetProcureurDem"/>
            </w:pPr>
            <w:r>
              <w:t>SOLUTIONS GESTION SP</w:t>
            </w:r>
          </w:p>
        </w:tc>
      </w:tr>
      <w:tr w:rsidR="00C74B6F" w:rsidRPr="009D197F" w14:paraId="786F6509" w14:textId="77777777">
        <w:trPr>
          <w:cantSplit/>
        </w:trPr>
        <w:tc>
          <w:tcPr>
            <w:tcW w:w="9590" w:type="dxa"/>
            <w:gridSpan w:val="2"/>
          </w:tcPr>
          <w:p w14:paraId="2959E33D" w14:textId="77777777" w:rsidR="00C74B6F" w:rsidRPr="009D197F" w:rsidRDefault="00CB05A7">
            <w:pPr>
              <w:pStyle w:val="zSoquijlblProcureurDem"/>
            </w:pPr>
            <w:r w:rsidRPr="009D197F">
              <w:t>Pour la partie demanderesse</w:t>
            </w:r>
          </w:p>
        </w:tc>
      </w:tr>
      <w:tr w:rsidR="00C74B6F" w:rsidRPr="009D197F" w14:paraId="39224F3D" w14:textId="77777777">
        <w:trPr>
          <w:cantSplit/>
        </w:trPr>
        <w:tc>
          <w:tcPr>
            <w:tcW w:w="9590" w:type="dxa"/>
            <w:gridSpan w:val="2"/>
          </w:tcPr>
          <w:p w14:paraId="64840E37" w14:textId="77777777" w:rsidR="00C74B6F" w:rsidRPr="009D197F" w:rsidRDefault="00C74B6F"/>
        </w:tc>
      </w:tr>
      <w:tr w:rsidR="00C74B6F" w:rsidRPr="009D197F" w14:paraId="55D90BFE" w14:textId="77777777">
        <w:trPr>
          <w:cantSplit/>
        </w:trPr>
        <w:tc>
          <w:tcPr>
            <w:tcW w:w="9590" w:type="dxa"/>
            <w:gridSpan w:val="2"/>
          </w:tcPr>
          <w:p w14:paraId="7446A947" w14:textId="4B519BC2" w:rsidR="00C74B6F" w:rsidRPr="009D197F" w:rsidRDefault="00DD55A8">
            <w:pPr>
              <w:pStyle w:val="zSoquijdatNomProcureurDef"/>
            </w:pPr>
            <w:r>
              <w:t>M</w:t>
            </w:r>
            <w:r w:rsidRPr="00DD55A8">
              <w:rPr>
                <w:vertAlign w:val="superscript"/>
              </w:rPr>
              <w:t>me</w:t>
            </w:r>
            <w:r>
              <w:t xml:space="preserve"> Marie</w:t>
            </w:r>
            <w:r w:rsidR="0009100E">
              <w:t>-</w:t>
            </w:r>
            <w:r>
              <w:t>Josée Boivin</w:t>
            </w:r>
          </w:p>
        </w:tc>
      </w:tr>
      <w:tr w:rsidR="00C74B6F" w:rsidRPr="009D197F" w14:paraId="65254B95" w14:textId="77777777">
        <w:trPr>
          <w:cantSplit/>
        </w:trPr>
        <w:tc>
          <w:tcPr>
            <w:tcW w:w="9590" w:type="dxa"/>
            <w:gridSpan w:val="2"/>
          </w:tcPr>
          <w:p w14:paraId="02ADEB37" w14:textId="2D1F665C" w:rsidR="00C74B6F" w:rsidRPr="009D197F" w:rsidRDefault="00DD55A8">
            <w:pPr>
              <w:pStyle w:val="zSoquijdatCabinetProcureurDef"/>
            </w:pPr>
            <w:r>
              <w:t>Pour la partie mise en cause</w:t>
            </w:r>
          </w:p>
        </w:tc>
      </w:tr>
      <w:tr w:rsidR="00C74B6F" w:rsidRPr="009D197F" w14:paraId="19404FC9" w14:textId="77777777">
        <w:trPr>
          <w:cantSplit/>
        </w:trPr>
        <w:tc>
          <w:tcPr>
            <w:tcW w:w="9590" w:type="dxa"/>
            <w:gridSpan w:val="2"/>
          </w:tcPr>
          <w:p w14:paraId="5F108EBA" w14:textId="58A4A8B3" w:rsidR="00C74B6F" w:rsidRPr="009D197F" w:rsidRDefault="00C74B6F">
            <w:pPr>
              <w:pStyle w:val="zSoquijdatNomProcureurInt"/>
            </w:pPr>
          </w:p>
        </w:tc>
      </w:tr>
      <w:tr w:rsidR="00C15A3F" w:rsidRPr="009D197F" w14:paraId="1D3FC6E2" w14:textId="77777777">
        <w:trPr>
          <w:cantSplit/>
        </w:trPr>
        <w:tc>
          <w:tcPr>
            <w:tcW w:w="9590" w:type="dxa"/>
            <w:gridSpan w:val="2"/>
          </w:tcPr>
          <w:p w14:paraId="44F8F0EE" w14:textId="5A77B8F4" w:rsidR="00C15A3F" w:rsidRPr="009D197F" w:rsidRDefault="00C15A3F" w:rsidP="000E56A6">
            <w:pPr>
              <w:pStyle w:val="zSoquijdatDateAudience"/>
            </w:pPr>
            <w:bookmarkStart w:id="13" w:name="Date_derniere_audience"/>
            <w:bookmarkEnd w:id="13"/>
            <w:r w:rsidRPr="009D197F">
              <w:t xml:space="preserve">Date de la </w:t>
            </w:r>
            <w:r w:rsidR="00CC6338" w:rsidRPr="009D197F">
              <w:t>mise en délibéré</w:t>
            </w:r>
            <w:r w:rsidRPr="009D197F">
              <w:t> :</w:t>
            </w:r>
            <w:r w:rsidR="00597016" w:rsidRPr="009D197F">
              <w:tab/>
            </w:r>
            <w:r w:rsidR="009F6D05" w:rsidRPr="009D197F">
              <w:t>13 mai</w:t>
            </w:r>
            <w:r w:rsidR="0020708A" w:rsidRPr="009D197F">
              <w:t xml:space="preserve"> 2024</w:t>
            </w:r>
          </w:p>
        </w:tc>
      </w:tr>
    </w:tbl>
    <w:p w14:paraId="32BD9F93" w14:textId="77777777" w:rsidR="00F76B4A" w:rsidRPr="009D197F" w:rsidRDefault="00F76B4A" w:rsidP="00F73D1C"/>
    <w:p w14:paraId="2F9F8B37" w14:textId="77777777" w:rsidR="002542E0" w:rsidRPr="009D197F" w:rsidRDefault="002542E0" w:rsidP="002542E0">
      <w:pPr>
        <w:pStyle w:val="corpsdedcision"/>
        <w:numPr>
          <w:ilvl w:val="0"/>
          <w:numId w:val="0"/>
        </w:numPr>
        <w:tabs>
          <w:tab w:val="clear" w:pos="720"/>
        </w:tabs>
      </w:pPr>
    </w:p>
    <w:sectPr w:rsidR="002542E0" w:rsidRPr="009D197F">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F725E" w14:textId="77777777" w:rsidR="003C1BA3" w:rsidRDefault="003C1BA3">
      <w:r>
        <w:separator/>
      </w:r>
    </w:p>
  </w:endnote>
  <w:endnote w:type="continuationSeparator" w:id="0">
    <w:p w14:paraId="76ED8DE1" w14:textId="77777777" w:rsidR="003C1BA3" w:rsidRDefault="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22012" w14:textId="77777777" w:rsidR="003C1BA3" w:rsidRDefault="003C1BA3">
      <w:r>
        <w:separator/>
      </w:r>
    </w:p>
  </w:footnote>
  <w:footnote w:type="continuationSeparator" w:id="0">
    <w:p w14:paraId="0DA55A39" w14:textId="77777777" w:rsidR="003C1BA3" w:rsidRDefault="003C1BA3">
      <w:r>
        <w:continuationSeparator/>
      </w:r>
    </w:p>
  </w:footnote>
  <w:footnote w:id="1">
    <w:p w14:paraId="13D839C6" w14:textId="4AB775F8" w:rsidR="009A2AAF" w:rsidRPr="009A2AAF" w:rsidRDefault="009A2AAF" w:rsidP="009A2AAF">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Depuis le 1</w:t>
      </w:r>
      <w:r w:rsidRPr="009A2AAF">
        <w:rPr>
          <w:rFonts w:cs="Arial"/>
          <w:sz w:val="20"/>
          <w:vertAlign w:val="superscript"/>
        </w:rPr>
        <w:t>er</w:t>
      </w:r>
      <w:r>
        <w:rPr>
          <w:rFonts w:cs="Arial"/>
          <w:sz w:val="20"/>
        </w:rPr>
        <w:t xml:space="preserve"> janvier 2016, il s’agit de la Commission des normes, de l'équité, de la santé et de la sécurité du travail.</w:t>
      </w:r>
    </w:p>
  </w:footnote>
  <w:footnote w:id="2">
    <w:p w14:paraId="5362B4FE" w14:textId="0BE37D31" w:rsidR="00560740" w:rsidRPr="00560740" w:rsidRDefault="00560740" w:rsidP="00560740">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Décision de la Commission appliquant les articles 56 et 57 de la </w:t>
      </w:r>
      <w:r w:rsidRPr="00560740">
        <w:rPr>
          <w:rFonts w:cs="Arial"/>
          <w:i/>
          <w:iCs/>
          <w:sz w:val="20"/>
        </w:rPr>
        <w:t>Loi sur les accidents du travail et les maladies professionnelles</w:t>
      </w:r>
      <w:r>
        <w:rPr>
          <w:rFonts w:cs="Arial"/>
          <w:sz w:val="20"/>
        </w:rPr>
        <w:t xml:space="preserve">, </w:t>
      </w:r>
      <w:r w:rsidR="002A619B">
        <w:rPr>
          <w:rFonts w:cs="Arial"/>
          <w:sz w:val="20"/>
        </w:rPr>
        <w:t xml:space="preserve">La loi, </w:t>
      </w:r>
      <w:r>
        <w:rPr>
          <w:rFonts w:cs="Arial"/>
          <w:sz w:val="20"/>
        </w:rPr>
        <w:t>RLRQ, c. A-3.001.</w:t>
      </w:r>
    </w:p>
  </w:footnote>
  <w:footnote w:id="3">
    <w:p w14:paraId="5EAC6748" w14:textId="77777777" w:rsidR="00121A86" w:rsidRDefault="00121A86" w:rsidP="0007644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 w:id="4">
    <w:p w14:paraId="2DB85734" w14:textId="1ACB94F4" w:rsidR="00166D74" w:rsidRPr="00166D74" w:rsidRDefault="00166D74" w:rsidP="00166D7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A-25.</w:t>
      </w:r>
    </w:p>
  </w:footnote>
  <w:footnote w:id="5">
    <w:p w14:paraId="7643347C" w14:textId="02FBC6D0" w:rsidR="00ED7A3F" w:rsidRPr="002B4C00" w:rsidRDefault="00ED7A3F" w:rsidP="00ED7A3F">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C.L.P. 262445-01C-0505, 20 janvier 2006, J.-F. Clément</w:t>
      </w:r>
      <w:r w:rsidR="00FD4D93">
        <w:rPr>
          <w:rFonts w:cs="Arial"/>
          <w:sz w:val="20"/>
        </w:rPr>
        <w:t>.</w:t>
      </w:r>
      <w:r>
        <w:rPr>
          <w:rFonts w:cs="Arial"/>
          <w:sz w:val="20"/>
        </w:rPr>
        <w:t xml:space="preserve"> </w:t>
      </w:r>
      <w:r w:rsidR="00FD4D93">
        <w:rPr>
          <w:rFonts w:cs="Arial"/>
          <w:sz w:val="20"/>
        </w:rPr>
        <w:t>V</w:t>
      </w:r>
      <w:r>
        <w:rPr>
          <w:rFonts w:cs="Arial"/>
          <w:sz w:val="20"/>
        </w:rPr>
        <w:t xml:space="preserve">oir également </w:t>
      </w:r>
      <w:r w:rsidRPr="00AD2DA6">
        <w:rPr>
          <w:rFonts w:cs="Arial"/>
          <w:i/>
          <w:iCs/>
          <w:sz w:val="20"/>
        </w:rPr>
        <w:t>Tadjer</w:t>
      </w:r>
      <w:r>
        <w:rPr>
          <w:rFonts w:cs="Arial"/>
          <w:sz w:val="20"/>
        </w:rPr>
        <w:t xml:space="preserve"> et </w:t>
      </w:r>
      <w:r w:rsidRPr="00AD2DA6">
        <w:rPr>
          <w:rFonts w:cs="Arial"/>
          <w:i/>
          <w:iCs/>
          <w:sz w:val="20"/>
        </w:rPr>
        <w:t>Québec (Ministère de la Sécurité publique)</w:t>
      </w:r>
      <w:r>
        <w:rPr>
          <w:rFonts w:cs="Arial"/>
          <w:sz w:val="20"/>
        </w:rPr>
        <w:t>, 2013 QCTAT 4244.</w:t>
      </w:r>
    </w:p>
  </w:footnote>
  <w:footnote w:id="6">
    <w:p w14:paraId="720AB032" w14:textId="1006D595" w:rsidR="00C9386E" w:rsidRPr="00C9386E" w:rsidRDefault="00C9386E" w:rsidP="00C9386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901890" w:rsidRPr="00901890">
        <w:rPr>
          <w:rFonts w:cs="Arial"/>
          <w:i/>
          <w:iCs/>
          <w:sz w:val="20"/>
        </w:rPr>
        <w:t xml:space="preserve">Paquette </w:t>
      </w:r>
      <w:r w:rsidR="00901890" w:rsidRPr="00901890">
        <w:rPr>
          <w:rFonts w:cs="Arial"/>
          <w:sz w:val="20"/>
        </w:rPr>
        <w:t xml:space="preserve">et </w:t>
      </w:r>
      <w:r w:rsidR="00901890" w:rsidRPr="00901890">
        <w:rPr>
          <w:rFonts w:cs="Arial"/>
          <w:i/>
          <w:iCs/>
          <w:sz w:val="20"/>
        </w:rPr>
        <w:t>Delom Services inc.,</w:t>
      </w:r>
      <w:r w:rsidR="00901890" w:rsidRPr="00901890">
        <w:rPr>
          <w:rFonts w:cs="Arial"/>
          <w:sz w:val="20"/>
        </w:rPr>
        <w:t xml:space="preserve"> 2018 QCTAT 1899;</w:t>
      </w:r>
      <w:r w:rsidR="00901890">
        <w:rPr>
          <w:rFonts w:cs="Arial"/>
        </w:rPr>
        <w:t xml:space="preserve"> </w:t>
      </w:r>
      <w:r w:rsidRPr="00C9386E">
        <w:rPr>
          <w:rFonts w:cs="Arial"/>
          <w:i/>
          <w:iCs/>
          <w:sz w:val="20"/>
        </w:rPr>
        <w:t>Bergeron</w:t>
      </w:r>
      <w:r w:rsidRPr="00C9386E">
        <w:rPr>
          <w:rFonts w:cs="Arial"/>
          <w:sz w:val="20"/>
        </w:rPr>
        <w:t xml:space="preserve"> et </w:t>
      </w:r>
      <w:r w:rsidRPr="00C9386E">
        <w:rPr>
          <w:rFonts w:cs="Arial"/>
          <w:i/>
          <w:iCs/>
          <w:sz w:val="20"/>
        </w:rPr>
        <w:t>Groupe Pro-B inc.,</w:t>
      </w:r>
      <w:r w:rsidRPr="00C9386E">
        <w:rPr>
          <w:rFonts w:cs="Arial"/>
          <w:sz w:val="20"/>
        </w:rPr>
        <w:t xml:space="preserve"> 2020 QCTAT 949</w:t>
      </w:r>
      <w:r>
        <w:rPr>
          <w:rFonts w:cs="Arial"/>
          <w:sz w:val="20"/>
        </w:rPr>
        <w:t xml:space="preserve">; </w:t>
      </w:r>
      <w:r w:rsidRPr="00C9386E">
        <w:rPr>
          <w:rFonts w:cs="Arial"/>
          <w:i/>
          <w:iCs/>
          <w:sz w:val="20"/>
        </w:rPr>
        <w:t xml:space="preserve">Gosselin </w:t>
      </w:r>
      <w:r w:rsidRPr="00C9386E">
        <w:rPr>
          <w:rFonts w:cs="Arial"/>
          <w:sz w:val="20"/>
        </w:rPr>
        <w:t xml:space="preserve">et </w:t>
      </w:r>
      <w:r w:rsidRPr="00C9386E">
        <w:rPr>
          <w:rFonts w:cs="Arial"/>
          <w:i/>
          <w:iCs/>
          <w:sz w:val="20"/>
        </w:rPr>
        <w:t>Blanchette &amp; Blanchette inc</w:t>
      </w:r>
      <w:r w:rsidRPr="00C9386E">
        <w:rPr>
          <w:rFonts w:cs="Arial"/>
          <w:sz w:val="20"/>
        </w:rPr>
        <w:t>.</w:t>
      </w:r>
      <w:r>
        <w:rPr>
          <w:rFonts w:cs="Arial"/>
          <w:sz w:val="20"/>
        </w:rPr>
        <w:t xml:space="preserve">, </w:t>
      </w:r>
      <w:r w:rsidRPr="00C9386E">
        <w:rPr>
          <w:rFonts w:cs="Arial"/>
          <w:sz w:val="20"/>
        </w:rPr>
        <w:t>2021 QCTAT 3328</w:t>
      </w:r>
      <w:r w:rsidR="0064702D">
        <w:rPr>
          <w:rFonts w:cs="Arial"/>
          <w:sz w:val="20"/>
        </w:rPr>
        <w:t>.</w:t>
      </w:r>
      <w:r>
        <w:rPr>
          <w:rFonts w:cs="Arial"/>
          <w:sz w:val="20"/>
        </w:rPr>
        <w:t xml:space="preserve"> </w:t>
      </w:r>
    </w:p>
  </w:footnote>
  <w:footnote w:id="7">
    <w:p w14:paraId="46DAF0C0" w14:textId="3AB75E1A" w:rsidR="00C9386E" w:rsidRDefault="00C9386E" w:rsidP="005576A4">
      <w:pPr>
        <w:pStyle w:val="Notedebasdepage"/>
        <w:jc w:val="both"/>
      </w:pPr>
      <w:r>
        <w:rPr>
          <w:rStyle w:val="Appelnotedebasdep"/>
        </w:rPr>
        <w:footnoteRef/>
      </w:r>
      <w:r>
        <w:t xml:space="preserve"> </w:t>
      </w:r>
      <w:r>
        <w:tab/>
      </w:r>
      <w:r w:rsidRPr="00C9386E">
        <w:rPr>
          <w:i/>
          <w:iCs/>
          <w:sz w:val="20"/>
        </w:rPr>
        <w:t>Ouellet</w:t>
      </w:r>
      <w:r w:rsidRPr="00E95C09">
        <w:rPr>
          <w:sz w:val="20"/>
        </w:rPr>
        <w:t xml:space="preserve"> et </w:t>
      </w:r>
      <w:r w:rsidRPr="00C9386E">
        <w:rPr>
          <w:i/>
          <w:iCs/>
          <w:sz w:val="20"/>
        </w:rPr>
        <w:t>Entreprise GNP inc.,</w:t>
      </w:r>
      <w:r w:rsidRPr="00E95C09">
        <w:rPr>
          <w:sz w:val="20"/>
        </w:rPr>
        <w:t xml:space="preserve"> (2010) C.L.P. 744</w:t>
      </w:r>
      <w:r w:rsidR="008838D6">
        <w:rPr>
          <w:sz w:val="20"/>
        </w:rPr>
        <w:t>, par. 49 et 50</w:t>
      </w:r>
      <w:r>
        <w:rPr>
          <w:sz w:val="20"/>
        </w:rPr>
        <w:t xml:space="preserve">; Voir également </w:t>
      </w:r>
      <w:r w:rsidRPr="00C9386E">
        <w:rPr>
          <w:rFonts w:cs="Arial"/>
          <w:i/>
          <w:iCs/>
          <w:sz w:val="20"/>
        </w:rPr>
        <w:t xml:space="preserve">Boudreau </w:t>
      </w:r>
      <w:r w:rsidRPr="00C9386E">
        <w:rPr>
          <w:rFonts w:cs="Arial"/>
          <w:sz w:val="20"/>
        </w:rPr>
        <w:t xml:space="preserve">et </w:t>
      </w:r>
      <w:r w:rsidR="00FD4D93">
        <w:rPr>
          <w:rFonts w:cs="Arial"/>
          <w:sz w:val="20"/>
        </w:rPr>
        <w:t> </w:t>
      </w:r>
      <w:r w:rsidRPr="00C9386E">
        <w:rPr>
          <w:rFonts w:cs="Arial"/>
          <w:i/>
          <w:iCs/>
          <w:sz w:val="20"/>
        </w:rPr>
        <w:t xml:space="preserve">Fibre </w:t>
      </w:r>
      <w:r w:rsidR="00C64A48">
        <w:rPr>
          <w:rFonts w:cs="Arial"/>
          <w:i/>
          <w:iCs/>
          <w:sz w:val="20"/>
        </w:rPr>
        <w:tab/>
      </w:r>
      <w:r w:rsidRPr="00C9386E">
        <w:rPr>
          <w:rFonts w:cs="Arial"/>
          <w:i/>
          <w:iCs/>
          <w:sz w:val="20"/>
        </w:rPr>
        <w:t>Mauricie ltée,</w:t>
      </w:r>
      <w:r>
        <w:rPr>
          <w:rFonts w:cs="Arial"/>
          <w:sz w:val="20"/>
        </w:rPr>
        <w:t xml:space="preserve"> </w:t>
      </w:r>
      <w:r w:rsidRPr="00C9386E">
        <w:rPr>
          <w:rFonts w:cs="Arial"/>
          <w:sz w:val="20"/>
        </w:rPr>
        <w:t>2021 QCTAT 4910</w:t>
      </w:r>
      <w:r>
        <w:rPr>
          <w:rFonts w:cs="Arial"/>
          <w:sz w:val="20"/>
        </w:rPr>
        <w:t xml:space="preserve">; </w:t>
      </w:r>
      <w:r w:rsidR="00901890" w:rsidRPr="005576A4">
        <w:rPr>
          <w:rFonts w:cs="Arial"/>
          <w:i/>
          <w:iCs/>
          <w:sz w:val="20"/>
        </w:rPr>
        <w:t>McLellan</w:t>
      </w:r>
      <w:r w:rsidR="00901890" w:rsidRPr="00901890">
        <w:rPr>
          <w:rFonts w:cs="Arial"/>
          <w:sz w:val="20"/>
        </w:rPr>
        <w:t xml:space="preserve">, 2019 QCTAT 740; </w:t>
      </w:r>
      <w:r w:rsidR="00901890" w:rsidRPr="00901890">
        <w:rPr>
          <w:rFonts w:cs="Arial"/>
          <w:i/>
          <w:iCs/>
          <w:sz w:val="20"/>
        </w:rPr>
        <w:t>Lacasse</w:t>
      </w:r>
      <w:r w:rsidR="00901890" w:rsidRPr="00901890">
        <w:rPr>
          <w:rFonts w:cs="Arial"/>
          <w:sz w:val="20"/>
        </w:rPr>
        <w:t xml:space="preserve"> et </w:t>
      </w:r>
      <w:r w:rsidR="00901890" w:rsidRPr="00901890">
        <w:rPr>
          <w:rFonts w:cs="Arial"/>
          <w:i/>
          <w:iCs/>
          <w:sz w:val="20"/>
        </w:rPr>
        <w:t xml:space="preserve">Centre de vérification </w:t>
      </w:r>
      <w:r w:rsidR="00C64A48">
        <w:rPr>
          <w:rFonts w:cs="Arial"/>
          <w:i/>
          <w:iCs/>
          <w:sz w:val="20"/>
        </w:rPr>
        <w:tab/>
      </w:r>
      <w:r w:rsidR="00901890" w:rsidRPr="00901890">
        <w:rPr>
          <w:rFonts w:cs="Arial"/>
          <w:i/>
          <w:iCs/>
          <w:sz w:val="20"/>
        </w:rPr>
        <w:t>de véhicules St-Laurent,</w:t>
      </w:r>
      <w:r w:rsidR="00901890" w:rsidRPr="00901890">
        <w:rPr>
          <w:rFonts w:cs="Arial"/>
          <w:sz w:val="20"/>
        </w:rPr>
        <w:t xml:space="preserve"> 2019 QCTAT 5008</w:t>
      </w:r>
      <w:r w:rsidR="00901890">
        <w:rPr>
          <w:rFonts w:cs="Arial"/>
        </w:rPr>
        <w:t xml:space="preserve">; </w:t>
      </w:r>
      <w:r w:rsidR="00901890" w:rsidRPr="00901890">
        <w:rPr>
          <w:rFonts w:cs="Arial"/>
          <w:i/>
          <w:iCs/>
          <w:sz w:val="20"/>
        </w:rPr>
        <w:t>Del Carmen Silva de Garzon</w:t>
      </w:r>
      <w:r w:rsidR="00901890" w:rsidRPr="00901890">
        <w:rPr>
          <w:rFonts w:cs="Arial"/>
          <w:sz w:val="20"/>
        </w:rPr>
        <w:t xml:space="preserve"> et </w:t>
      </w:r>
      <w:r w:rsidR="00901890" w:rsidRPr="00901890">
        <w:rPr>
          <w:rFonts w:cs="Arial"/>
          <w:i/>
          <w:iCs/>
          <w:sz w:val="20"/>
        </w:rPr>
        <w:t xml:space="preserve">Galerie Au Chocolat </w:t>
      </w:r>
      <w:r w:rsidR="00C64A48">
        <w:rPr>
          <w:rFonts w:cs="Arial"/>
          <w:i/>
          <w:iCs/>
          <w:sz w:val="20"/>
        </w:rPr>
        <w:tab/>
      </w:r>
      <w:r w:rsidR="00901890" w:rsidRPr="00901890">
        <w:rPr>
          <w:rFonts w:cs="Arial"/>
          <w:i/>
          <w:iCs/>
          <w:sz w:val="20"/>
        </w:rPr>
        <w:t>inc.,</w:t>
      </w:r>
      <w:r w:rsidR="00901890" w:rsidRPr="00901890">
        <w:rPr>
          <w:rFonts w:cs="Arial"/>
          <w:sz w:val="20"/>
        </w:rPr>
        <w:t xml:space="preserve"> 2021 QCTAT 5555</w:t>
      </w:r>
      <w:r w:rsidR="0064702D">
        <w:rPr>
          <w:rFonts w:cs="Arial"/>
        </w:rPr>
        <w:t>.</w:t>
      </w:r>
    </w:p>
  </w:footnote>
  <w:footnote w:id="8">
    <w:p w14:paraId="4F90BC99" w14:textId="77777777" w:rsidR="00B710F8" w:rsidRPr="008838D6" w:rsidRDefault="00B710F8" w:rsidP="00B710F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7917FB">
        <w:rPr>
          <w:rFonts w:cs="Arial"/>
          <w:i/>
          <w:iCs/>
          <w:sz w:val="20"/>
        </w:rPr>
        <w:t>Id.</w:t>
      </w:r>
    </w:p>
  </w:footnote>
  <w:footnote w:id="9">
    <w:p w14:paraId="00D3E5CA" w14:textId="77777777" w:rsidR="00ED3501" w:rsidRPr="00E47436" w:rsidRDefault="00ED3501" w:rsidP="00ED350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134174">
        <w:rPr>
          <w:rFonts w:cs="Arial"/>
          <w:i/>
          <w:sz w:val="20"/>
        </w:rPr>
        <w:t>Degrace</w:t>
      </w:r>
      <w:r w:rsidRPr="00134174">
        <w:rPr>
          <w:rFonts w:cs="Arial"/>
          <w:sz w:val="20"/>
        </w:rPr>
        <w:t xml:space="preserve"> et </w:t>
      </w:r>
      <w:r w:rsidRPr="00134174">
        <w:rPr>
          <w:rFonts w:cs="Arial"/>
          <w:i/>
          <w:sz w:val="20"/>
        </w:rPr>
        <w:t>Maxi</w:t>
      </w:r>
      <w:r w:rsidRPr="00134174">
        <w:rPr>
          <w:rFonts w:cs="Arial"/>
          <w:sz w:val="20"/>
        </w:rPr>
        <w:t>, 2019 QCTAT</w:t>
      </w:r>
      <w:r w:rsidRPr="00134174">
        <w:rPr>
          <w:sz w:val="20"/>
        </w:rPr>
        <w:t> </w:t>
      </w:r>
      <w:r w:rsidRPr="00134174">
        <w:rPr>
          <w:rFonts w:cs="Arial"/>
          <w:sz w:val="20"/>
        </w:rPr>
        <w:t xml:space="preserve">5519; </w:t>
      </w:r>
      <w:r w:rsidRPr="00134174">
        <w:rPr>
          <w:rFonts w:cs="Arial"/>
          <w:i/>
          <w:sz w:val="20"/>
        </w:rPr>
        <w:t>Légaré</w:t>
      </w:r>
      <w:r w:rsidRPr="00134174">
        <w:rPr>
          <w:rFonts w:cs="Arial"/>
          <w:sz w:val="20"/>
        </w:rPr>
        <w:t xml:space="preserve"> et </w:t>
      </w:r>
      <w:r w:rsidRPr="00134174">
        <w:rPr>
          <w:rFonts w:cs="Arial"/>
          <w:i/>
          <w:sz w:val="20"/>
        </w:rPr>
        <w:t>Faber Construction inc</w:t>
      </w:r>
      <w:r w:rsidRPr="00134174">
        <w:rPr>
          <w:rFonts w:cs="Arial"/>
          <w:sz w:val="20"/>
        </w:rPr>
        <w:t>., 2020 QCTAT 3219</w:t>
      </w:r>
      <w:r>
        <w:rPr>
          <w:rFonts w:cs="Arial"/>
          <w:sz w:val="20"/>
        </w:rPr>
        <w:t>.</w:t>
      </w:r>
    </w:p>
  </w:footnote>
  <w:footnote w:id="10">
    <w:p w14:paraId="7A45EF9C" w14:textId="77777777" w:rsidR="00ED3501" w:rsidRPr="001A4516" w:rsidRDefault="00ED3501" w:rsidP="00ED350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406C03">
        <w:rPr>
          <w:i/>
          <w:sz w:val="20"/>
        </w:rPr>
        <w:t xml:space="preserve">Roy </w:t>
      </w:r>
      <w:r w:rsidRPr="00406C03">
        <w:rPr>
          <w:sz w:val="20"/>
        </w:rPr>
        <w:t>et</w:t>
      </w:r>
      <w:r w:rsidRPr="00406C03">
        <w:rPr>
          <w:i/>
          <w:sz w:val="20"/>
        </w:rPr>
        <w:t xml:space="preserve"> </w:t>
      </w:r>
      <w:r>
        <w:rPr>
          <w:i/>
          <w:sz w:val="20"/>
        </w:rPr>
        <w:t xml:space="preserve">Communauté urbaine de </w:t>
      </w:r>
      <w:r w:rsidRPr="00406C03">
        <w:rPr>
          <w:i/>
          <w:sz w:val="20"/>
        </w:rPr>
        <w:t>Montréal</w:t>
      </w:r>
      <w:r w:rsidRPr="00406C03">
        <w:rPr>
          <w:sz w:val="20"/>
        </w:rPr>
        <w:t>, [1990] C.A.L.P. 91</w:t>
      </w:r>
      <w:r>
        <w:rPr>
          <w:sz w:val="20"/>
        </w:rPr>
        <w:t>6</w:t>
      </w:r>
      <w:r w:rsidRPr="00406C03">
        <w:rPr>
          <w:sz w:val="20"/>
        </w:rPr>
        <w:t xml:space="preserve">; Voir également </w:t>
      </w:r>
      <w:r w:rsidRPr="00406C03">
        <w:rPr>
          <w:i/>
          <w:sz w:val="20"/>
        </w:rPr>
        <w:t xml:space="preserve">Purolator ltée </w:t>
      </w:r>
      <w:r w:rsidRPr="00406C03">
        <w:rPr>
          <w:sz w:val="20"/>
        </w:rPr>
        <w:t>et</w:t>
      </w:r>
      <w:r w:rsidRPr="00406C03">
        <w:rPr>
          <w:i/>
          <w:sz w:val="20"/>
        </w:rPr>
        <w:t xml:space="preserve"> Langlais</w:t>
      </w:r>
      <w:r w:rsidRPr="00406C03">
        <w:rPr>
          <w:sz w:val="20"/>
        </w:rPr>
        <w:t>, C.A.L.P. 87109-62C-9703, 11 décembre 1997, R. Jolicoeur;</w:t>
      </w:r>
      <w:r w:rsidRPr="00406C03">
        <w:rPr>
          <w:i/>
          <w:sz w:val="20"/>
        </w:rPr>
        <w:t xml:space="preserve"> Structures G.B. ltée</w:t>
      </w:r>
      <w:r w:rsidRPr="00406C03">
        <w:rPr>
          <w:sz w:val="20"/>
        </w:rPr>
        <w:t xml:space="preserve"> et</w:t>
      </w:r>
      <w:r w:rsidRPr="00406C03">
        <w:rPr>
          <w:i/>
          <w:sz w:val="20"/>
        </w:rPr>
        <w:t xml:space="preserve"> Fiola</w:t>
      </w:r>
      <w:r w:rsidRPr="00406C03">
        <w:rPr>
          <w:sz w:val="20"/>
        </w:rPr>
        <w:t xml:space="preserve">, </w:t>
      </w:r>
      <w:r w:rsidRPr="00406C03">
        <w:rPr>
          <w:rFonts w:cs="Arial"/>
          <w:sz w:val="20"/>
        </w:rPr>
        <w:t>C.L.P. 160639-01A-0105</w:t>
      </w:r>
      <w:r>
        <w:rPr>
          <w:rFonts w:cs="Arial"/>
          <w:sz w:val="20"/>
        </w:rPr>
        <w:t>-2</w:t>
      </w:r>
      <w:r w:rsidRPr="00406C03">
        <w:rPr>
          <w:rFonts w:cs="Arial"/>
          <w:sz w:val="20"/>
        </w:rPr>
        <w:t>, 18 juillet 2002, L. Desbois</w:t>
      </w:r>
      <w:r w:rsidRPr="006E6F0A">
        <w:rPr>
          <w:rFonts w:cs="Arial"/>
          <w:sz w:val="20"/>
        </w:rPr>
        <w:t>.</w:t>
      </w:r>
    </w:p>
  </w:footnote>
  <w:footnote w:id="11">
    <w:p w14:paraId="680635BF" w14:textId="77777777" w:rsidR="00ED3501" w:rsidRPr="00B50A30" w:rsidRDefault="00ED3501" w:rsidP="00ED350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8A288A">
        <w:rPr>
          <w:i/>
          <w:sz w:val="20"/>
        </w:rPr>
        <w:t xml:space="preserve">Boissonneault </w:t>
      </w:r>
      <w:r w:rsidRPr="008A288A">
        <w:rPr>
          <w:sz w:val="20"/>
        </w:rPr>
        <w:t xml:space="preserve">c. </w:t>
      </w:r>
      <w:r w:rsidRPr="008A288A">
        <w:rPr>
          <w:i/>
          <w:sz w:val="20"/>
        </w:rPr>
        <w:t>Constructions Marquis Laflamme inc.,</w:t>
      </w:r>
      <w:r w:rsidRPr="008A288A">
        <w:rPr>
          <w:sz w:val="20"/>
        </w:rPr>
        <w:t xml:space="preserve"> 2017 QCCA 826; Voir également </w:t>
      </w:r>
      <w:r w:rsidRPr="008A288A">
        <w:rPr>
          <w:rFonts w:cs="Arial"/>
          <w:i/>
          <w:sz w:val="20"/>
        </w:rPr>
        <w:t xml:space="preserve">Cormier </w:t>
      </w:r>
      <w:r w:rsidRPr="008A288A">
        <w:rPr>
          <w:rFonts w:cs="Arial"/>
          <w:sz w:val="20"/>
        </w:rPr>
        <w:t xml:space="preserve">c. </w:t>
      </w:r>
      <w:r w:rsidRPr="008A288A">
        <w:rPr>
          <w:rFonts w:cs="Arial"/>
          <w:i/>
          <w:sz w:val="20"/>
        </w:rPr>
        <w:t>Commission des lésions professionnelles</w:t>
      </w:r>
      <w:r w:rsidRPr="008A288A">
        <w:rPr>
          <w:rFonts w:cs="Arial"/>
          <w:sz w:val="20"/>
        </w:rPr>
        <w:t>, 2009 QCCS 730</w:t>
      </w:r>
      <w:r>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61109877" w14:textId="77777777" w:rsidTr="00C20513">
      <w:tc>
        <w:tcPr>
          <w:tcW w:w="8730" w:type="dxa"/>
        </w:tcPr>
        <w:p w14:paraId="5E662581" w14:textId="77777777" w:rsidR="00D330B6" w:rsidRDefault="00D330B6">
          <w:pPr>
            <w:pStyle w:val="En-tte"/>
            <w:ind w:left="-90"/>
          </w:pPr>
        </w:p>
      </w:tc>
      <w:tc>
        <w:tcPr>
          <w:tcW w:w="860" w:type="dxa"/>
        </w:tcPr>
        <w:p w14:paraId="0FB9AC38" w14:textId="77777777" w:rsidR="00D330B6" w:rsidRDefault="00D330B6">
          <w:pPr>
            <w:pStyle w:val="En-tte"/>
            <w:ind w:left="-90"/>
          </w:pPr>
        </w:p>
      </w:tc>
    </w:tr>
    <w:tr w:rsidR="00C20513" w14:paraId="298D9B46" w14:textId="77777777" w:rsidTr="00C20513">
      <w:tc>
        <w:tcPr>
          <w:tcW w:w="8730" w:type="dxa"/>
        </w:tcPr>
        <w:p w14:paraId="54B5E8F1" w14:textId="20570E2C" w:rsidR="00C20513" w:rsidRDefault="00C20513" w:rsidP="00C20513">
          <w:r>
            <w:t>1221072-31-2103</w:t>
          </w:r>
        </w:p>
      </w:tc>
      <w:tc>
        <w:tcPr>
          <w:tcW w:w="860" w:type="dxa"/>
        </w:tcPr>
        <w:p w14:paraId="61B64BFA" w14:textId="77777777" w:rsidR="00C20513" w:rsidRDefault="00C20513" w:rsidP="00C20513">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0A18A0">
            <w:rPr>
              <w:rStyle w:val="Numrodepage"/>
              <w:noProof/>
            </w:rPr>
            <w:t>2</w:t>
          </w:r>
          <w:r>
            <w:rPr>
              <w:rStyle w:val="Numrodepage"/>
            </w:rPr>
            <w:fldChar w:fldCharType="end"/>
          </w:r>
        </w:p>
      </w:tc>
    </w:tr>
    <w:tr w:rsidR="00C20513" w14:paraId="11ACA155" w14:textId="77777777" w:rsidTr="00C20513">
      <w:tc>
        <w:tcPr>
          <w:tcW w:w="8730" w:type="dxa"/>
        </w:tcPr>
        <w:p w14:paraId="388AA406" w14:textId="77777777" w:rsidR="00C20513" w:rsidRDefault="00C20513" w:rsidP="00C20513"/>
      </w:tc>
      <w:tc>
        <w:tcPr>
          <w:tcW w:w="860" w:type="dxa"/>
        </w:tcPr>
        <w:p w14:paraId="39C33A9E" w14:textId="77777777" w:rsidR="00C20513" w:rsidRDefault="00C20513" w:rsidP="00C20513">
          <w:pPr>
            <w:pStyle w:val="En-tte"/>
            <w:ind w:left="-90"/>
            <w:jc w:val="right"/>
          </w:pPr>
        </w:p>
      </w:tc>
    </w:tr>
  </w:tbl>
  <w:p w14:paraId="26B5FCDE"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53E4F96"/>
    <w:multiLevelType w:val="hybridMultilevel"/>
    <w:tmpl w:val="C77C69C0"/>
    <w:lvl w:ilvl="0" w:tplc="788CEE4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8"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8"/>
  </w:num>
  <w:num w:numId="2">
    <w:abstractNumId w:val="7"/>
  </w:num>
  <w:num w:numId="3">
    <w:abstractNumId w:val="6"/>
  </w:num>
  <w:num w:numId="4">
    <w:abstractNumId w:val="4"/>
  </w:num>
  <w:num w:numId="5">
    <w:abstractNumId w:val="10"/>
  </w:num>
  <w:num w:numId="6">
    <w:abstractNumId w:val="10"/>
  </w:num>
  <w:num w:numId="7">
    <w:abstractNumId w:val="0"/>
  </w:num>
  <w:num w:numId="8">
    <w:abstractNumId w:val="3"/>
  </w:num>
  <w:num w:numId="9">
    <w:abstractNumId w:val="1"/>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A3"/>
    <w:rsid w:val="000009B6"/>
    <w:rsid w:val="000034B0"/>
    <w:rsid w:val="000041A1"/>
    <w:rsid w:val="00005F84"/>
    <w:rsid w:val="00006DD2"/>
    <w:rsid w:val="0001259D"/>
    <w:rsid w:val="0001305E"/>
    <w:rsid w:val="00016D99"/>
    <w:rsid w:val="00021B30"/>
    <w:rsid w:val="00021E4C"/>
    <w:rsid w:val="00022556"/>
    <w:rsid w:val="00023858"/>
    <w:rsid w:val="00033582"/>
    <w:rsid w:val="000347DB"/>
    <w:rsid w:val="000352CA"/>
    <w:rsid w:val="000366EC"/>
    <w:rsid w:val="00036794"/>
    <w:rsid w:val="00043E4D"/>
    <w:rsid w:val="000536CC"/>
    <w:rsid w:val="000559A8"/>
    <w:rsid w:val="00055A3E"/>
    <w:rsid w:val="00056393"/>
    <w:rsid w:val="00057739"/>
    <w:rsid w:val="000612D9"/>
    <w:rsid w:val="00063F7D"/>
    <w:rsid w:val="0007225E"/>
    <w:rsid w:val="00074ABE"/>
    <w:rsid w:val="00074EAE"/>
    <w:rsid w:val="000756D0"/>
    <w:rsid w:val="00076D81"/>
    <w:rsid w:val="00080885"/>
    <w:rsid w:val="00082A97"/>
    <w:rsid w:val="0008378A"/>
    <w:rsid w:val="0008784D"/>
    <w:rsid w:val="00090018"/>
    <w:rsid w:val="00090306"/>
    <w:rsid w:val="00090F69"/>
    <w:rsid w:val="0009100E"/>
    <w:rsid w:val="00093ACD"/>
    <w:rsid w:val="00095814"/>
    <w:rsid w:val="00097D81"/>
    <w:rsid w:val="00097FCE"/>
    <w:rsid w:val="000A18A0"/>
    <w:rsid w:val="000A1DAC"/>
    <w:rsid w:val="000A4AD0"/>
    <w:rsid w:val="000A5AD1"/>
    <w:rsid w:val="000A63DF"/>
    <w:rsid w:val="000A649A"/>
    <w:rsid w:val="000A77C5"/>
    <w:rsid w:val="000B07A2"/>
    <w:rsid w:val="000B1FE1"/>
    <w:rsid w:val="000B3C1B"/>
    <w:rsid w:val="000B6275"/>
    <w:rsid w:val="000B7F1B"/>
    <w:rsid w:val="000C710F"/>
    <w:rsid w:val="000D33B9"/>
    <w:rsid w:val="000D3948"/>
    <w:rsid w:val="000E0C28"/>
    <w:rsid w:val="000E0C3A"/>
    <w:rsid w:val="000E1320"/>
    <w:rsid w:val="000E3FF6"/>
    <w:rsid w:val="000E56A6"/>
    <w:rsid w:val="000F20A5"/>
    <w:rsid w:val="000F3423"/>
    <w:rsid w:val="000F43FF"/>
    <w:rsid w:val="000F5F81"/>
    <w:rsid w:val="00100AB8"/>
    <w:rsid w:val="00104550"/>
    <w:rsid w:val="00104C3D"/>
    <w:rsid w:val="001050B4"/>
    <w:rsid w:val="001144AB"/>
    <w:rsid w:val="001206BE"/>
    <w:rsid w:val="00121A86"/>
    <w:rsid w:val="0012224D"/>
    <w:rsid w:val="001225BC"/>
    <w:rsid w:val="00122A9E"/>
    <w:rsid w:val="00122F94"/>
    <w:rsid w:val="0012326A"/>
    <w:rsid w:val="00132622"/>
    <w:rsid w:val="00137E7E"/>
    <w:rsid w:val="001407FC"/>
    <w:rsid w:val="00140A93"/>
    <w:rsid w:val="00144572"/>
    <w:rsid w:val="00146116"/>
    <w:rsid w:val="00147A49"/>
    <w:rsid w:val="00147B8B"/>
    <w:rsid w:val="0015125A"/>
    <w:rsid w:val="0015242E"/>
    <w:rsid w:val="00152464"/>
    <w:rsid w:val="0015539F"/>
    <w:rsid w:val="00160597"/>
    <w:rsid w:val="001623B0"/>
    <w:rsid w:val="00162ECC"/>
    <w:rsid w:val="001664C8"/>
    <w:rsid w:val="00166D74"/>
    <w:rsid w:val="00167AD0"/>
    <w:rsid w:val="00167DEF"/>
    <w:rsid w:val="00167E9D"/>
    <w:rsid w:val="00172F47"/>
    <w:rsid w:val="00173184"/>
    <w:rsid w:val="00175079"/>
    <w:rsid w:val="001761B9"/>
    <w:rsid w:val="00180BB4"/>
    <w:rsid w:val="00181984"/>
    <w:rsid w:val="001826F7"/>
    <w:rsid w:val="00183515"/>
    <w:rsid w:val="001846FC"/>
    <w:rsid w:val="001924FE"/>
    <w:rsid w:val="001965E1"/>
    <w:rsid w:val="001A03BE"/>
    <w:rsid w:val="001A067E"/>
    <w:rsid w:val="001A2900"/>
    <w:rsid w:val="001A4081"/>
    <w:rsid w:val="001A65F1"/>
    <w:rsid w:val="001B2B40"/>
    <w:rsid w:val="001B3890"/>
    <w:rsid w:val="001B3E9D"/>
    <w:rsid w:val="001B4A40"/>
    <w:rsid w:val="001B5524"/>
    <w:rsid w:val="001B6D8A"/>
    <w:rsid w:val="001C19D4"/>
    <w:rsid w:val="001C2B0B"/>
    <w:rsid w:val="001C436D"/>
    <w:rsid w:val="001C463F"/>
    <w:rsid w:val="001C581F"/>
    <w:rsid w:val="001D63C8"/>
    <w:rsid w:val="001D65D8"/>
    <w:rsid w:val="001E0867"/>
    <w:rsid w:val="001E3DFD"/>
    <w:rsid w:val="001E42F0"/>
    <w:rsid w:val="001E497A"/>
    <w:rsid w:val="001E5E3B"/>
    <w:rsid w:val="00205764"/>
    <w:rsid w:val="0020708A"/>
    <w:rsid w:val="002075E5"/>
    <w:rsid w:val="0021138F"/>
    <w:rsid w:val="00212933"/>
    <w:rsid w:val="00217469"/>
    <w:rsid w:val="0021761B"/>
    <w:rsid w:val="002204C5"/>
    <w:rsid w:val="00225C46"/>
    <w:rsid w:val="00226493"/>
    <w:rsid w:val="00226C31"/>
    <w:rsid w:val="00227040"/>
    <w:rsid w:val="00230CFC"/>
    <w:rsid w:val="0023162A"/>
    <w:rsid w:val="00231C1D"/>
    <w:rsid w:val="00233532"/>
    <w:rsid w:val="00234BC8"/>
    <w:rsid w:val="00241CED"/>
    <w:rsid w:val="00242FB4"/>
    <w:rsid w:val="00244801"/>
    <w:rsid w:val="00245605"/>
    <w:rsid w:val="0024572F"/>
    <w:rsid w:val="00246C0D"/>
    <w:rsid w:val="0024799A"/>
    <w:rsid w:val="002542E0"/>
    <w:rsid w:val="002551C5"/>
    <w:rsid w:val="002563F0"/>
    <w:rsid w:val="00256DBB"/>
    <w:rsid w:val="00260119"/>
    <w:rsid w:val="00265C75"/>
    <w:rsid w:val="00266064"/>
    <w:rsid w:val="00267C8D"/>
    <w:rsid w:val="002701DD"/>
    <w:rsid w:val="002710FD"/>
    <w:rsid w:val="00271601"/>
    <w:rsid w:val="00273F49"/>
    <w:rsid w:val="002769B5"/>
    <w:rsid w:val="00276B25"/>
    <w:rsid w:val="00276B59"/>
    <w:rsid w:val="00281319"/>
    <w:rsid w:val="002834FE"/>
    <w:rsid w:val="00284267"/>
    <w:rsid w:val="00286149"/>
    <w:rsid w:val="0028668D"/>
    <w:rsid w:val="00290289"/>
    <w:rsid w:val="00292188"/>
    <w:rsid w:val="002923D9"/>
    <w:rsid w:val="00296645"/>
    <w:rsid w:val="00296A4B"/>
    <w:rsid w:val="00297284"/>
    <w:rsid w:val="002A0077"/>
    <w:rsid w:val="002A07DC"/>
    <w:rsid w:val="002A3573"/>
    <w:rsid w:val="002A374B"/>
    <w:rsid w:val="002A619B"/>
    <w:rsid w:val="002A73E9"/>
    <w:rsid w:val="002B132B"/>
    <w:rsid w:val="002B2FC3"/>
    <w:rsid w:val="002B35F0"/>
    <w:rsid w:val="002B58AF"/>
    <w:rsid w:val="002C3748"/>
    <w:rsid w:val="002C5410"/>
    <w:rsid w:val="002C5E89"/>
    <w:rsid w:val="002C760B"/>
    <w:rsid w:val="002D42BC"/>
    <w:rsid w:val="002D60C9"/>
    <w:rsid w:val="002D71A9"/>
    <w:rsid w:val="002D7846"/>
    <w:rsid w:val="002D7FCB"/>
    <w:rsid w:val="002E05AE"/>
    <w:rsid w:val="002E085B"/>
    <w:rsid w:val="002E771D"/>
    <w:rsid w:val="002F289C"/>
    <w:rsid w:val="002F7507"/>
    <w:rsid w:val="0030059B"/>
    <w:rsid w:val="00302FB4"/>
    <w:rsid w:val="00305273"/>
    <w:rsid w:val="003057FC"/>
    <w:rsid w:val="00305AFB"/>
    <w:rsid w:val="00307C85"/>
    <w:rsid w:val="00312983"/>
    <w:rsid w:val="00323DC5"/>
    <w:rsid w:val="003248CB"/>
    <w:rsid w:val="003274E2"/>
    <w:rsid w:val="00331EA7"/>
    <w:rsid w:val="003332B8"/>
    <w:rsid w:val="00337555"/>
    <w:rsid w:val="00343B46"/>
    <w:rsid w:val="00344465"/>
    <w:rsid w:val="0034740A"/>
    <w:rsid w:val="0035375B"/>
    <w:rsid w:val="00360566"/>
    <w:rsid w:val="00362D74"/>
    <w:rsid w:val="003633B2"/>
    <w:rsid w:val="003664E9"/>
    <w:rsid w:val="00366D1E"/>
    <w:rsid w:val="00370208"/>
    <w:rsid w:val="003703A5"/>
    <w:rsid w:val="0037112C"/>
    <w:rsid w:val="00373A0B"/>
    <w:rsid w:val="00373EE5"/>
    <w:rsid w:val="00374113"/>
    <w:rsid w:val="0038089C"/>
    <w:rsid w:val="003817E7"/>
    <w:rsid w:val="00382E55"/>
    <w:rsid w:val="00390B55"/>
    <w:rsid w:val="003961B2"/>
    <w:rsid w:val="003A41AD"/>
    <w:rsid w:val="003A7312"/>
    <w:rsid w:val="003B0C41"/>
    <w:rsid w:val="003B152B"/>
    <w:rsid w:val="003B1734"/>
    <w:rsid w:val="003B1735"/>
    <w:rsid w:val="003B2151"/>
    <w:rsid w:val="003B2D2E"/>
    <w:rsid w:val="003B3EA2"/>
    <w:rsid w:val="003B6CBF"/>
    <w:rsid w:val="003C07E0"/>
    <w:rsid w:val="003C1BA3"/>
    <w:rsid w:val="003C47A7"/>
    <w:rsid w:val="003D0826"/>
    <w:rsid w:val="003D18FC"/>
    <w:rsid w:val="003D3C93"/>
    <w:rsid w:val="003D71BB"/>
    <w:rsid w:val="003E00D5"/>
    <w:rsid w:val="003E0120"/>
    <w:rsid w:val="003E02BA"/>
    <w:rsid w:val="003E7262"/>
    <w:rsid w:val="003F0578"/>
    <w:rsid w:val="003F2395"/>
    <w:rsid w:val="003F660A"/>
    <w:rsid w:val="003F7F38"/>
    <w:rsid w:val="00401325"/>
    <w:rsid w:val="004019AA"/>
    <w:rsid w:val="0040399B"/>
    <w:rsid w:val="00406F0C"/>
    <w:rsid w:val="004106DB"/>
    <w:rsid w:val="00410A9A"/>
    <w:rsid w:val="00411251"/>
    <w:rsid w:val="00412585"/>
    <w:rsid w:val="0041363B"/>
    <w:rsid w:val="00414FA8"/>
    <w:rsid w:val="00415D5D"/>
    <w:rsid w:val="0041643A"/>
    <w:rsid w:val="004232E9"/>
    <w:rsid w:val="0042650F"/>
    <w:rsid w:val="0042684F"/>
    <w:rsid w:val="004272DE"/>
    <w:rsid w:val="00427D5D"/>
    <w:rsid w:val="00431E0B"/>
    <w:rsid w:val="004337FE"/>
    <w:rsid w:val="00433E98"/>
    <w:rsid w:val="00435678"/>
    <w:rsid w:val="00435738"/>
    <w:rsid w:val="00437137"/>
    <w:rsid w:val="004403B8"/>
    <w:rsid w:val="00441ADA"/>
    <w:rsid w:val="004422CA"/>
    <w:rsid w:val="0044274C"/>
    <w:rsid w:val="0044371C"/>
    <w:rsid w:val="0044627E"/>
    <w:rsid w:val="0045114F"/>
    <w:rsid w:val="004529D3"/>
    <w:rsid w:val="00453C87"/>
    <w:rsid w:val="00453F31"/>
    <w:rsid w:val="00456B0C"/>
    <w:rsid w:val="00460101"/>
    <w:rsid w:val="0046538B"/>
    <w:rsid w:val="00471C92"/>
    <w:rsid w:val="00472B37"/>
    <w:rsid w:val="004739AC"/>
    <w:rsid w:val="00474489"/>
    <w:rsid w:val="00475FEF"/>
    <w:rsid w:val="0047680F"/>
    <w:rsid w:val="00477536"/>
    <w:rsid w:val="0047776F"/>
    <w:rsid w:val="00480431"/>
    <w:rsid w:val="00482D5B"/>
    <w:rsid w:val="004832E2"/>
    <w:rsid w:val="004870EA"/>
    <w:rsid w:val="004873EC"/>
    <w:rsid w:val="00487F13"/>
    <w:rsid w:val="0049595F"/>
    <w:rsid w:val="00496193"/>
    <w:rsid w:val="004A02AF"/>
    <w:rsid w:val="004A2D66"/>
    <w:rsid w:val="004A4449"/>
    <w:rsid w:val="004A679B"/>
    <w:rsid w:val="004B329D"/>
    <w:rsid w:val="004C0FB4"/>
    <w:rsid w:val="004C1811"/>
    <w:rsid w:val="004C2944"/>
    <w:rsid w:val="004C4555"/>
    <w:rsid w:val="004D0D40"/>
    <w:rsid w:val="004D16D6"/>
    <w:rsid w:val="004D6AEB"/>
    <w:rsid w:val="004D6CEA"/>
    <w:rsid w:val="004E0A1F"/>
    <w:rsid w:val="004E0E02"/>
    <w:rsid w:val="004E3564"/>
    <w:rsid w:val="004E3D9F"/>
    <w:rsid w:val="004E51C0"/>
    <w:rsid w:val="004E64BE"/>
    <w:rsid w:val="004E6E7A"/>
    <w:rsid w:val="004E7947"/>
    <w:rsid w:val="004F6293"/>
    <w:rsid w:val="00503B8D"/>
    <w:rsid w:val="00503EE3"/>
    <w:rsid w:val="00505811"/>
    <w:rsid w:val="0051261C"/>
    <w:rsid w:val="00513017"/>
    <w:rsid w:val="00515DE7"/>
    <w:rsid w:val="005163F3"/>
    <w:rsid w:val="00517EB0"/>
    <w:rsid w:val="005205CB"/>
    <w:rsid w:val="00522AF5"/>
    <w:rsid w:val="0052430C"/>
    <w:rsid w:val="0052447E"/>
    <w:rsid w:val="005348E4"/>
    <w:rsid w:val="00534D8F"/>
    <w:rsid w:val="005352F1"/>
    <w:rsid w:val="00536407"/>
    <w:rsid w:val="00540094"/>
    <w:rsid w:val="00545CFF"/>
    <w:rsid w:val="00547A9C"/>
    <w:rsid w:val="00555800"/>
    <w:rsid w:val="00556DBB"/>
    <w:rsid w:val="005576A4"/>
    <w:rsid w:val="00560740"/>
    <w:rsid w:val="00560781"/>
    <w:rsid w:val="00560B88"/>
    <w:rsid w:val="0056268F"/>
    <w:rsid w:val="00562848"/>
    <w:rsid w:val="005662E9"/>
    <w:rsid w:val="005700F8"/>
    <w:rsid w:val="00572AAF"/>
    <w:rsid w:val="005801AE"/>
    <w:rsid w:val="00582868"/>
    <w:rsid w:val="00582ECC"/>
    <w:rsid w:val="0058399B"/>
    <w:rsid w:val="0058692F"/>
    <w:rsid w:val="00587045"/>
    <w:rsid w:val="00587C22"/>
    <w:rsid w:val="005907BE"/>
    <w:rsid w:val="0059436D"/>
    <w:rsid w:val="005945C0"/>
    <w:rsid w:val="00596AB2"/>
    <w:rsid w:val="00597016"/>
    <w:rsid w:val="005974B7"/>
    <w:rsid w:val="00597571"/>
    <w:rsid w:val="005A0D51"/>
    <w:rsid w:val="005A181B"/>
    <w:rsid w:val="005A1CB3"/>
    <w:rsid w:val="005A2F56"/>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1816"/>
    <w:rsid w:val="005D26CC"/>
    <w:rsid w:val="005D4711"/>
    <w:rsid w:val="005D59B1"/>
    <w:rsid w:val="005D764B"/>
    <w:rsid w:val="005E2367"/>
    <w:rsid w:val="005E34D2"/>
    <w:rsid w:val="005E5E90"/>
    <w:rsid w:val="005E62C7"/>
    <w:rsid w:val="005E654C"/>
    <w:rsid w:val="005F05F6"/>
    <w:rsid w:val="005F0D07"/>
    <w:rsid w:val="005F4847"/>
    <w:rsid w:val="005F4876"/>
    <w:rsid w:val="00605734"/>
    <w:rsid w:val="0061488E"/>
    <w:rsid w:val="0061492B"/>
    <w:rsid w:val="0061574B"/>
    <w:rsid w:val="00616406"/>
    <w:rsid w:val="00622670"/>
    <w:rsid w:val="00623328"/>
    <w:rsid w:val="00623A1A"/>
    <w:rsid w:val="00626E8D"/>
    <w:rsid w:val="0063156B"/>
    <w:rsid w:val="006326A9"/>
    <w:rsid w:val="00632DA8"/>
    <w:rsid w:val="00634C4B"/>
    <w:rsid w:val="00634E6E"/>
    <w:rsid w:val="0063651F"/>
    <w:rsid w:val="0064342A"/>
    <w:rsid w:val="00643A28"/>
    <w:rsid w:val="006452FA"/>
    <w:rsid w:val="0064702D"/>
    <w:rsid w:val="0065093D"/>
    <w:rsid w:val="00652A16"/>
    <w:rsid w:val="00655193"/>
    <w:rsid w:val="00655459"/>
    <w:rsid w:val="00656FB2"/>
    <w:rsid w:val="00657A70"/>
    <w:rsid w:val="006610D8"/>
    <w:rsid w:val="00661454"/>
    <w:rsid w:val="006620AA"/>
    <w:rsid w:val="006626AF"/>
    <w:rsid w:val="00663B49"/>
    <w:rsid w:val="00665076"/>
    <w:rsid w:val="0066642D"/>
    <w:rsid w:val="00670AA5"/>
    <w:rsid w:val="006722E2"/>
    <w:rsid w:val="006744A1"/>
    <w:rsid w:val="00675E85"/>
    <w:rsid w:val="0067750F"/>
    <w:rsid w:val="00681396"/>
    <w:rsid w:val="0068171F"/>
    <w:rsid w:val="0068401E"/>
    <w:rsid w:val="006841A4"/>
    <w:rsid w:val="00685D9A"/>
    <w:rsid w:val="0068643F"/>
    <w:rsid w:val="006877A1"/>
    <w:rsid w:val="0069142D"/>
    <w:rsid w:val="00691B8A"/>
    <w:rsid w:val="00692150"/>
    <w:rsid w:val="00692F0C"/>
    <w:rsid w:val="006938CF"/>
    <w:rsid w:val="006944B0"/>
    <w:rsid w:val="00696E7C"/>
    <w:rsid w:val="00696EF2"/>
    <w:rsid w:val="006A0C54"/>
    <w:rsid w:val="006A3E54"/>
    <w:rsid w:val="006A560B"/>
    <w:rsid w:val="006A64CE"/>
    <w:rsid w:val="006A7C53"/>
    <w:rsid w:val="006B01CE"/>
    <w:rsid w:val="006B140A"/>
    <w:rsid w:val="006B22C7"/>
    <w:rsid w:val="006B309C"/>
    <w:rsid w:val="006B4316"/>
    <w:rsid w:val="006B727F"/>
    <w:rsid w:val="006C1B57"/>
    <w:rsid w:val="006C42E4"/>
    <w:rsid w:val="006C6D3A"/>
    <w:rsid w:val="006C7B36"/>
    <w:rsid w:val="006C7B7F"/>
    <w:rsid w:val="006D19E8"/>
    <w:rsid w:val="006D59B4"/>
    <w:rsid w:val="006D7768"/>
    <w:rsid w:val="006E04B5"/>
    <w:rsid w:val="006E28C4"/>
    <w:rsid w:val="006E2A72"/>
    <w:rsid w:val="006E330C"/>
    <w:rsid w:val="006E3DD8"/>
    <w:rsid w:val="006E793F"/>
    <w:rsid w:val="006F0154"/>
    <w:rsid w:val="006F2D28"/>
    <w:rsid w:val="006F608D"/>
    <w:rsid w:val="006F6F7C"/>
    <w:rsid w:val="006F7944"/>
    <w:rsid w:val="00704121"/>
    <w:rsid w:val="00705BB5"/>
    <w:rsid w:val="0071326F"/>
    <w:rsid w:val="00715278"/>
    <w:rsid w:val="007153D7"/>
    <w:rsid w:val="00720ED4"/>
    <w:rsid w:val="00722736"/>
    <w:rsid w:val="0072548C"/>
    <w:rsid w:val="007356F2"/>
    <w:rsid w:val="0074488F"/>
    <w:rsid w:val="00744C1F"/>
    <w:rsid w:val="00745AA8"/>
    <w:rsid w:val="007503E0"/>
    <w:rsid w:val="007510EC"/>
    <w:rsid w:val="00751783"/>
    <w:rsid w:val="0075233C"/>
    <w:rsid w:val="0075256A"/>
    <w:rsid w:val="00752DCD"/>
    <w:rsid w:val="007569DE"/>
    <w:rsid w:val="0075723C"/>
    <w:rsid w:val="00760BBA"/>
    <w:rsid w:val="0076146A"/>
    <w:rsid w:val="00762062"/>
    <w:rsid w:val="0076350E"/>
    <w:rsid w:val="00763F36"/>
    <w:rsid w:val="00773E9D"/>
    <w:rsid w:val="00775BDF"/>
    <w:rsid w:val="0077614D"/>
    <w:rsid w:val="007802D3"/>
    <w:rsid w:val="00782C8F"/>
    <w:rsid w:val="00785F78"/>
    <w:rsid w:val="0078659D"/>
    <w:rsid w:val="007869EC"/>
    <w:rsid w:val="007917FB"/>
    <w:rsid w:val="00791ED8"/>
    <w:rsid w:val="007A1E58"/>
    <w:rsid w:val="007A5C7E"/>
    <w:rsid w:val="007A63F9"/>
    <w:rsid w:val="007A69A9"/>
    <w:rsid w:val="007A6E2F"/>
    <w:rsid w:val="007B0DF2"/>
    <w:rsid w:val="007B3BC5"/>
    <w:rsid w:val="007B4718"/>
    <w:rsid w:val="007B6F8D"/>
    <w:rsid w:val="007C1832"/>
    <w:rsid w:val="007D03DF"/>
    <w:rsid w:val="007D4953"/>
    <w:rsid w:val="007D50F4"/>
    <w:rsid w:val="007D7173"/>
    <w:rsid w:val="007E1216"/>
    <w:rsid w:val="007E4CD4"/>
    <w:rsid w:val="007E530C"/>
    <w:rsid w:val="007F0E8E"/>
    <w:rsid w:val="007F2149"/>
    <w:rsid w:val="007F4E00"/>
    <w:rsid w:val="00803843"/>
    <w:rsid w:val="00803D23"/>
    <w:rsid w:val="008048CF"/>
    <w:rsid w:val="008052F1"/>
    <w:rsid w:val="008079DD"/>
    <w:rsid w:val="0081130F"/>
    <w:rsid w:val="00813095"/>
    <w:rsid w:val="008145AD"/>
    <w:rsid w:val="008146B2"/>
    <w:rsid w:val="00824430"/>
    <w:rsid w:val="00825B1F"/>
    <w:rsid w:val="0082796A"/>
    <w:rsid w:val="00827D55"/>
    <w:rsid w:val="00832C84"/>
    <w:rsid w:val="00835C86"/>
    <w:rsid w:val="00840EDD"/>
    <w:rsid w:val="008410B9"/>
    <w:rsid w:val="008420A5"/>
    <w:rsid w:val="0084255F"/>
    <w:rsid w:val="00845940"/>
    <w:rsid w:val="00846FB1"/>
    <w:rsid w:val="00854FB3"/>
    <w:rsid w:val="00857FCA"/>
    <w:rsid w:val="00860F13"/>
    <w:rsid w:val="0086199C"/>
    <w:rsid w:val="00861F8B"/>
    <w:rsid w:val="00864275"/>
    <w:rsid w:val="0086561F"/>
    <w:rsid w:val="00865A7A"/>
    <w:rsid w:val="00865FE1"/>
    <w:rsid w:val="0087069B"/>
    <w:rsid w:val="008711C8"/>
    <w:rsid w:val="0087225B"/>
    <w:rsid w:val="00874542"/>
    <w:rsid w:val="008748C7"/>
    <w:rsid w:val="0087490B"/>
    <w:rsid w:val="0087521A"/>
    <w:rsid w:val="008808C0"/>
    <w:rsid w:val="00882255"/>
    <w:rsid w:val="008838D6"/>
    <w:rsid w:val="00890BDE"/>
    <w:rsid w:val="008911B4"/>
    <w:rsid w:val="00892AD3"/>
    <w:rsid w:val="00894155"/>
    <w:rsid w:val="0089513F"/>
    <w:rsid w:val="008956C4"/>
    <w:rsid w:val="008962E7"/>
    <w:rsid w:val="00897797"/>
    <w:rsid w:val="008A1118"/>
    <w:rsid w:val="008A281F"/>
    <w:rsid w:val="008A362B"/>
    <w:rsid w:val="008A48D2"/>
    <w:rsid w:val="008A4AF6"/>
    <w:rsid w:val="008A4FF8"/>
    <w:rsid w:val="008A5ED1"/>
    <w:rsid w:val="008A73CE"/>
    <w:rsid w:val="008A7FD1"/>
    <w:rsid w:val="008B042E"/>
    <w:rsid w:val="008B211E"/>
    <w:rsid w:val="008B40E6"/>
    <w:rsid w:val="008B4CF5"/>
    <w:rsid w:val="008B6D48"/>
    <w:rsid w:val="008C7660"/>
    <w:rsid w:val="008C79A7"/>
    <w:rsid w:val="008D2B4C"/>
    <w:rsid w:val="008D5521"/>
    <w:rsid w:val="008D555F"/>
    <w:rsid w:val="008D625D"/>
    <w:rsid w:val="008D650E"/>
    <w:rsid w:val="008D6F9F"/>
    <w:rsid w:val="008E673E"/>
    <w:rsid w:val="008E67D1"/>
    <w:rsid w:val="008E6A41"/>
    <w:rsid w:val="008E6FC1"/>
    <w:rsid w:val="008F15D5"/>
    <w:rsid w:val="008F20EA"/>
    <w:rsid w:val="008F79C4"/>
    <w:rsid w:val="00901890"/>
    <w:rsid w:val="00903990"/>
    <w:rsid w:val="009040E6"/>
    <w:rsid w:val="009042A8"/>
    <w:rsid w:val="00904950"/>
    <w:rsid w:val="0091442E"/>
    <w:rsid w:val="00915E5E"/>
    <w:rsid w:val="009166B8"/>
    <w:rsid w:val="00916FA5"/>
    <w:rsid w:val="00917915"/>
    <w:rsid w:val="00920684"/>
    <w:rsid w:val="009216E6"/>
    <w:rsid w:val="009224EC"/>
    <w:rsid w:val="00922DB7"/>
    <w:rsid w:val="0092684A"/>
    <w:rsid w:val="00927654"/>
    <w:rsid w:val="00937FAB"/>
    <w:rsid w:val="0094094D"/>
    <w:rsid w:val="00942AB8"/>
    <w:rsid w:val="0094548C"/>
    <w:rsid w:val="00945CAF"/>
    <w:rsid w:val="00946AC9"/>
    <w:rsid w:val="00947448"/>
    <w:rsid w:val="00952B38"/>
    <w:rsid w:val="00952C99"/>
    <w:rsid w:val="00953926"/>
    <w:rsid w:val="009619EB"/>
    <w:rsid w:val="00965333"/>
    <w:rsid w:val="009712EF"/>
    <w:rsid w:val="009727BF"/>
    <w:rsid w:val="00973321"/>
    <w:rsid w:val="00975C2E"/>
    <w:rsid w:val="00976B1F"/>
    <w:rsid w:val="009770EB"/>
    <w:rsid w:val="00977270"/>
    <w:rsid w:val="00980111"/>
    <w:rsid w:val="00980631"/>
    <w:rsid w:val="009824F2"/>
    <w:rsid w:val="00983080"/>
    <w:rsid w:val="00986AA3"/>
    <w:rsid w:val="00990CAC"/>
    <w:rsid w:val="00990F03"/>
    <w:rsid w:val="00993B24"/>
    <w:rsid w:val="00995B1F"/>
    <w:rsid w:val="0099611F"/>
    <w:rsid w:val="00997022"/>
    <w:rsid w:val="00997235"/>
    <w:rsid w:val="009A083F"/>
    <w:rsid w:val="009A135C"/>
    <w:rsid w:val="009A171A"/>
    <w:rsid w:val="009A2AAF"/>
    <w:rsid w:val="009A634E"/>
    <w:rsid w:val="009A67E7"/>
    <w:rsid w:val="009B324D"/>
    <w:rsid w:val="009C0CB7"/>
    <w:rsid w:val="009C603A"/>
    <w:rsid w:val="009C612F"/>
    <w:rsid w:val="009C74CD"/>
    <w:rsid w:val="009D048F"/>
    <w:rsid w:val="009D162F"/>
    <w:rsid w:val="009D197F"/>
    <w:rsid w:val="009D23FF"/>
    <w:rsid w:val="009D401F"/>
    <w:rsid w:val="009D5B42"/>
    <w:rsid w:val="009D68FA"/>
    <w:rsid w:val="009D72F1"/>
    <w:rsid w:val="009E1E4F"/>
    <w:rsid w:val="009E32CF"/>
    <w:rsid w:val="009E4261"/>
    <w:rsid w:val="009E4FC2"/>
    <w:rsid w:val="009F44AE"/>
    <w:rsid w:val="009F59B9"/>
    <w:rsid w:val="009F6D05"/>
    <w:rsid w:val="00A02529"/>
    <w:rsid w:val="00A02EF2"/>
    <w:rsid w:val="00A0302F"/>
    <w:rsid w:val="00A04D5E"/>
    <w:rsid w:val="00A10A40"/>
    <w:rsid w:val="00A10DDF"/>
    <w:rsid w:val="00A11172"/>
    <w:rsid w:val="00A1219E"/>
    <w:rsid w:val="00A12E55"/>
    <w:rsid w:val="00A168D7"/>
    <w:rsid w:val="00A17D64"/>
    <w:rsid w:val="00A20F81"/>
    <w:rsid w:val="00A2411A"/>
    <w:rsid w:val="00A242E4"/>
    <w:rsid w:val="00A24437"/>
    <w:rsid w:val="00A24CA0"/>
    <w:rsid w:val="00A25D4B"/>
    <w:rsid w:val="00A26341"/>
    <w:rsid w:val="00A33601"/>
    <w:rsid w:val="00A3362A"/>
    <w:rsid w:val="00A34251"/>
    <w:rsid w:val="00A35278"/>
    <w:rsid w:val="00A36257"/>
    <w:rsid w:val="00A37045"/>
    <w:rsid w:val="00A37B70"/>
    <w:rsid w:val="00A40AC7"/>
    <w:rsid w:val="00A4326E"/>
    <w:rsid w:val="00A4329A"/>
    <w:rsid w:val="00A435C7"/>
    <w:rsid w:val="00A45449"/>
    <w:rsid w:val="00A50F8C"/>
    <w:rsid w:val="00A55607"/>
    <w:rsid w:val="00A5695F"/>
    <w:rsid w:val="00A569B2"/>
    <w:rsid w:val="00A60CDA"/>
    <w:rsid w:val="00A611A4"/>
    <w:rsid w:val="00A615C2"/>
    <w:rsid w:val="00A61F09"/>
    <w:rsid w:val="00A637ED"/>
    <w:rsid w:val="00A63E1A"/>
    <w:rsid w:val="00A643DC"/>
    <w:rsid w:val="00A6695B"/>
    <w:rsid w:val="00A72703"/>
    <w:rsid w:val="00A727F6"/>
    <w:rsid w:val="00A72E71"/>
    <w:rsid w:val="00A72E93"/>
    <w:rsid w:val="00A76432"/>
    <w:rsid w:val="00A770C0"/>
    <w:rsid w:val="00A810D7"/>
    <w:rsid w:val="00A82117"/>
    <w:rsid w:val="00A84FC6"/>
    <w:rsid w:val="00A8528E"/>
    <w:rsid w:val="00A90BD9"/>
    <w:rsid w:val="00A9101B"/>
    <w:rsid w:val="00A94A49"/>
    <w:rsid w:val="00A95C5E"/>
    <w:rsid w:val="00AA1815"/>
    <w:rsid w:val="00AA1D3E"/>
    <w:rsid w:val="00AA20E7"/>
    <w:rsid w:val="00AA39F9"/>
    <w:rsid w:val="00AA79D3"/>
    <w:rsid w:val="00AB0931"/>
    <w:rsid w:val="00AB4DC4"/>
    <w:rsid w:val="00AB4EE1"/>
    <w:rsid w:val="00AB5C9B"/>
    <w:rsid w:val="00AC0159"/>
    <w:rsid w:val="00AC0276"/>
    <w:rsid w:val="00AC0312"/>
    <w:rsid w:val="00AC0449"/>
    <w:rsid w:val="00AC0DC3"/>
    <w:rsid w:val="00AC5436"/>
    <w:rsid w:val="00AD035F"/>
    <w:rsid w:val="00AD2497"/>
    <w:rsid w:val="00AD2DA6"/>
    <w:rsid w:val="00AD5C04"/>
    <w:rsid w:val="00AD5EB4"/>
    <w:rsid w:val="00AD61B1"/>
    <w:rsid w:val="00AD667B"/>
    <w:rsid w:val="00AD7925"/>
    <w:rsid w:val="00AD7F5C"/>
    <w:rsid w:val="00AE63E2"/>
    <w:rsid w:val="00AE7976"/>
    <w:rsid w:val="00AF04C9"/>
    <w:rsid w:val="00AF06DA"/>
    <w:rsid w:val="00AF19A2"/>
    <w:rsid w:val="00AF1DC4"/>
    <w:rsid w:val="00AF26B6"/>
    <w:rsid w:val="00AF2979"/>
    <w:rsid w:val="00AF3189"/>
    <w:rsid w:val="00AF5BF8"/>
    <w:rsid w:val="00B0375C"/>
    <w:rsid w:val="00B03F19"/>
    <w:rsid w:val="00B052CB"/>
    <w:rsid w:val="00B156C3"/>
    <w:rsid w:val="00B15F67"/>
    <w:rsid w:val="00B1624F"/>
    <w:rsid w:val="00B20F5D"/>
    <w:rsid w:val="00B21184"/>
    <w:rsid w:val="00B224C5"/>
    <w:rsid w:val="00B325CD"/>
    <w:rsid w:val="00B36C0F"/>
    <w:rsid w:val="00B37793"/>
    <w:rsid w:val="00B41203"/>
    <w:rsid w:val="00B4561E"/>
    <w:rsid w:val="00B4768D"/>
    <w:rsid w:val="00B518E5"/>
    <w:rsid w:val="00B51BBF"/>
    <w:rsid w:val="00B51E1F"/>
    <w:rsid w:val="00B52601"/>
    <w:rsid w:val="00B53CE0"/>
    <w:rsid w:val="00B57032"/>
    <w:rsid w:val="00B60222"/>
    <w:rsid w:val="00B61172"/>
    <w:rsid w:val="00B62CFB"/>
    <w:rsid w:val="00B662F5"/>
    <w:rsid w:val="00B7000C"/>
    <w:rsid w:val="00B70570"/>
    <w:rsid w:val="00B710F8"/>
    <w:rsid w:val="00B75C96"/>
    <w:rsid w:val="00B760D5"/>
    <w:rsid w:val="00B77495"/>
    <w:rsid w:val="00B838DF"/>
    <w:rsid w:val="00B83B2C"/>
    <w:rsid w:val="00B92049"/>
    <w:rsid w:val="00B94740"/>
    <w:rsid w:val="00B95002"/>
    <w:rsid w:val="00B96B03"/>
    <w:rsid w:val="00B97F75"/>
    <w:rsid w:val="00BA0632"/>
    <w:rsid w:val="00BA0A4F"/>
    <w:rsid w:val="00BA1CAE"/>
    <w:rsid w:val="00BA33BB"/>
    <w:rsid w:val="00BA4830"/>
    <w:rsid w:val="00BA6E22"/>
    <w:rsid w:val="00BB1460"/>
    <w:rsid w:val="00BB362C"/>
    <w:rsid w:val="00BB5942"/>
    <w:rsid w:val="00BB6DCD"/>
    <w:rsid w:val="00BC0710"/>
    <w:rsid w:val="00BC0A03"/>
    <w:rsid w:val="00BC262B"/>
    <w:rsid w:val="00BC4A42"/>
    <w:rsid w:val="00BC5BB4"/>
    <w:rsid w:val="00BD4139"/>
    <w:rsid w:val="00BE059A"/>
    <w:rsid w:val="00BE09CD"/>
    <w:rsid w:val="00BE1981"/>
    <w:rsid w:val="00BE2DA6"/>
    <w:rsid w:val="00BE2E86"/>
    <w:rsid w:val="00BE320B"/>
    <w:rsid w:val="00BE56E9"/>
    <w:rsid w:val="00BE63CF"/>
    <w:rsid w:val="00BE7014"/>
    <w:rsid w:val="00BE7991"/>
    <w:rsid w:val="00BF25C7"/>
    <w:rsid w:val="00C009B7"/>
    <w:rsid w:val="00C02B8F"/>
    <w:rsid w:val="00C04E32"/>
    <w:rsid w:val="00C10BD1"/>
    <w:rsid w:val="00C11403"/>
    <w:rsid w:val="00C116B1"/>
    <w:rsid w:val="00C12973"/>
    <w:rsid w:val="00C15A3F"/>
    <w:rsid w:val="00C20204"/>
    <w:rsid w:val="00C20513"/>
    <w:rsid w:val="00C20630"/>
    <w:rsid w:val="00C224A4"/>
    <w:rsid w:val="00C22F7A"/>
    <w:rsid w:val="00C2666F"/>
    <w:rsid w:val="00C267EF"/>
    <w:rsid w:val="00C32020"/>
    <w:rsid w:val="00C32D02"/>
    <w:rsid w:val="00C3408C"/>
    <w:rsid w:val="00C3484D"/>
    <w:rsid w:val="00C351CC"/>
    <w:rsid w:val="00C35435"/>
    <w:rsid w:val="00C36078"/>
    <w:rsid w:val="00C37D85"/>
    <w:rsid w:val="00C432FD"/>
    <w:rsid w:val="00C43CDF"/>
    <w:rsid w:val="00C448A4"/>
    <w:rsid w:val="00C4608E"/>
    <w:rsid w:val="00C46DEE"/>
    <w:rsid w:val="00C512B2"/>
    <w:rsid w:val="00C53B5D"/>
    <w:rsid w:val="00C5518F"/>
    <w:rsid w:val="00C571FB"/>
    <w:rsid w:val="00C57381"/>
    <w:rsid w:val="00C61D56"/>
    <w:rsid w:val="00C62062"/>
    <w:rsid w:val="00C62B69"/>
    <w:rsid w:val="00C63F77"/>
    <w:rsid w:val="00C644B7"/>
    <w:rsid w:val="00C64564"/>
    <w:rsid w:val="00C64A48"/>
    <w:rsid w:val="00C66D6F"/>
    <w:rsid w:val="00C71377"/>
    <w:rsid w:val="00C73C87"/>
    <w:rsid w:val="00C74B6F"/>
    <w:rsid w:val="00C80B27"/>
    <w:rsid w:val="00C871A5"/>
    <w:rsid w:val="00C87397"/>
    <w:rsid w:val="00C876FE"/>
    <w:rsid w:val="00C87EF3"/>
    <w:rsid w:val="00C9015F"/>
    <w:rsid w:val="00C912F9"/>
    <w:rsid w:val="00C91B22"/>
    <w:rsid w:val="00C91D55"/>
    <w:rsid w:val="00C9241B"/>
    <w:rsid w:val="00C9370B"/>
    <w:rsid w:val="00C9386E"/>
    <w:rsid w:val="00C96DDF"/>
    <w:rsid w:val="00C97569"/>
    <w:rsid w:val="00CA199D"/>
    <w:rsid w:val="00CA4CC5"/>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AEC"/>
    <w:rsid w:val="00CD0F93"/>
    <w:rsid w:val="00CD6D6E"/>
    <w:rsid w:val="00CD6F23"/>
    <w:rsid w:val="00CE1BC7"/>
    <w:rsid w:val="00CE625A"/>
    <w:rsid w:val="00CF56B4"/>
    <w:rsid w:val="00CF640B"/>
    <w:rsid w:val="00CF6B5A"/>
    <w:rsid w:val="00D027AF"/>
    <w:rsid w:val="00D0323E"/>
    <w:rsid w:val="00D06652"/>
    <w:rsid w:val="00D06769"/>
    <w:rsid w:val="00D07FA6"/>
    <w:rsid w:val="00D1094D"/>
    <w:rsid w:val="00D14BF9"/>
    <w:rsid w:val="00D16ADF"/>
    <w:rsid w:val="00D17C53"/>
    <w:rsid w:val="00D17D57"/>
    <w:rsid w:val="00D2341D"/>
    <w:rsid w:val="00D24633"/>
    <w:rsid w:val="00D252DA"/>
    <w:rsid w:val="00D25E0E"/>
    <w:rsid w:val="00D302EB"/>
    <w:rsid w:val="00D31679"/>
    <w:rsid w:val="00D320C8"/>
    <w:rsid w:val="00D330B6"/>
    <w:rsid w:val="00D35012"/>
    <w:rsid w:val="00D3672F"/>
    <w:rsid w:val="00D40ABA"/>
    <w:rsid w:val="00D40FE2"/>
    <w:rsid w:val="00D440FA"/>
    <w:rsid w:val="00D44BCF"/>
    <w:rsid w:val="00D46E73"/>
    <w:rsid w:val="00D47F07"/>
    <w:rsid w:val="00D5548D"/>
    <w:rsid w:val="00D56572"/>
    <w:rsid w:val="00D60F81"/>
    <w:rsid w:val="00D62F00"/>
    <w:rsid w:val="00D63951"/>
    <w:rsid w:val="00D63BF2"/>
    <w:rsid w:val="00D67348"/>
    <w:rsid w:val="00D70A26"/>
    <w:rsid w:val="00D73BB4"/>
    <w:rsid w:val="00D75FEC"/>
    <w:rsid w:val="00D76B98"/>
    <w:rsid w:val="00D82E63"/>
    <w:rsid w:val="00D835A0"/>
    <w:rsid w:val="00D86905"/>
    <w:rsid w:val="00D86F2C"/>
    <w:rsid w:val="00D94301"/>
    <w:rsid w:val="00D96248"/>
    <w:rsid w:val="00DA0680"/>
    <w:rsid w:val="00DA35F3"/>
    <w:rsid w:val="00DA36F6"/>
    <w:rsid w:val="00DA48F0"/>
    <w:rsid w:val="00DB0C8D"/>
    <w:rsid w:val="00DB6AF2"/>
    <w:rsid w:val="00DC1599"/>
    <w:rsid w:val="00DC1611"/>
    <w:rsid w:val="00DC4FD9"/>
    <w:rsid w:val="00DD0331"/>
    <w:rsid w:val="00DD12F5"/>
    <w:rsid w:val="00DD3C53"/>
    <w:rsid w:val="00DD55A8"/>
    <w:rsid w:val="00DD6B73"/>
    <w:rsid w:val="00DE745D"/>
    <w:rsid w:val="00DF0774"/>
    <w:rsid w:val="00DF1036"/>
    <w:rsid w:val="00DF4644"/>
    <w:rsid w:val="00DF68F6"/>
    <w:rsid w:val="00DF7A83"/>
    <w:rsid w:val="00E012B4"/>
    <w:rsid w:val="00E05451"/>
    <w:rsid w:val="00E05651"/>
    <w:rsid w:val="00E100F6"/>
    <w:rsid w:val="00E11BA5"/>
    <w:rsid w:val="00E17CBD"/>
    <w:rsid w:val="00E20425"/>
    <w:rsid w:val="00E21768"/>
    <w:rsid w:val="00E25DCB"/>
    <w:rsid w:val="00E2613B"/>
    <w:rsid w:val="00E313DF"/>
    <w:rsid w:val="00E330E0"/>
    <w:rsid w:val="00E36C70"/>
    <w:rsid w:val="00E4156E"/>
    <w:rsid w:val="00E44D61"/>
    <w:rsid w:val="00E453F2"/>
    <w:rsid w:val="00E460AD"/>
    <w:rsid w:val="00E51DFD"/>
    <w:rsid w:val="00E60B91"/>
    <w:rsid w:val="00E61925"/>
    <w:rsid w:val="00E62264"/>
    <w:rsid w:val="00E6363B"/>
    <w:rsid w:val="00E65C0E"/>
    <w:rsid w:val="00E65FB9"/>
    <w:rsid w:val="00E730FC"/>
    <w:rsid w:val="00E746F0"/>
    <w:rsid w:val="00E75CF6"/>
    <w:rsid w:val="00E809B9"/>
    <w:rsid w:val="00E82A15"/>
    <w:rsid w:val="00E85445"/>
    <w:rsid w:val="00E86778"/>
    <w:rsid w:val="00E87589"/>
    <w:rsid w:val="00E87F5B"/>
    <w:rsid w:val="00E938FF"/>
    <w:rsid w:val="00E93DFE"/>
    <w:rsid w:val="00EA2124"/>
    <w:rsid w:val="00EA2B12"/>
    <w:rsid w:val="00EA34DC"/>
    <w:rsid w:val="00EA456C"/>
    <w:rsid w:val="00EA5017"/>
    <w:rsid w:val="00EA64E4"/>
    <w:rsid w:val="00EA6BED"/>
    <w:rsid w:val="00EB14F0"/>
    <w:rsid w:val="00EB3844"/>
    <w:rsid w:val="00EB5A9F"/>
    <w:rsid w:val="00EC573F"/>
    <w:rsid w:val="00EC5C8D"/>
    <w:rsid w:val="00EC618A"/>
    <w:rsid w:val="00ED106C"/>
    <w:rsid w:val="00ED2D34"/>
    <w:rsid w:val="00ED3501"/>
    <w:rsid w:val="00ED4805"/>
    <w:rsid w:val="00ED57F6"/>
    <w:rsid w:val="00ED6C51"/>
    <w:rsid w:val="00ED6DA1"/>
    <w:rsid w:val="00ED6E9F"/>
    <w:rsid w:val="00ED7A3F"/>
    <w:rsid w:val="00EF0AF8"/>
    <w:rsid w:val="00EF207D"/>
    <w:rsid w:val="00EF4258"/>
    <w:rsid w:val="00EF5F40"/>
    <w:rsid w:val="00EF6D31"/>
    <w:rsid w:val="00F00083"/>
    <w:rsid w:val="00F02237"/>
    <w:rsid w:val="00F046F1"/>
    <w:rsid w:val="00F072E2"/>
    <w:rsid w:val="00F079A6"/>
    <w:rsid w:val="00F10236"/>
    <w:rsid w:val="00F15811"/>
    <w:rsid w:val="00F208B6"/>
    <w:rsid w:val="00F22423"/>
    <w:rsid w:val="00F24C72"/>
    <w:rsid w:val="00F30267"/>
    <w:rsid w:val="00F31D22"/>
    <w:rsid w:val="00F348B2"/>
    <w:rsid w:val="00F34BF0"/>
    <w:rsid w:val="00F34ED8"/>
    <w:rsid w:val="00F4095A"/>
    <w:rsid w:val="00F44522"/>
    <w:rsid w:val="00F44DDE"/>
    <w:rsid w:val="00F452CC"/>
    <w:rsid w:val="00F45845"/>
    <w:rsid w:val="00F4674F"/>
    <w:rsid w:val="00F50189"/>
    <w:rsid w:val="00F508FC"/>
    <w:rsid w:val="00F510B7"/>
    <w:rsid w:val="00F53571"/>
    <w:rsid w:val="00F54044"/>
    <w:rsid w:val="00F576E7"/>
    <w:rsid w:val="00F735B7"/>
    <w:rsid w:val="00F736C9"/>
    <w:rsid w:val="00F73D1C"/>
    <w:rsid w:val="00F75961"/>
    <w:rsid w:val="00F763FC"/>
    <w:rsid w:val="00F76B4A"/>
    <w:rsid w:val="00F772C1"/>
    <w:rsid w:val="00F8026D"/>
    <w:rsid w:val="00F8245F"/>
    <w:rsid w:val="00F82E40"/>
    <w:rsid w:val="00F91629"/>
    <w:rsid w:val="00F91E2A"/>
    <w:rsid w:val="00F96C32"/>
    <w:rsid w:val="00F96C39"/>
    <w:rsid w:val="00F96E41"/>
    <w:rsid w:val="00FA153F"/>
    <w:rsid w:val="00FA1D78"/>
    <w:rsid w:val="00FA1F7E"/>
    <w:rsid w:val="00FA280F"/>
    <w:rsid w:val="00FA5289"/>
    <w:rsid w:val="00FA6213"/>
    <w:rsid w:val="00FA76D5"/>
    <w:rsid w:val="00FB2186"/>
    <w:rsid w:val="00FB7E03"/>
    <w:rsid w:val="00FC3218"/>
    <w:rsid w:val="00FC45FB"/>
    <w:rsid w:val="00FD0133"/>
    <w:rsid w:val="00FD25FE"/>
    <w:rsid w:val="00FD4D93"/>
    <w:rsid w:val="00FD6206"/>
    <w:rsid w:val="00FD758D"/>
    <w:rsid w:val="00FE1318"/>
    <w:rsid w:val="00FE208F"/>
    <w:rsid w:val="00FE54CD"/>
    <w:rsid w:val="00FE6DF6"/>
    <w:rsid w:val="00FF0154"/>
    <w:rsid w:val="00FF32C3"/>
    <w:rsid w:val="00FF3F8B"/>
    <w:rsid w:val="00FF516C"/>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locked/>
    <w:rsid w:val="00ED3501"/>
    <w:rPr>
      <w:rFonts w:ascii="Arial" w:hAnsi="Arial"/>
      <w:sz w:val="24"/>
    </w:rPr>
  </w:style>
  <w:style w:type="paragraph" w:styleId="Rvision">
    <w:name w:val="Revision"/>
    <w:hidden/>
    <w:uiPriority w:val="99"/>
    <w:semiHidden/>
    <w:rsid w:val="009D197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4257</Words>
  <Characters>23416</Characters>
  <Application>Microsoft Office Word</Application>
  <DocSecurity>0</DocSecurity>
  <Lines>195</Lines>
  <Paragraphs>55</Paragraphs>
  <ScaleCrop>false</ScaleCrop>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2024-08-13T13:22:00Z</dcterms:created>
  <dcterms:modified xsi:type="dcterms:W3CDTF">2024-08-13T13:22:00Z</dcterms:modified>
</cp:coreProperties>
</file>