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440F47" w14:paraId="247E53C5" w14:textId="77777777">
        <w:trPr>
          <w:cantSplit/>
        </w:trPr>
        <w:tc>
          <w:tcPr>
            <w:tcW w:w="4795" w:type="dxa"/>
          </w:tcPr>
          <w:p w14:paraId="2240A20F" w14:textId="56E756FB" w:rsidR="008A7FD1" w:rsidRPr="0099796F" w:rsidRDefault="00000000" w:rsidP="0099796F">
            <w:pPr>
              <w:pStyle w:val="zSoquijdatRepertorie"/>
              <w:rPr>
                <w:rFonts w:cs="Arial"/>
              </w:rPr>
            </w:pPr>
            <w:r>
              <w:rPr>
                <w:rFonts w:cs="Arial"/>
              </w:rPr>
              <w:t>Singock et AEE Placement</w:t>
            </w:r>
          </w:p>
        </w:tc>
        <w:tc>
          <w:tcPr>
            <w:tcW w:w="2477" w:type="dxa"/>
          </w:tcPr>
          <w:p w14:paraId="2495DE4F" w14:textId="2A319563" w:rsidR="008A7FD1" w:rsidRPr="00920642" w:rsidRDefault="00000000" w:rsidP="00920642">
            <w:pPr>
              <w:pStyle w:val="zSoquijdatRefNeutre"/>
              <w:rPr>
                <w:rFonts w:cs="Arial"/>
              </w:rPr>
            </w:pPr>
            <w:r w:rsidRPr="00920642">
              <w:rPr>
                <w:rFonts w:cs="Arial"/>
              </w:rPr>
              <w:t>2025 QCTAT 4892</w:t>
            </w:r>
          </w:p>
        </w:tc>
      </w:tr>
    </w:tbl>
    <w:p w14:paraId="1D606298" w14:textId="77777777" w:rsidR="008A7FD1" w:rsidRPr="0057330A"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440F47" w14:paraId="11F724CC" w14:textId="77777777" w:rsidTr="00036794">
        <w:trPr>
          <w:cantSplit/>
        </w:trPr>
        <w:tc>
          <w:tcPr>
            <w:tcW w:w="9568" w:type="dxa"/>
            <w:gridSpan w:val="4"/>
          </w:tcPr>
          <w:p w14:paraId="15B31346" w14:textId="77777777" w:rsidR="00C74B6F" w:rsidRPr="0057330A" w:rsidRDefault="00C74B6F">
            <w:pPr>
              <w:rPr>
                <w:szCs w:val="24"/>
              </w:rPr>
            </w:pPr>
          </w:p>
        </w:tc>
      </w:tr>
      <w:tr w:rsidR="00440F47" w14:paraId="52E3BF39" w14:textId="77777777" w:rsidTr="00036794">
        <w:trPr>
          <w:cantSplit/>
        </w:trPr>
        <w:tc>
          <w:tcPr>
            <w:tcW w:w="9568" w:type="dxa"/>
            <w:gridSpan w:val="4"/>
            <w:vAlign w:val="center"/>
          </w:tcPr>
          <w:p w14:paraId="514B5AB5" w14:textId="77777777" w:rsidR="00C74B6F" w:rsidRPr="0057330A" w:rsidRDefault="00000000">
            <w:pPr>
              <w:jc w:val="center"/>
              <w:rPr>
                <w:sz w:val="36"/>
                <w:szCs w:val="36"/>
              </w:rPr>
            </w:pPr>
            <w:r w:rsidRPr="0057330A">
              <w:rPr>
                <w:b/>
                <w:sz w:val="36"/>
                <w:szCs w:val="36"/>
              </w:rPr>
              <w:t>TRIBUNAL ADMINISTRATIF DU TRAVAIL</w:t>
            </w:r>
          </w:p>
        </w:tc>
      </w:tr>
      <w:tr w:rsidR="00440F47" w14:paraId="5ABDDE92" w14:textId="77777777" w:rsidTr="00036794">
        <w:trPr>
          <w:cantSplit/>
        </w:trPr>
        <w:tc>
          <w:tcPr>
            <w:tcW w:w="9568" w:type="dxa"/>
            <w:gridSpan w:val="4"/>
          </w:tcPr>
          <w:p w14:paraId="062BD603" w14:textId="0BA91B1F" w:rsidR="00C74B6F" w:rsidRPr="0057330A" w:rsidRDefault="00000000" w:rsidP="009A67E7">
            <w:pPr>
              <w:pStyle w:val="zSoquijdatDivision"/>
            </w:pPr>
            <w:r w:rsidRPr="0057330A">
              <w:t>(</w:t>
            </w:r>
            <w:r w:rsidR="00C73C9A" w:rsidRPr="0057330A">
              <w:t>Division de la santé et de la sécurité du travail</w:t>
            </w:r>
            <w:r w:rsidRPr="0057330A">
              <w:t>)</w:t>
            </w:r>
          </w:p>
        </w:tc>
      </w:tr>
      <w:tr w:rsidR="00440F47" w14:paraId="2DD9F878" w14:textId="77777777" w:rsidTr="00036794">
        <w:trPr>
          <w:cantSplit/>
        </w:trPr>
        <w:tc>
          <w:tcPr>
            <w:tcW w:w="9568" w:type="dxa"/>
            <w:gridSpan w:val="4"/>
          </w:tcPr>
          <w:p w14:paraId="41106AB2" w14:textId="77777777" w:rsidR="002B2FC3" w:rsidRPr="0057330A" w:rsidRDefault="002B2FC3" w:rsidP="002B2FC3"/>
        </w:tc>
      </w:tr>
      <w:tr w:rsidR="00440F47" w14:paraId="7CAEF28E" w14:textId="77777777" w:rsidTr="00036794">
        <w:trPr>
          <w:cantSplit/>
        </w:trPr>
        <w:tc>
          <w:tcPr>
            <w:tcW w:w="9568" w:type="dxa"/>
            <w:gridSpan w:val="4"/>
          </w:tcPr>
          <w:p w14:paraId="1E1DEA37" w14:textId="77777777" w:rsidR="00A84FC6" w:rsidRPr="0057330A" w:rsidRDefault="00A84FC6" w:rsidP="002B2FC3"/>
        </w:tc>
      </w:tr>
      <w:tr w:rsidR="00440F47" w14:paraId="71AC6231" w14:textId="77777777" w:rsidTr="00036794">
        <w:tc>
          <w:tcPr>
            <w:tcW w:w="3331" w:type="dxa"/>
          </w:tcPr>
          <w:p w14:paraId="5E9C22BA" w14:textId="77777777" w:rsidR="00C74B6F" w:rsidRPr="0057330A" w:rsidRDefault="00000000">
            <w:bookmarkStart w:id="0" w:name="region" w:colFirst="1" w:colLast="1"/>
            <w:r w:rsidRPr="0057330A">
              <w:t>Région :</w:t>
            </w:r>
          </w:p>
        </w:tc>
        <w:tc>
          <w:tcPr>
            <w:tcW w:w="6237" w:type="dxa"/>
            <w:gridSpan w:val="3"/>
          </w:tcPr>
          <w:p w14:paraId="26ED1E33" w14:textId="2AD09D19" w:rsidR="00C74B6F" w:rsidRPr="0057330A" w:rsidRDefault="00000000" w:rsidP="00F4095A">
            <w:pPr>
              <w:pStyle w:val="zSoquijdatGreffe"/>
            </w:pPr>
            <w:r w:rsidRPr="0057330A">
              <w:t>Montérégie</w:t>
            </w:r>
          </w:p>
        </w:tc>
      </w:tr>
      <w:bookmarkEnd w:id="0"/>
      <w:tr w:rsidR="00440F47" w14:paraId="1670C1ED" w14:textId="77777777" w:rsidTr="00036794">
        <w:trPr>
          <w:cantSplit/>
        </w:trPr>
        <w:tc>
          <w:tcPr>
            <w:tcW w:w="9568" w:type="dxa"/>
            <w:gridSpan w:val="4"/>
          </w:tcPr>
          <w:p w14:paraId="7D3FDF91" w14:textId="77777777" w:rsidR="00C74B6F" w:rsidRPr="0057330A" w:rsidRDefault="00C74B6F"/>
        </w:tc>
      </w:tr>
      <w:tr w:rsidR="00440F47" w14:paraId="078B0DD7" w14:textId="77777777" w:rsidTr="00036794">
        <w:tc>
          <w:tcPr>
            <w:tcW w:w="3331" w:type="dxa"/>
          </w:tcPr>
          <w:p w14:paraId="7ECC6B7F" w14:textId="20279BEE" w:rsidR="00C74B6F" w:rsidRPr="0057330A" w:rsidRDefault="00000000">
            <w:bookmarkStart w:id="1" w:name="ref_dossier" w:colFirst="1" w:colLast="1"/>
            <w:r w:rsidRPr="0057330A">
              <w:t>Dossier</w:t>
            </w:r>
            <w:bookmarkStart w:id="2" w:name="dossiers"/>
            <w:bookmarkEnd w:id="2"/>
            <w:r w:rsidRPr="0057330A">
              <w:t> :</w:t>
            </w:r>
          </w:p>
        </w:tc>
        <w:tc>
          <w:tcPr>
            <w:tcW w:w="6237" w:type="dxa"/>
            <w:gridSpan w:val="3"/>
          </w:tcPr>
          <w:p w14:paraId="0344F581" w14:textId="62DB2703" w:rsidR="00C74B6F" w:rsidRPr="0057330A" w:rsidRDefault="00000000" w:rsidP="00F4095A">
            <w:pPr>
              <w:pStyle w:val="zSoquijdatNoDossier"/>
            </w:pPr>
            <w:r w:rsidRPr="0057330A">
              <w:t>1441255-62-2510</w:t>
            </w:r>
          </w:p>
        </w:tc>
      </w:tr>
      <w:bookmarkEnd w:id="1"/>
      <w:tr w:rsidR="00440F47" w14:paraId="6B4E059D" w14:textId="77777777" w:rsidTr="00036794">
        <w:trPr>
          <w:cantSplit/>
        </w:trPr>
        <w:tc>
          <w:tcPr>
            <w:tcW w:w="9568" w:type="dxa"/>
            <w:gridSpan w:val="4"/>
          </w:tcPr>
          <w:p w14:paraId="7C9E9884" w14:textId="77777777" w:rsidR="00C74B6F" w:rsidRPr="0057330A" w:rsidRDefault="00000000">
            <w:r w:rsidRPr="0057330A">
              <w:fldChar w:fldCharType="begin"/>
            </w:r>
            <w:r w:rsidRPr="0057330A">
              <w:instrText xml:space="preserve"> AUTOTEXTLIST  \* Upper  \* MERGEFORMAT </w:instrText>
            </w:r>
            <w:r w:rsidRPr="0057330A">
              <w:fldChar w:fldCharType="separate"/>
            </w:r>
            <w:r w:rsidRPr="0057330A">
              <w:fldChar w:fldCharType="end"/>
            </w:r>
          </w:p>
        </w:tc>
      </w:tr>
      <w:tr w:rsidR="00440F47" w14:paraId="33591D1A" w14:textId="77777777" w:rsidTr="00036794">
        <w:tc>
          <w:tcPr>
            <w:tcW w:w="3331" w:type="dxa"/>
          </w:tcPr>
          <w:p w14:paraId="2B3A4AE7" w14:textId="78D4692C" w:rsidR="00C74B6F" w:rsidRPr="0057330A" w:rsidRDefault="00000000" w:rsidP="0045114F">
            <w:pPr>
              <w:ind w:right="46"/>
            </w:pPr>
            <w:r w:rsidRPr="0057330A">
              <w:t xml:space="preserve">Dossier </w:t>
            </w:r>
            <w:r w:rsidR="00C73C9A" w:rsidRPr="0057330A">
              <w:rPr>
                <w:szCs w:val="24"/>
              </w:rPr>
              <w:t>CNESST</w:t>
            </w:r>
            <w:r w:rsidRPr="0057330A">
              <w:rPr>
                <w:szCs w:val="24"/>
              </w:rPr>
              <w:t xml:space="preserve"> :</w:t>
            </w:r>
          </w:p>
        </w:tc>
        <w:tc>
          <w:tcPr>
            <w:tcW w:w="6237" w:type="dxa"/>
            <w:gridSpan w:val="3"/>
          </w:tcPr>
          <w:p w14:paraId="765844ED" w14:textId="2F9ED0F4" w:rsidR="00C74B6F" w:rsidRPr="0057330A" w:rsidRDefault="00000000" w:rsidP="004D6CEA">
            <w:pPr>
              <w:pStyle w:val="zSoquijdatNCSST"/>
            </w:pPr>
            <w:r w:rsidRPr="0057330A">
              <w:t>518147822</w:t>
            </w:r>
          </w:p>
        </w:tc>
      </w:tr>
      <w:tr w:rsidR="00440F47" w14:paraId="133CD41B" w14:textId="77777777" w:rsidTr="00036794">
        <w:trPr>
          <w:cantSplit/>
        </w:trPr>
        <w:tc>
          <w:tcPr>
            <w:tcW w:w="9568" w:type="dxa"/>
            <w:gridSpan w:val="4"/>
          </w:tcPr>
          <w:p w14:paraId="59C91BD0" w14:textId="77777777" w:rsidR="00C73C9A" w:rsidRPr="0057330A" w:rsidRDefault="00C73C9A"/>
        </w:tc>
      </w:tr>
      <w:tr w:rsidR="00440F47" w14:paraId="140198CE" w14:textId="77777777" w:rsidTr="00036794">
        <w:trPr>
          <w:cantSplit/>
        </w:trPr>
        <w:tc>
          <w:tcPr>
            <w:tcW w:w="3331" w:type="dxa"/>
          </w:tcPr>
          <w:p w14:paraId="1FA1C59C" w14:textId="437CE0F6" w:rsidR="006E3DD8" w:rsidRPr="0057330A" w:rsidRDefault="00000000" w:rsidP="0076350E">
            <w:pPr>
              <w:ind w:right="-70"/>
            </w:pPr>
            <w:r w:rsidRPr="0057330A">
              <w:t>Montréal</w:t>
            </w:r>
            <w:r w:rsidR="00C04E32" w:rsidRPr="0057330A">
              <w:t>,</w:t>
            </w:r>
          </w:p>
        </w:tc>
        <w:tc>
          <w:tcPr>
            <w:tcW w:w="6237" w:type="dxa"/>
            <w:gridSpan w:val="3"/>
          </w:tcPr>
          <w:p w14:paraId="1C26B52F" w14:textId="097452BC" w:rsidR="006E3DD8" w:rsidRPr="0057330A" w:rsidRDefault="00000000" w:rsidP="005B5689">
            <w:pPr>
              <w:pStyle w:val="zSoquijdatDateJugement"/>
            </w:pPr>
            <w:proofErr w:type="gramStart"/>
            <w:r w:rsidRPr="0057330A">
              <w:t>le</w:t>
            </w:r>
            <w:proofErr w:type="gramEnd"/>
            <w:r w:rsidRPr="0057330A">
              <w:t xml:space="preserve"> </w:t>
            </w:r>
            <w:r w:rsidR="00B0472A" w:rsidRPr="0057330A">
              <w:t>2</w:t>
            </w:r>
            <w:r w:rsidR="0024136E" w:rsidRPr="0057330A">
              <w:t>6</w:t>
            </w:r>
            <w:r w:rsidR="00723CC3" w:rsidRPr="0057330A">
              <w:t xml:space="preserve"> </w:t>
            </w:r>
            <w:r w:rsidR="00F34E17" w:rsidRPr="0057330A">
              <w:t>novembre</w:t>
            </w:r>
            <w:r w:rsidR="00C73C9A" w:rsidRPr="0057330A">
              <w:t xml:space="preserve"> 2025</w:t>
            </w:r>
          </w:p>
        </w:tc>
      </w:tr>
      <w:tr w:rsidR="00440F47" w14:paraId="3C1130BC" w14:textId="77777777" w:rsidTr="00036794">
        <w:trPr>
          <w:cantSplit/>
        </w:trPr>
        <w:tc>
          <w:tcPr>
            <w:tcW w:w="9568" w:type="dxa"/>
            <w:gridSpan w:val="4"/>
          </w:tcPr>
          <w:p w14:paraId="1C4FCA50" w14:textId="77777777" w:rsidR="00942AB8" w:rsidRPr="0057330A" w:rsidRDefault="00000000" w:rsidP="00FA153F">
            <w:r w:rsidRPr="0057330A">
              <w:t>______________________________________________________________________</w:t>
            </w:r>
          </w:p>
        </w:tc>
      </w:tr>
      <w:tr w:rsidR="00440F47" w14:paraId="39BAAF2A" w14:textId="77777777" w:rsidTr="00036794">
        <w:trPr>
          <w:cantSplit/>
          <w:trHeight w:val="148"/>
        </w:trPr>
        <w:tc>
          <w:tcPr>
            <w:tcW w:w="9568" w:type="dxa"/>
            <w:gridSpan w:val="4"/>
          </w:tcPr>
          <w:p w14:paraId="7A8775AF" w14:textId="77777777" w:rsidR="00942AB8" w:rsidRPr="0057330A" w:rsidRDefault="00942AB8" w:rsidP="00FA153F"/>
        </w:tc>
      </w:tr>
      <w:tr w:rsidR="00440F47" w14:paraId="1F8ECA0F" w14:textId="77777777" w:rsidTr="00036794">
        <w:trPr>
          <w:cantSplit/>
          <w:trHeight w:val="148"/>
        </w:trPr>
        <w:tc>
          <w:tcPr>
            <w:tcW w:w="5883" w:type="dxa"/>
            <w:gridSpan w:val="3"/>
          </w:tcPr>
          <w:p w14:paraId="49DEAA03" w14:textId="0BFB3B86" w:rsidR="0035375B" w:rsidRPr="0057330A" w:rsidRDefault="00000000">
            <w:pPr>
              <w:rPr>
                <w:b/>
                <w:bCs/>
              </w:rPr>
            </w:pPr>
            <w:bookmarkStart w:id="3" w:name="ref_commissaire" w:colFirst="1" w:colLast="1"/>
            <w:r w:rsidRPr="0057330A">
              <w:rPr>
                <w:b/>
                <w:bCs/>
              </w:rPr>
              <w:t>DEVANT L</w:t>
            </w:r>
            <w:r w:rsidR="00C73C9A" w:rsidRPr="0057330A">
              <w:rPr>
                <w:b/>
                <w:bCs/>
              </w:rPr>
              <w:t>E</w:t>
            </w:r>
            <w:r w:rsidRPr="0057330A">
              <w:rPr>
                <w:b/>
                <w:bCs/>
              </w:rPr>
              <w:t xml:space="preserve"> JUGE ADMINISTRATI</w:t>
            </w:r>
            <w:r w:rsidR="00C73C9A" w:rsidRPr="0057330A">
              <w:rPr>
                <w:b/>
                <w:bCs/>
              </w:rPr>
              <w:t>F</w:t>
            </w:r>
            <w:r w:rsidRPr="0057330A">
              <w:rPr>
                <w:b/>
                <w:bCs/>
              </w:rPr>
              <w:t> :</w:t>
            </w:r>
          </w:p>
        </w:tc>
        <w:tc>
          <w:tcPr>
            <w:tcW w:w="3685" w:type="dxa"/>
          </w:tcPr>
          <w:p w14:paraId="7E2D0110" w14:textId="046CF2DE" w:rsidR="0035375B" w:rsidRPr="0057330A" w:rsidRDefault="00000000" w:rsidP="005B5689">
            <w:pPr>
              <w:pStyle w:val="zSoquijdatJuge"/>
              <w:rPr>
                <w:bCs/>
              </w:rPr>
            </w:pPr>
            <w:r w:rsidRPr="0057330A">
              <w:t>Jean-Sébastien Noiseux</w:t>
            </w:r>
          </w:p>
        </w:tc>
      </w:tr>
      <w:bookmarkEnd w:id="3"/>
      <w:tr w:rsidR="00440F47" w14:paraId="14BF609C" w14:textId="77777777" w:rsidTr="00036794">
        <w:trPr>
          <w:cantSplit/>
          <w:trHeight w:val="148"/>
        </w:trPr>
        <w:tc>
          <w:tcPr>
            <w:tcW w:w="9568" w:type="dxa"/>
            <w:gridSpan w:val="4"/>
          </w:tcPr>
          <w:p w14:paraId="43EA760B" w14:textId="77777777" w:rsidR="00942AB8" w:rsidRPr="0057330A" w:rsidRDefault="00000000" w:rsidP="00FA153F">
            <w:r w:rsidRPr="0057330A">
              <w:t>______________________________________________________________________</w:t>
            </w:r>
          </w:p>
        </w:tc>
      </w:tr>
      <w:tr w:rsidR="00440F47" w14:paraId="093385DB" w14:textId="77777777" w:rsidTr="00036794">
        <w:tc>
          <w:tcPr>
            <w:tcW w:w="9568" w:type="dxa"/>
            <w:gridSpan w:val="4"/>
          </w:tcPr>
          <w:p w14:paraId="0CEA07A2" w14:textId="77777777" w:rsidR="00942AB8" w:rsidRPr="0057330A" w:rsidRDefault="00942AB8"/>
        </w:tc>
      </w:tr>
      <w:tr w:rsidR="00440F47" w14:paraId="2FAAA7A9" w14:textId="77777777" w:rsidTr="00E21768">
        <w:tc>
          <w:tcPr>
            <w:tcW w:w="4890" w:type="dxa"/>
            <w:gridSpan w:val="2"/>
          </w:tcPr>
          <w:p w14:paraId="18A2D849" w14:textId="77777777" w:rsidR="00942AB8" w:rsidRPr="0057330A" w:rsidRDefault="00942AB8">
            <w:bookmarkStart w:id="4" w:name="bloc_parties_gauche"/>
            <w:bookmarkEnd w:id="4"/>
          </w:p>
        </w:tc>
        <w:tc>
          <w:tcPr>
            <w:tcW w:w="4678" w:type="dxa"/>
            <w:gridSpan w:val="2"/>
          </w:tcPr>
          <w:p w14:paraId="3A502510" w14:textId="77777777" w:rsidR="00942AB8" w:rsidRPr="0057330A" w:rsidRDefault="00942AB8"/>
        </w:tc>
      </w:tr>
      <w:tr w:rsidR="00440F47" w14:paraId="00648E89" w14:textId="77777777" w:rsidTr="00E21768">
        <w:tc>
          <w:tcPr>
            <w:tcW w:w="4890" w:type="dxa"/>
            <w:gridSpan w:val="2"/>
          </w:tcPr>
          <w:p w14:paraId="40EED7DC" w14:textId="4B9DA115" w:rsidR="00942AB8" w:rsidRPr="0057330A" w:rsidRDefault="00000000">
            <w:pPr>
              <w:pStyle w:val="zSoquijdatNomPartieDem"/>
              <w:rPr>
                <w:b/>
              </w:rPr>
            </w:pPr>
            <w:bookmarkStart w:id="5" w:name="_Hlk212716353"/>
            <w:r w:rsidRPr="0057330A">
              <w:rPr>
                <w:b/>
              </w:rPr>
              <w:t>Véronique Chimene Singock</w:t>
            </w:r>
            <w:bookmarkEnd w:id="5"/>
          </w:p>
        </w:tc>
        <w:tc>
          <w:tcPr>
            <w:tcW w:w="4678" w:type="dxa"/>
            <w:gridSpan w:val="2"/>
          </w:tcPr>
          <w:p w14:paraId="25DBE81E" w14:textId="77777777" w:rsidR="00942AB8" w:rsidRPr="0057330A" w:rsidRDefault="00942AB8"/>
        </w:tc>
      </w:tr>
      <w:tr w:rsidR="00440F47" w14:paraId="2C0EF468" w14:textId="77777777" w:rsidTr="00E21768">
        <w:tc>
          <w:tcPr>
            <w:tcW w:w="4890" w:type="dxa"/>
            <w:gridSpan w:val="2"/>
          </w:tcPr>
          <w:p w14:paraId="2CBCC3C2" w14:textId="4DF861F8" w:rsidR="00942AB8" w:rsidRPr="0057330A" w:rsidRDefault="00000000" w:rsidP="007B0DF2">
            <w:pPr>
              <w:pStyle w:val="zSoquijdatQtePartieDem"/>
              <w:tabs>
                <w:tab w:val="left" w:pos="3539"/>
              </w:tabs>
              <w:ind w:left="708"/>
            </w:pPr>
            <w:bookmarkStart w:id="6" w:name="partie_demanderesse"/>
            <w:bookmarkEnd w:id="6"/>
            <w:r w:rsidRPr="0057330A">
              <w:t>Partie demanderesse</w:t>
            </w:r>
          </w:p>
        </w:tc>
        <w:tc>
          <w:tcPr>
            <w:tcW w:w="4678" w:type="dxa"/>
            <w:gridSpan w:val="2"/>
          </w:tcPr>
          <w:p w14:paraId="60AEC6D6" w14:textId="77777777" w:rsidR="00942AB8" w:rsidRPr="0057330A" w:rsidRDefault="00942AB8"/>
        </w:tc>
      </w:tr>
      <w:tr w:rsidR="00440F47" w14:paraId="3AFB0C1A" w14:textId="77777777" w:rsidTr="00E21768">
        <w:tc>
          <w:tcPr>
            <w:tcW w:w="4890" w:type="dxa"/>
            <w:gridSpan w:val="2"/>
          </w:tcPr>
          <w:p w14:paraId="54C30C80" w14:textId="77777777" w:rsidR="00942AB8" w:rsidRPr="0057330A" w:rsidRDefault="00942AB8" w:rsidP="00E6363B"/>
        </w:tc>
        <w:tc>
          <w:tcPr>
            <w:tcW w:w="4678" w:type="dxa"/>
            <w:gridSpan w:val="2"/>
          </w:tcPr>
          <w:p w14:paraId="59C378B8" w14:textId="77777777" w:rsidR="00942AB8" w:rsidRPr="0057330A" w:rsidRDefault="00942AB8"/>
        </w:tc>
      </w:tr>
      <w:tr w:rsidR="00440F47" w14:paraId="6F7D0F17" w14:textId="77777777" w:rsidTr="00E21768">
        <w:tc>
          <w:tcPr>
            <w:tcW w:w="4890" w:type="dxa"/>
            <w:gridSpan w:val="2"/>
          </w:tcPr>
          <w:p w14:paraId="4C0C1271" w14:textId="64BF72E8" w:rsidR="00942AB8" w:rsidRPr="0057330A" w:rsidRDefault="00000000" w:rsidP="00D06652">
            <w:pPr>
              <w:pStyle w:val="zSoquijlblLienParties"/>
            </w:pPr>
            <w:proofErr w:type="gramStart"/>
            <w:r w:rsidRPr="0057330A">
              <w:t>et</w:t>
            </w:r>
            <w:proofErr w:type="gramEnd"/>
          </w:p>
        </w:tc>
        <w:tc>
          <w:tcPr>
            <w:tcW w:w="4678" w:type="dxa"/>
            <w:gridSpan w:val="2"/>
          </w:tcPr>
          <w:p w14:paraId="062C6075" w14:textId="77777777" w:rsidR="00942AB8" w:rsidRPr="0057330A" w:rsidRDefault="00942AB8"/>
        </w:tc>
      </w:tr>
      <w:tr w:rsidR="00440F47" w14:paraId="5E1BBC5E" w14:textId="77777777" w:rsidTr="00E21768">
        <w:tc>
          <w:tcPr>
            <w:tcW w:w="4890" w:type="dxa"/>
            <w:gridSpan w:val="2"/>
          </w:tcPr>
          <w:p w14:paraId="2BB8D41A" w14:textId="77777777" w:rsidR="00942AB8" w:rsidRPr="0057330A" w:rsidRDefault="00942AB8"/>
        </w:tc>
        <w:tc>
          <w:tcPr>
            <w:tcW w:w="4678" w:type="dxa"/>
            <w:gridSpan w:val="2"/>
          </w:tcPr>
          <w:p w14:paraId="6CADAEE7" w14:textId="77777777" w:rsidR="00942AB8" w:rsidRPr="0057330A" w:rsidRDefault="00942AB8"/>
        </w:tc>
      </w:tr>
      <w:tr w:rsidR="00440F47" w14:paraId="7B0B1BB5" w14:textId="77777777" w:rsidTr="00E21768">
        <w:tc>
          <w:tcPr>
            <w:tcW w:w="4890" w:type="dxa"/>
            <w:gridSpan w:val="2"/>
          </w:tcPr>
          <w:p w14:paraId="69164414" w14:textId="2FE00099" w:rsidR="00942AB8" w:rsidRPr="0057330A" w:rsidRDefault="00000000">
            <w:pPr>
              <w:pStyle w:val="zSoquijdatNomPartieDef"/>
              <w:rPr>
                <w:b/>
              </w:rPr>
            </w:pPr>
            <w:r w:rsidRPr="0057330A">
              <w:rPr>
                <w:b/>
              </w:rPr>
              <w:t>AEE Placement</w:t>
            </w:r>
          </w:p>
        </w:tc>
        <w:tc>
          <w:tcPr>
            <w:tcW w:w="4678" w:type="dxa"/>
            <w:gridSpan w:val="2"/>
          </w:tcPr>
          <w:p w14:paraId="163E9C9E" w14:textId="77777777" w:rsidR="00942AB8" w:rsidRPr="0057330A" w:rsidRDefault="00942AB8"/>
        </w:tc>
      </w:tr>
      <w:tr w:rsidR="00440F47" w14:paraId="09198434" w14:textId="77777777" w:rsidTr="00E21768">
        <w:tc>
          <w:tcPr>
            <w:tcW w:w="4890" w:type="dxa"/>
            <w:gridSpan w:val="2"/>
          </w:tcPr>
          <w:p w14:paraId="7432E570" w14:textId="3A4A7127" w:rsidR="00942AB8" w:rsidRPr="0057330A" w:rsidRDefault="00000000">
            <w:pPr>
              <w:pStyle w:val="zSoquijdatQtePartieDef"/>
              <w:ind w:left="708"/>
            </w:pPr>
            <w:r w:rsidRPr="0057330A">
              <w:t>Partie mise en cause</w:t>
            </w:r>
          </w:p>
        </w:tc>
        <w:tc>
          <w:tcPr>
            <w:tcW w:w="4678" w:type="dxa"/>
            <w:gridSpan w:val="2"/>
          </w:tcPr>
          <w:p w14:paraId="5F98EF19" w14:textId="77777777" w:rsidR="00942AB8" w:rsidRPr="0057330A" w:rsidRDefault="00942AB8"/>
        </w:tc>
      </w:tr>
    </w:tbl>
    <w:p w14:paraId="3FB64650" w14:textId="77777777" w:rsidR="00DC11AD" w:rsidRPr="0057330A" w:rsidRDefault="00DC11AD"/>
    <w:p w14:paraId="1C062F31" w14:textId="54E3BC29" w:rsidR="00C74B6F" w:rsidRPr="0057330A" w:rsidRDefault="00000000">
      <w:r w:rsidRPr="0057330A">
        <w:t>______________________________________________________________________</w:t>
      </w:r>
    </w:p>
    <w:p w14:paraId="344D3235" w14:textId="77777777" w:rsidR="00C74B6F" w:rsidRPr="0057330A" w:rsidRDefault="00C74B6F"/>
    <w:p w14:paraId="108BF911" w14:textId="77777777" w:rsidR="00C74B6F" w:rsidRPr="0057330A" w:rsidRDefault="00000000" w:rsidP="008B042E">
      <w:pPr>
        <w:jc w:val="center"/>
        <w:rPr>
          <w:b/>
          <w:bCs/>
        </w:rPr>
      </w:pPr>
      <w:bookmarkStart w:id="7" w:name="decision"/>
      <w:r w:rsidRPr="0057330A">
        <w:rPr>
          <w:b/>
          <w:bCs/>
        </w:rPr>
        <w:t>DÉCISION</w:t>
      </w:r>
      <w:bookmarkEnd w:id="7"/>
    </w:p>
    <w:p w14:paraId="64DEC489" w14:textId="77777777" w:rsidR="008F20EA" w:rsidRPr="0057330A" w:rsidRDefault="00000000" w:rsidP="008F20EA">
      <w:bookmarkStart w:id="8" w:name="separation"/>
      <w:bookmarkStart w:id="9" w:name="parag_1"/>
      <w:r w:rsidRPr="0057330A">
        <w:t>______________________________________________________________________</w:t>
      </w:r>
    </w:p>
    <w:p w14:paraId="5126A0EC" w14:textId="77777777" w:rsidR="008F20EA" w:rsidRPr="0057330A" w:rsidRDefault="00000000" w:rsidP="008F20EA">
      <w:pPr>
        <w:pStyle w:val="corpsdedcision"/>
        <w:numPr>
          <w:ilvl w:val="0"/>
          <w:numId w:val="0"/>
        </w:numPr>
        <w:spacing w:before="360"/>
      </w:pPr>
      <w:bookmarkStart w:id="10" w:name="supprimer_apercu"/>
      <w:bookmarkEnd w:id="8"/>
      <w:r w:rsidRPr="0057330A">
        <w:rPr>
          <w:b/>
          <w:bCs/>
          <w:u w:val="single"/>
        </w:rPr>
        <w:t>L’APERÇU</w:t>
      </w:r>
    </w:p>
    <w:bookmarkEnd w:id="9"/>
    <w:bookmarkEnd w:id="10"/>
    <w:p w14:paraId="5FD59A0D" w14:textId="59D9D3C7" w:rsidR="00816EFB" w:rsidRPr="0057330A" w:rsidRDefault="00000000" w:rsidP="007C23F2">
      <w:pPr>
        <w:pStyle w:val="corpsdedcision"/>
      </w:pPr>
      <w:r w:rsidRPr="0057330A">
        <w:t xml:space="preserve">Madame Véronique Chimene Singock occupe un poste d’infirmière sur appel pour l’employeur AEE Placement, une agence de </w:t>
      </w:r>
      <w:r w:rsidR="009817E2" w:rsidRPr="0057330A">
        <w:t>placement</w:t>
      </w:r>
      <w:r w:rsidRPr="0057330A">
        <w:t xml:space="preserve"> de personnel</w:t>
      </w:r>
      <w:r w:rsidR="009817E2" w:rsidRPr="0057330A">
        <w:t xml:space="preserve">. </w:t>
      </w:r>
      <w:r w:rsidR="007C23F2" w:rsidRPr="0057330A">
        <w:t>Le 31</w:t>
      </w:r>
      <w:r w:rsidR="00C55EE5" w:rsidRPr="0057330A">
        <w:t> </w:t>
      </w:r>
      <w:r w:rsidR="007C23F2" w:rsidRPr="0057330A">
        <w:t>mars 2025, son employeur l’informe qu’il n’a plus de quart</w:t>
      </w:r>
      <w:r w:rsidR="002871B7" w:rsidRPr="0057330A">
        <w:t>s</w:t>
      </w:r>
      <w:r w:rsidR="007C23F2" w:rsidRPr="0057330A">
        <w:t xml:space="preserve"> de travail à lui offrir</w:t>
      </w:r>
      <w:r w:rsidR="00CC5BB8" w:rsidRPr="0057330A">
        <w:t>,</w:t>
      </w:r>
      <w:r w:rsidR="007C23F2" w:rsidRPr="0057330A">
        <w:t xml:space="preserve"> puisqu’il vient de perdre </w:t>
      </w:r>
      <w:r w:rsidR="001D3594" w:rsidRPr="0057330A">
        <w:t>son principal</w:t>
      </w:r>
      <w:r w:rsidR="007C23F2" w:rsidRPr="0057330A">
        <w:t xml:space="preserve"> contrat avec un établissement de santé. </w:t>
      </w:r>
      <w:r w:rsidR="009817E2" w:rsidRPr="0057330A">
        <w:t xml:space="preserve">Le </w:t>
      </w:r>
      <w:r w:rsidRPr="0057330A">
        <w:t>7</w:t>
      </w:r>
      <w:r w:rsidR="00C55EE5" w:rsidRPr="0057330A">
        <w:t> </w:t>
      </w:r>
      <w:r w:rsidRPr="0057330A">
        <w:t>avril 2025</w:t>
      </w:r>
      <w:r w:rsidR="007C23F2" w:rsidRPr="0057330A">
        <w:t>,</w:t>
      </w:r>
      <w:r w:rsidRPr="0057330A">
        <w:t xml:space="preserve"> elle informe l’employeur qu’elle est enceinte et</w:t>
      </w:r>
      <w:r w:rsidR="0048625A" w:rsidRPr="0057330A">
        <w:t>,</w:t>
      </w:r>
      <w:r w:rsidRPr="0057330A">
        <w:t xml:space="preserve"> </w:t>
      </w:r>
      <w:r w:rsidR="00EE21B4" w:rsidRPr="0057330A">
        <w:t xml:space="preserve">le </w:t>
      </w:r>
      <w:r w:rsidR="009817E2" w:rsidRPr="0057330A">
        <w:t>2</w:t>
      </w:r>
      <w:r w:rsidRPr="0057330A">
        <w:t>4</w:t>
      </w:r>
      <w:r w:rsidR="00C55EE5" w:rsidRPr="0057330A">
        <w:t> </w:t>
      </w:r>
      <w:r w:rsidR="009817E2" w:rsidRPr="0057330A">
        <w:t>avril</w:t>
      </w:r>
      <w:r w:rsidR="002C094E" w:rsidRPr="0057330A">
        <w:t xml:space="preserve"> </w:t>
      </w:r>
      <w:r w:rsidR="002871B7" w:rsidRPr="0057330A">
        <w:t>2025</w:t>
      </w:r>
      <w:r w:rsidR="009817E2" w:rsidRPr="0057330A">
        <w:t>, elle</w:t>
      </w:r>
      <w:r w:rsidRPr="0057330A">
        <w:t xml:space="preserve"> lui</w:t>
      </w:r>
      <w:r w:rsidR="009817E2" w:rsidRPr="0057330A">
        <w:t xml:space="preserve"> remet le </w:t>
      </w:r>
      <w:r w:rsidRPr="0057330A">
        <w:rPr>
          <w:i/>
          <w:iCs/>
        </w:rPr>
        <w:t>C</w:t>
      </w:r>
      <w:r w:rsidR="009817E2" w:rsidRPr="0057330A">
        <w:rPr>
          <w:i/>
          <w:iCs/>
        </w:rPr>
        <w:t xml:space="preserve">ertificat </w:t>
      </w:r>
      <w:bookmarkStart w:id="11" w:name="supprimer_analyse"/>
      <w:r w:rsidRPr="0057330A">
        <w:rPr>
          <w:i/>
          <w:iCs/>
        </w:rPr>
        <w:t>visant l’affectation ou le retrait préventif de la femme enceinte ou qui allaite</w:t>
      </w:r>
      <w:r w:rsidR="00A830BC" w:rsidRPr="0057330A">
        <w:rPr>
          <w:i/>
          <w:iCs/>
        </w:rPr>
        <w:t xml:space="preserve">, </w:t>
      </w:r>
      <w:r w:rsidR="00A830BC" w:rsidRPr="0057330A">
        <w:t>le certificat</w:t>
      </w:r>
      <w:r w:rsidRPr="0057330A">
        <w:t xml:space="preserve">. </w:t>
      </w:r>
    </w:p>
    <w:p w14:paraId="40E569BE" w14:textId="30D52B8A" w:rsidR="007C23F2" w:rsidRPr="0057330A" w:rsidRDefault="00000000" w:rsidP="00C670DE">
      <w:pPr>
        <w:pStyle w:val="corpsdedcision"/>
        <w:keepNext/>
        <w:keepLines/>
      </w:pPr>
      <w:r w:rsidRPr="0057330A">
        <w:lastRenderedPageBreak/>
        <w:t xml:space="preserve">La Commission des normes, de l’équité, de la santé et de la sécurité du travail </w:t>
      </w:r>
      <w:r w:rsidR="00EE21B4" w:rsidRPr="0057330A">
        <w:t xml:space="preserve">lui </w:t>
      </w:r>
      <w:r w:rsidRPr="0057330A">
        <w:t xml:space="preserve">refuse l’admissibilité au programme </w:t>
      </w:r>
      <w:r w:rsidRPr="0057330A">
        <w:rPr>
          <w:i/>
          <w:iCs/>
        </w:rPr>
        <w:t>Pour une maternité sans danger</w:t>
      </w:r>
      <w:r w:rsidR="003F5106" w:rsidRPr="0057330A">
        <w:t>, le programme,</w:t>
      </w:r>
      <w:r w:rsidRPr="0057330A">
        <w:t xml:space="preserve"> puisq</w:t>
      </w:r>
      <w:r w:rsidR="00EE21B4" w:rsidRPr="0057330A">
        <w:t>u</w:t>
      </w:r>
      <w:r w:rsidR="004E1A7D" w:rsidRPr="0057330A">
        <w:t>’elle</w:t>
      </w:r>
      <w:r w:rsidR="00423394" w:rsidRPr="0057330A">
        <w:t xml:space="preserve"> est</w:t>
      </w:r>
      <w:r w:rsidRPr="0057330A">
        <w:t xml:space="preserve"> sur appel et que </w:t>
      </w:r>
      <w:r w:rsidR="00EE21B4" w:rsidRPr="0057330A">
        <w:t xml:space="preserve">son </w:t>
      </w:r>
      <w:r w:rsidRPr="0057330A">
        <w:t>employeur n’aurait pas eu de travail à lui offrir lors de la remise du certificat. Cette décision est confirmée le 14</w:t>
      </w:r>
      <w:r w:rsidR="00C55EE5" w:rsidRPr="0057330A">
        <w:t> </w:t>
      </w:r>
      <w:r w:rsidRPr="0057330A">
        <w:t>août 2025 à la suite d’une révision</w:t>
      </w:r>
      <w:r w:rsidR="00B96F84" w:rsidRPr="0057330A">
        <w:t xml:space="preserve"> administrative</w:t>
      </w:r>
      <w:r w:rsidR="002871B7" w:rsidRPr="0057330A">
        <w:t>.</w:t>
      </w:r>
      <w:r w:rsidRPr="0057330A">
        <w:t xml:space="preserve"> Le 1</w:t>
      </w:r>
      <w:r w:rsidRPr="0057330A">
        <w:rPr>
          <w:vertAlign w:val="superscript"/>
        </w:rPr>
        <w:t>er</w:t>
      </w:r>
      <w:r w:rsidR="00EE21B4" w:rsidRPr="0057330A">
        <w:t> </w:t>
      </w:r>
      <w:r w:rsidRPr="0057330A">
        <w:t>octobre 2025,</w:t>
      </w:r>
      <w:r w:rsidR="00EE21B4" w:rsidRPr="0057330A">
        <w:t xml:space="preserve"> elle</w:t>
      </w:r>
      <w:r w:rsidRPr="0057330A">
        <w:t xml:space="preserve"> dépose son recours au Tribunal, il s’agit du présent litige.</w:t>
      </w:r>
    </w:p>
    <w:p w14:paraId="552019C5" w14:textId="2C5AE752" w:rsidR="007C23F2" w:rsidRPr="0057330A" w:rsidRDefault="00000000" w:rsidP="002C094E">
      <w:pPr>
        <w:pStyle w:val="corpsdedcision"/>
        <w:widowControl w:val="0"/>
      </w:pPr>
      <w:r w:rsidRPr="0057330A">
        <w:t xml:space="preserve">Le recours de la travailleuse est déposé à l’extérieur du délai prévu </w:t>
      </w:r>
      <w:r w:rsidR="00BD0859" w:rsidRPr="0057330A">
        <w:t xml:space="preserve">par </w:t>
      </w:r>
      <w:r w:rsidRPr="0057330A">
        <w:t xml:space="preserve">la </w:t>
      </w:r>
      <w:r w:rsidRPr="0057330A">
        <w:rPr>
          <w:rFonts w:cs="Arial"/>
          <w:i/>
          <w:iCs/>
          <w:szCs w:val="24"/>
        </w:rPr>
        <w:t>Loi sur la santé et la sécurité du travail</w:t>
      </w:r>
      <w:r>
        <w:rPr>
          <w:rStyle w:val="Appelnotedebasdep"/>
          <w:szCs w:val="24"/>
        </w:rPr>
        <w:footnoteReference w:id="1"/>
      </w:r>
      <w:r w:rsidRPr="0057330A">
        <w:rPr>
          <w:rFonts w:cs="Arial"/>
          <w:szCs w:val="24"/>
        </w:rPr>
        <w:t>, la L</w:t>
      </w:r>
      <w:r w:rsidR="00245673" w:rsidRPr="0057330A">
        <w:rPr>
          <w:rFonts w:cs="Arial"/>
          <w:szCs w:val="24"/>
        </w:rPr>
        <w:t>SST</w:t>
      </w:r>
      <w:r w:rsidRPr="0057330A">
        <w:rPr>
          <w:rFonts w:cs="Arial"/>
          <w:szCs w:val="24"/>
        </w:rPr>
        <w:t xml:space="preserve">. </w:t>
      </w:r>
      <w:r w:rsidRPr="0057330A">
        <w:t xml:space="preserve">Sur cette question, la travailleuse soutient qu’elle a un motif raisonnable </w:t>
      </w:r>
      <w:r w:rsidR="00423394" w:rsidRPr="0057330A">
        <w:t>expliquant le fait d’avoir</w:t>
      </w:r>
      <w:r w:rsidRPr="0057330A">
        <w:t xml:space="preserve"> déposé son recours à l’extérieur du délai de 10</w:t>
      </w:r>
      <w:r w:rsidR="00C55EE5" w:rsidRPr="0057330A">
        <w:t> </w:t>
      </w:r>
      <w:r w:rsidRPr="0057330A">
        <w:t xml:space="preserve">jours prévu </w:t>
      </w:r>
      <w:r w:rsidR="00DA5577" w:rsidRPr="0057330A">
        <w:t xml:space="preserve">par </w:t>
      </w:r>
      <w:r w:rsidR="00EE21B4" w:rsidRPr="0057330A">
        <w:t>cette loi</w:t>
      </w:r>
      <w:r w:rsidRPr="0057330A">
        <w:t>. La réviseure administrative l</w:t>
      </w:r>
      <w:r w:rsidR="00423394" w:rsidRPr="0057330A">
        <w:t>’aurait informé qu’elle dispose d’un délai de</w:t>
      </w:r>
      <w:r w:rsidRPr="0057330A">
        <w:t xml:space="preserve"> 60</w:t>
      </w:r>
      <w:r w:rsidR="00C55EE5" w:rsidRPr="0057330A">
        <w:t> </w:t>
      </w:r>
      <w:r w:rsidRPr="0057330A">
        <w:t xml:space="preserve">jours pour </w:t>
      </w:r>
      <w:r w:rsidR="00EE21B4" w:rsidRPr="0057330A">
        <w:t>déposer son</w:t>
      </w:r>
      <w:r w:rsidRPr="0057330A">
        <w:t xml:space="preserve"> recours</w:t>
      </w:r>
      <w:r w:rsidR="00423394" w:rsidRPr="0057330A">
        <w:t xml:space="preserve"> au Tribunal</w:t>
      </w:r>
      <w:r w:rsidRPr="0057330A">
        <w:t xml:space="preserve">, </w:t>
      </w:r>
      <w:r w:rsidR="006C021C" w:rsidRPr="0057330A">
        <w:t xml:space="preserve">ce qui est d’ailleurs mentionné </w:t>
      </w:r>
      <w:r w:rsidRPr="0057330A">
        <w:t>au dernier paragraphe de la décision. L’employeur</w:t>
      </w:r>
      <w:r w:rsidR="00B22544" w:rsidRPr="0057330A">
        <w:t>,</w:t>
      </w:r>
      <w:r w:rsidRPr="0057330A">
        <w:t xml:space="preserve"> quant à lui, sur ce point</w:t>
      </w:r>
      <w:r w:rsidR="00DA5577" w:rsidRPr="0057330A">
        <w:t>,</w:t>
      </w:r>
      <w:r w:rsidRPr="0057330A">
        <w:t xml:space="preserve"> n’a pas de commentaire. </w:t>
      </w:r>
    </w:p>
    <w:p w14:paraId="546E6658" w14:textId="07D72D5D" w:rsidR="00CD0CFF" w:rsidRPr="0057330A" w:rsidRDefault="00000000" w:rsidP="002C094E">
      <w:pPr>
        <w:pStyle w:val="corpsdedcision"/>
        <w:widowControl w:val="0"/>
      </w:pPr>
      <w:r w:rsidRPr="0057330A">
        <w:t xml:space="preserve">Quant au fond, la travailleuse </w:t>
      </w:r>
      <w:r w:rsidR="006C021C" w:rsidRPr="0057330A">
        <w:t xml:space="preserve">soutient </w:t>
      </w:r>
      <w:r w:rsidRPr="0057330A">
        <w:t>qu’</w:t>
      </w:r>
      <w:r w:rsidR="00423394" w:rsidRPr="0057330A">
        <w:t>au moment de la remise du certificat</w:t>
      </w:r>
      <w:r w:rsidRPr="0057330A">
        <w:t xml:space="preserve"> </w:t>
      </w:r>
      <w:r w:rsidR="00423394" w:rsidRPr="0057330A">
        <w:t xml:space="preserve">elle </w:t>
      </w:r>
      <w:r w:rsidRPr="0057330A">
        <w:t xml:space="preserve">pouvait être </w:t>
      </w:r>
      <w:r w:rsidR="004E1A7D" w:rsidRPr="0057330A">
        <w:t>ré</w:t>
      </w:r>
      <w:r w:rsidRPr="0057330A">
        <w:t>affectée à un autre établissement</w:t>
      </w:r>
      <w:r w:rsidR="00B22544" w:rsidRPr="0057330A">
        <w:t>,</w:t>
      </w:r>
      <w:r w:rsidRPr="0057330A">
        <w:t xml:space="preserve"> </w:t>
      </w:r>
      <w:r w:rsidR="006C021C" w:rsidRPr="0057330A">
        <w:t xml:space="preserve">notamment au CHSLD </w:t>
      </w:r>
      <w:r w:rsidR="00F62C27" w:rsidRPr="0057330A">
        <w:t>situé à</w:t>
      </w:r>
      <w:r w:rsidRPr="0057330A">
        <w:t xml:space="preserve"> Saint-Lambert. À défaut, le recruteur qui agit pour l’employeur a commencé à </w:t>
      </w:r>
      <w:r w:rsidR="008F03AB" w:rsidRPr="0057330A">
        <w:t>proposer des quarts de travail dès la fin juillet</w:t>
      </w:r>
      <w:r w:rsidR="008D035A" w:rsidRPr="0057330A">
        <w:t> </w:t>
      </w:r>
      <w:r w:rsidR="001D3594" w:rsidRPr="0057330A">
        <w:t xml:space="preserve">2025 </w:t>
      </w:r>
      <w:r w:rsidR="00DA5577" w:rsidRPr="0057330A">
        <w:t xml:space="preserve">au </w:t>
      </w:r>
      <w:r w:rsidR="008F03AB" w:rsidRPr="0057330A">
        <w:t>CIUSSS de la Montérégie-Ouest. Elle considère qu’à ce moment, elle pouvait être affecté</w:t>
      </w:r>
      <w:r w:rsidR="00B22544" w:rsidRPr="0057330A">
        <w:t>e</w:t>
      </w:r>
      <w:r w:rsidR="008F03AB" w:rsidRPr="0057330A">
        <w:t xml:space="preserve"> à un travail d’infirmière à cet endroit et devient, de ce fait, admissible au programme.</w:t>
      </w:r>
    </w:p>
    <w:p w14:paraId="477C9025" w14:textId="392C8569" w:rsidR="008F03AB" w:rsidRPr="0057330A" w:rsidRDefault="00000000" w:rsidP="002C094E">
      <w:pPr>
        <w:pStyle w:val="corpsdedcision"/>
        <w:widowControl w:val="0"/>
      </w:pPr>
      <w:r w:rsidRPr="0057330A">
        <w:t>L’employeur explique que la travailleuse était assignée à un établissement de santé</w:t>
      </w:r>
      <w:r w:rsidR="00B22544" w:rsidRPr="0057330A">
        <w:t>,</w:t>
      </w:r>
      <w:r w:rsidRPr="0057330A">
        <w:t xml:space="preserve"> mais qu’il a perdu le contrat </w:t>
      </w:r>
      <w:r w:rsidR="00EE21B4" w:rsidRPr="0057330A">
        <w:t xml:space="preserve">avec cet établissement </w:t>
      </w:r>
      <w:r w:rsidRPr="0057330A">
        <w:t>le 31</w:t>
      </w:r>
      <w:r w:rsidR="00C55EE5" w:rsidRPr="0057330A">
        <w:t> </w:t>
      </w:r>
      <w:r w:rsidRPr="0057330A">
        <w:t>mars 202</w:t>
      </w:r>
      <w:r w:rsidR="001D3594" w:rsidRPr="0057330A">
        <w:t>5</w:t>
      </w:r>
      <w:r w:rsidR="00EE21B4" w:rsidRPr="0057330A">
        <w:t>. Il a par conséquent</w:t>
      </w:r>
      <w:r w:rsidR="001A6E5E" w:rsidRPr="0057330A">
        <w:t>,</w:t>
      </w:r>
      <w:r w:rsidRPr="0057330A">
        <w:t xml:space="preserve"> annulé l’ensemble des quarts de travail des infirmières</w:t>
      </w:r>
      <w:r w:rsidR="00EE21B4" w:rsidRPr="0057330A">
        <w:t xml:space="preserve"> </w:t>
      </w:r>
      <w:r w:rsidR="00CC5BB8" w:rsidRPr="0057330A">
        <w:t xml:space="preserve">œuvrant dans cet établissement </w:t>
      </w:r>
      <w:r w:rsidR="00EE21B4" w:rsidRPr="0057330A">
        <w:t xml:space="preserve">et rempli un relevé d’emploi pour </w:t>
      </w:r>
      <w:r w:rsidR="00EE21B4" w:rsidRPr="0057330A">
        <w:rPr>
          <w:i/>
          <w:iCs/>
        </w:rPr>
        <w:t>Service Canada</w:t>
      </w:r>
      <w:r w:rsidRPr="0057330A">
        <w:t>. Ainsi, lorsque la travailleuse lui a remis le certificat, il ne pouvait l</w:t>
      </w:r>
      <w:r w:rsidR="002C1253" w:rsidRPr="0057330A">
        <w:t>a ré</w:t>
      </w:r>
      <w:r w:rsidRPr="0057330A">
        <w:t xml:space="preserve">affecter à </w:t>
      </w:r>
      <w:r w:rsidR="00CC5BB8" w:rsidRPr="0057330A">
        <w:t>d’autres tâches</w:t>
      </w:r>
      <w:r w:rsidRPr="0057330A">
        <w:t>. Il allègue qu’il ne pouvait offrir à la travailleuse un quart de travail au CHSLD</w:t>
      </w:r>
      <w:r w:rsidR="00486F63" w:rsidRPr="0057330A">
        <w:t xml:space="preserve"> situé à Saint-Lambert</w:t>
      </w:r>
      <w:r w:rsidR="0048625A" w:rsidRPr="0057330A">
        <w:t>,</w:t>
      </w:r>
      <w:r w:rsidRPr="0057330A">
        <w:t xml:space="preserve"> puisqu’elle ne répondait pas aux exigences du donneur d’ouvrage. </w:t>
      </w:r>
      <w:r w:rsidR="005E5A7D" w:rsidRPr="0057330A">
        <w:t>Enfin, il ajoute qu’à partir du 28</w:t>
      </w:r>
      <w:r w:rsidR="00C55EE5" w:rsidRPr="0057330A">
        <w:t> </w:t>
      </w:r>
      <w:r w:rsidR="00E40B3B" w:rsidRPr="0057330A">
        <w:t>juillet 2025</w:t>
      </w:r>
      <w:r w:rsidR="005E5A7D" w:rsidRPr="0057330A">
        <w:t xml:space="preserve">, il a obtenu la possibilité de participer aux demandes d’affectation de services sur appel du CIUSSS de la Montérégie-Ouest pour des infirmières. </w:t>
      </w:r>
      <w:r w:rsidR="001D3594" w:rsidRPr="0057330A">
        <w:t>Cependant, les premiers quarts de travail à cet endroit ne sont confirmés que le 10</w:t>
      </w:r>
      <w:r w:rsidR="00C55EE5" w:rsidRPr="0057330A">
        <w:t> </w:t>
      </w:r>
      <w:r w:rsidR="001D3594" w:rsidRPr="0057330A">
        <w:t>août</w:t>
      </w:r>
      <w:r w:rsidR="002C094E" w:rsidRPr="0057330A">
        <w:t xml:space="preserve"> 2025</w:t>
      </w:r>
      <w:r w:rsidR="001D3594" w:rsidRPr="0057330A">
        <w:t>.</w:t>
      </w:r>
    </w:p>
    <w:p w14:paraId="105D69CD" w14:textId="7747ABFB" w:rsidR="005E5A7D" w:rsidRPr="0057330A" w:rsidRDefault="00000000" w:rsidP="005E5A7D">
      <w:pPr>
        <w:pStyle w:val="corpsdedcision"/>
      </w:pPr>
      <w:r w:rsidRPr="0057330A">
        <w:t xml:space="preserve">Le Tribunal doit déterminer si la travailleuse est admissible au </w:t>
      </w:r>
      <w:r w:rsidR="003F5106" w:rsidRPr="0057330A">
        <w:t>p</w:t>
      </w:r>
      <w:r w:rsidRPr="0057330A">
        <w:t>rogramme. En raison de la trame factuelle, de la décision contestée et des prétentions de la travailleuse et de l’employeur, le Tribunal doit répondre aux questions suivantes :</w:t>
      </w:r>
    </w:p>
    <w:p w14:paraId="4EC41D2D" w14:textId="664B0601" w:rsidR="005E5A7D" w:rsidRPr="0057330A" w:rsidRDefault="00000000" w:rsidP="0072572B">
      <w:pPr>
        <w:pStyle w:val="corpsdedcision"/>
        <w:widowControl w:val="0"/>
        <w:numPr>
          <w:ilvl w:val="0"/>
          <w:numId w:val="12"/>
        </w:numPr>
        <w:spacing w:after="240"/>
        <w:ind w:left="1434" w:hanging="357"/>
      </w:pPr>
      <w:r w:rsidRPr="0057330A">
        <w:t xml:space="preserve">La travailleuse a-t-elle </w:t>
      </w:r>
      <w:r w:rsidR="00E40B3B" w:rsidRPr="0057330A">
        <w:t>un motif raisonnable pour ne pas avoir respecté le délai prescrit à la LSST</w:t>
      </w:r>
      <w:r w:rsidR="00423394" w:rsidRPr="0057330A">
        <w:t xml:space="preserve"> pour contester la décision du 14 août 2025 au Tribunal</w:t>
      </w:r>
      <w:r w:rsidR="00E40B3B" w:rsidRPr="0057330A">
        <w:t>?</w:t>
      </w:r>
    </w:p>
    <w:p w14:paraId="1FBE1B2B" w14:textId="5C41F1E1" w:rsidR="00E40B3B" w:rsidRPr="0057330A" w:rsidRDefault="00000000" w:rsidP="0072572B">
      <w:pPr>
        <w:pStyle w:val="corpsdedcision"/>
        <w:widowControl w:val="0"/>
        <w:numPr>
          <w:ilvl w:val="0"/>
          <w:numId w:val="12"/>
        </w:numPr>
        <w:spacing w:after="240"/>
        <w:ind w:left="1434" w:hanging="357"/>
      </w:pPr>
      <w:r w:rsidRPr="0057330A">
        <w:lastRenderedPageBreak/>
        <w:t>La travailleuse est-elle admissible au programme?</w:t>
      </w:r>
      <w:r w:rsidR="00423394" w:rsidRPr="0057330A">
        <w:t xml:space="preserve"> </w:t>
      </w:r>
    </w:p>
    <w:p w14:paraId="559E9E49" w14:textId="34331037" w:rsidR="00CD0CFF" w:rsidRPr="0057330A" w:rsidRDefault="00000000" w:rsidP="005C10DD">
      <w:pPr>
        <w:pStyle w:val="corpsdedcision"/>
        <w:widowControl w:val="0"/>
      </w:pPr>
      <w:r w:rsidRPr="0057330A">
        <w:t>Pour les motifs qui suivent, le Tribunal conclut que la travailleuse a contesté la décision rendue à la suite d’une demande de révision</w:t>
      </w:r>
      <w:r w:rsidR="00B96F84" w:rsidRPr="0057330A">
        <w:t xml:space="preserve"> administrative</w:t>
      </w:r>
      <w:r w:rsidRPr="0057330A">
        <w:t xml:space="preserve"> à l’extérieur du délai prévu à la L</w:t>
      </w:r>
      <w:r w:rsidR="00245673" w:rsidRPr="0057330A">
        <w:t>SST</w:t>
      </w:r>
      <w:r w:rsidR="00CC5BB8" w:rsidRPr="0057330A">
        <w:t>,</w:t>
      </w:r>
      <w:r w:rsidRPr="0057330A">
        <w:t xml:space="preserve"> </w:t>
      </w:r>
      <w:r w:rsidR="00423394" w:rsidRPr="0057330A">
        <w:t xml:space="preserve">mais elle présente </w:t>
      </w:r>
      <w:r w:rsidRPr="0057330A">
        <w:t>un motif raisonnable</w:t>
      </w:r>
      <w:r w:rsidR="00423394" w:rsidRPr="0057330A">
        <w:t xml:space="preserve"> pour expliquer son défaut</w:t>
      </w:r>
      <w:r w:rsidRPr="0057330A">
        <w:t xml:space="preserve">. </w:t>
      </w:r>
      <w:r w:rsidR="004E1A7D" w:rsidRPr="0057330A">
        <w:t xml:space="preserve">Quant au </w:t>
      </w:r>
      <w:r w:rsidR="00CC5BB8" w:rsidRPr="0057330A">
        <w:t>fond du litige</w:t>
      </w:r>
      <w:r w:rsidR="004E1A7D" w:rsidRPr="0057330A">
        <w:t>, e</w:t>
      </w:r>
      <w:r w:rsidRPr="0057330A">
        <w:t xml:space="preserve">lle est admissible au programme à partir du </w:t>
      </w:r>
      <w:r w:rsidR="004C333E" w:rsidRPr="0057330A">
        <w:t>10</w:t>
      </w:r>
      <w:r w:rsidR="00C55EE5" w:rsidRPr="0057330A">
        <w:t> </w:t>
      </w:r>
      <w:r w:rsidR="004C333E" w:rsidRPr="0057330A">
        <w:t>août</w:t>
      </w:r>
      <w:r w:rsidR="0072572B" w:rsidRPr="0057330A">
        <w:t xml:space="preserve"> </w:t>
      </w:r>
      <w:r w:rsidRPr="0057330A">
        <w:t>2025</w:t>
      </w:r>
      <w:r w:rsidR="00B22544" w:rsidRPr="0057330A">
        <w:t>.</w:t>
      </w:r>
    </w:p>
    <w:p w14:paraId="4080A5D9" w14:textId="6D473553" w:rsidR="00082A97" w:rsidRPr="0057330A" w:rsidRDefault="00000000" w:rsidP="005C10DD">
      <w:pPr>
        <w:pStyle w:val="Titre1"/>
      </w:pPr>
      <w:r w:rsidRPr="0057330A">
        <w:t>L’ANALYSE</w:t>
      </w:r>
    </w:p>
    <w:bookmarkEnd w:id="11"/>
    <w:p w14:paraId="42FB2C6E" w14:textId="2ED17B5F" w:rsidR="00D15E11" w:rsidRPr="0057330A" w:rsidRDefault="00000000" w:rsidP="00423394">
      <w:pPr>
        <w:pStyle w:val="Titre3"/>
        <w:jc w:val="both"/>
      </w:pPr>
      <w:r w:rsidRPr="0057330A">
        <w:t>La travailleuse a-t-elle un motif raisonnable pour ne pas avoir respecté le délai prescrit à la LSST</w:t>
      </w:r>
      <w:r w:rsidR="00423394" w:rsidRPr="0057330A">
        <w:t xml:space="preserve"> pour contester la décision de la Commission du 14</w:t>
      </w:r>
      <w:r w:rsidR="0072572B" w:rsidRPr="0057330A">
        <w:t> </w:t>
      </w:r>
      <w:r w:rsidR="00423394" w:rsidRPr="0057330A">
        <w:t>août 2025 au Tribunal</w:t>
      </w:r>
      <w:r w:rsidRPr="0057330A">
        <w:t>?</w:t>
      </w:r>
    </w:p>
    <w:p w14:paraId="06CFC09C" w14:textId="1987E4F9" w:rsidR="003C40D6" w:rsidRPr="0057330A" w:rsidRDefault="00000000" w:rsidP="00F96E00">
      <w:pPr>
        <w:pStyle w:val="corpsdedcision"/>
      </w:pPr>
      <w:r w:rsidRPr="0057330A">
        <w:t>La travailleuse conteste au Tribunal la décision de la Commission refusant son admissibilité au programme.</w:t>
      </w:r>
      <w:r w:rsidR="00F96E00" w:rsidRPr="0057330A">
        <w:t xml:space="preserve"> </w:t>
      </w:r>
      <w:r w:rsidR="00423394" w:rsidRPr="0057330A">
        <w:t>U</w:t>
      </w:r>
      <w:r w:rsidRPr="0057330A">
        <w:t>ne contestation portant su</w:t>
      </w:r>
      <w:r w:rsidR="00F96E00" w:rsidRPr="0057330A">
        <w:t>r ce sujet</w:t>
      </w:r>
      <w:r w:rsidRPr="0057330A">
        <w:t xml:space="preserve"> doit être déposée dans les 10</w:t>
      </w:r>
      <w:r w:rsidR="00C55EE5" w:rsidRPr="0057330A">
        <w:t> </w:t>
      </w:r>
      <w:r w:rsidRPr="0057330A">
        <w:t>jours</w:t>
      </w:r>
      <w:r w:rsidR="004C3811" w:rsidRPr="0057330A">
        <w:t xml:space="preserve"> </w:t>
      </w:r>
      <w:r w:rsidR="00C052CF" w:rsidRPr="0057330A">
        <w:t xml:space="preserve">suivant </w:t>
      </w:r>
      <w:r w:rsidRPr="0057330A">
        <w:t xml:space="preserve">la notification de </w:t>
      </w:r>
      <w:r w:rsidR="00F96E00" w:rsidRPr="0057330A">
        <w:t>la</w:t>
      </w:r>
      <w:r w:rsidRPr="0057330A">
        <w:t xml:space="preserve"> décision</w:t>
      </w:r>
      <w:r w:rsidR="00F96E00" w:rsidRPr="0057330A">
        <w:t xml:space="preserve"> rendue à la suite d’une demande de révision</w:t>
      </w:r>
      <w:r w:rsidR="00B96F84" w:rsidRPr="0057330A">
        <w:t xml:space="preserve"> administrative</w:t>
      </w:r>
      <w:r w:rsidRPr="0057330A">
        <w:t xml:space="preserve"> comme le prévoit l’article</w:t>
      </w:r>
      <w:r w:rsidR="00C55EE5" w:rsidRPr="0057330A">
        <w:t> </w:t>
      </w:r>
      <w:r w:rsidRPr="0057330A">
        <w:t xml:space="preserve">37.3 de </w:t>
      </w:r>
      <w:r w:rsidR="005C10DD" w:rsidRPr="0057330A">
        <w:t>la</w:t>
      </w:r>
      <w:r w:rsidR="00196D8F" w:rsidRPr="0057330A">
        <w:t xml:space="preserve"> </w:t>
      </w:r>
      <w:r w:rsidRPr="0057330A">
        <w:t>L</w:t>
      </w:r>
      <w:r w:rsidR="00245673" w:rsidRPr="0057330A">
        <w:t>SST</w:t>
      </w:r>
      <w:r>
        <w:rPr>
          <w:rStyle w:val="Appelnotedebasdep"/>
        </w:rPr>
        <w:footnoteReference w:id="2"/>
      </w:r>
      <w:r w:rsidRPr="0057330A">
        <w:t xml:space="preserve">. </w:t>
      </w:r>
    </w:p>
    <w:p w14:paraId="3228AE6A" w14:textId="5647CEB5" w:rsidR="006146C6" w:rsidRPr="0057330A" w:rsidRDefault="00000000" w:rsidP="003C40D6">
      <w:pPr>
        <w:pStyle w:val="corpsdedcision"/>
      </w:pPr>
      <w:r w:rsidRPr="0057330A">
        <w:t>Dans les faits, l</w:t>
      </w:r>
      <w:r w:rsidR="00D15E11" w:rsidRPr="0057330A">
        <w:t>a travailleuse dépose le 1</w:t>
      </w:r>
      <w:r w:rsidR="00D15E11" w:rsidRPr="0057330A">
        <w:rPr>
          <w:vertAlign w:val="superscript"/>
        </w:rPr>
        <w:t>er</w:t>
      </w:r>
      <w:r w:rsidR="00C55EE5" w:rsidRPr="0057330A">
        <w:t> </w:t>
      </w:r>
      <w:r w:rsidR="00D15E11" w:rsidRPr="0057330A">
        <w:t>octobre 2025 un acte introductif au Tribunal pour contester une décision rendue le 14</w:t>
      </w:r>
      <w:r w:rsidR="00C55EE5" w:rsidRPr="0057330A">
        <w:t> </w:t>
      </w:r>
      <w:r w:rsidR="00D15E11" w:rsidRPr="0057330A">
        <w:t>août 2025 à la suite d’une demande de révision</w:t>
      </w:r>
      <w:r w:rsidR="00B96F84" w:rsidRPr="0057330A">
        <w:t xml:space="preserve"> administrative</w:t>
      </w:r>
      <w:r w:rsidR="00D15E11" w:rsidRPr="0057330A">
        <w:t>.</w:t>
      </w:r>
      <w:r w:rsidRPr="0057330A">
        <w:t xml:space="preserve"> La travailleuse a donc déposé sa contestation à l’extérieur du délai prévu à la Loi. </w:t>
      </w:r>
    </w:p>
    <w:p w14:paraId="3E8C9AD2" w14:textId="62516A77" w:rsidR="006D0F74" w:rsidRPr="0057330A" w:rsidRDefault="00000000" w:rsidP="00F96E00">
      <w:pPr>
        <w:pStyle w:val="corpsdedcision"/>
      </w:pPr>
      <w:r w:rsidRPr="0057330A">
        <w:t>Le Tribunal peut suppléer à ce défaut conformément à l’article</w:t>
      </w:r>
      <w:r w:rsidR="00C55EE5" w:rsidRPr="0057330A">
        <w:t> </w:t>
      </w:r>
      <w:r w:rsidRPr="0057330A">
        <w:t xml:space="preserve">15 de la </w:t>
      </w:r>
      <w:r w:rsidRPr="0057330A">
        <w:rPr>
          <w:i/>
        </w:rPr>
        <w:t>Loi instituant le Tribunal administratif du travail</w:t>
      </w:r>
      <w:r>
        <w:rPr>
          <w:rStyle w:val="Appelnotedebasdep"/>
        </w:rPr>
        <w:footnoteReference w:id="3"/>
      </w:r>
      <w:r w:rsidR="00F96E00" w:rsidRPr="0057330A">
        <w:rPr>
          <w:iCs/>
        </w:rPr>
        <w:t xml:space="preserve"> </w:t>
      </w:r>
      <w:r w:rsidR="00F96E00" w:rsidRPr="0057330A">
        <w:t xml:space="preserve">si la travailleuse démontre qu’elle </w:t>
      </w:r>
      <w:r w:rsidR="00E5566E" w:rsidRPr="0057330A">
        <w:t>« </w:t>
      </w:r>
      <w:r w:rsidR="00C65D19" w:rsidRPr="0057330A">
        <w:t xml:space="preserve">[…] </w:t>
      </w:r>
      <w:r w:rsidR="00F96E00" w:rsidRPr="0057330A">
        <w:rPr>
          <w:rStyle w:val="Citationintgre"/>
        </w:rPr>
        <w:t xml:space="preserve">n’a pu respecter le délai prescrit </w:t>
      </w:r>
      <w:r w:rsidR="00C65D19" w:rsidRPr="0057330A">
        <w:rPr>
          <w:rStyle w:val="Citationintgre"/>
        </w:rPr>
        <w:t xml:space="preserve">pour </w:t>
      </w:r>
      <w:r w:rsidRPr="0057330A">
        <w:rPr>
          <w:rStyle w:val="Citationintgre"/>
        </w:rPr>
        <w:t xml:space="preserve">un motif raisonnable et si, de l’avis du Tribunal, aucune autre partie </w:t>
      </w:r>
      <w:r w:rsidR="00C65D19" w:rsidRPr="0057330A">
        <w:rPr>
          <w:rStyle w:val="Citationintgre"/>
        </w:rPr>
        <w:t>n</w:t>
      </w:r>
      <w:r w:rsidRPr="0057330A">
        <w:rPr>
          <w:rStyle w:val="Citationintgre"/>
        </w:rPr>
        <w:t>’en subit de préjudice grave</w:t>
      </w:r>
      <w:r w:rsidR="002040C3" w:rsidRPr="0057330A">
        <w:t> </w:t>
      </w:r>
      <w:r w:rsidR="00E5566E" w:rsidRPr="0057330A">
        <w:t>»</w:t>
      </w:r>
      <w:r w:rsidRPr="0057330A">
        <w:t xml:space="preserve">. </w:t>
      </w:r>
    </w:p>
    <w:p w14:paraId="4C1C43DA" w14:textId="487BFA32" w:rsidR="003C40D6" w:rsidRPr="0057330A" w:rsidRDefault="00000000" w:rsidP="00535B93">
      <w:pPr>
        <w:pStyle w:val="corpsdedcision"/>
        <w:rPr>
          <w:rStyle w:val="Citationintgre"/>
          <w:i w:val="0"/>
          <w:sz w:val="24"/>
        </w:rPr>
      </w:pPr>
      <w:r w:rsidRPr="0057330A">
        <w:t>Un motif raisonnable est interprété par le Tribunal, suivant sa jurisprudence</w:t>
      </w:r>
      <w:r w:rsidR="00E75CDE" w:rsidRPr="0057330A">
        <w:t xml:space="preserve"> constante</w:t>
      </w:r>
      <w:r w:rsidRPr="0057330A">
        <w:t>, comme « </w:t>
      </w:r>
      <w:r w:rsidRPr="0057330A">
        <w:rPr>
          <w:rStyle w:val="Citationintgre"/>
        </w:rPr>
        <w:t>une notion large permettant de considérer un ensemble de facteurs susceptibles d’indiquer, à partir des faits, des démarches, des comportements, de la conjoncture, des circonstances, etc., si une personne a un motif non farfelu, crédible et qui fait preuve de bon sens, de mesure et de réflexion</w:t>
      </w:r>
      <w:r w:rsidRPr="0057330A">
        <w:t> »</w:t>
      </w:r>
      <w:r>
        <w:rPr>
          <w:vertAlign w:val="superscript"/>
        </w:rPr>
        <w:footnoteReference w:id="4"/>
      </w:r>
      <w:r w:rsidRPr="0057330A">
        <w:rPr>
          <w:rFonts w:ascii="Times New Roman" w:hAnsi="Times New Roman"/>
          <w:szCs w:val="24"/>
        </w:rPr>
        <w:t>.</w:t>
      </w:r>
    </w:p>
    <w:p w14:paraId="1F53EBBA" w14:textId="50F68B8F" w:rsidR="00E75CDE" w:rsidRPr="0057330A" w:rsidRDefault="00000000" w:rsidP="00E75CDE">
      <w:pPr>
        <w:pStyle w:val="corpsdedcision"/>
      </w:pPr>
      <w:r w:rsidRPr="0057330A">
        <w:rPr>
          <w:rStyle w:val="Citationintgre"/>
          <w:i w:val="0"/>
          <w:sz w:val="24"/>
          <w:szCs w:val="24"/>
        </w:rPr>
        <w:t>À l’audience, l</w:t>
      </w:r>
      <w:r w:rsidR="003D4CF8" w:rsidRPr="0057330A">
        <w:rPr>
          <w:rStyle w:val="Citationintgre"/>
          <w:i w:val="0"/>
          <w:sz w:val="24"/>
          <w:szCs w:val="24"/>
        </w:rPr>
        <w:t>a travailleuse</w:t>
      </w:r>
      <w:r w:rsidR="004C3811" w:rsidRPr="0057330A">
        <w:rPr>
          <w:rStyle w:val="Citationintgre"/>
          <w:i w:val="0"/>
          <w:sz w:val="24"/>
          <w:szCs w:val="24"/>
        </w:rPr>
        <w:t xml:space="preserve"> </w:t>
      </w:r>
      <w:r w:rsidR="003D4CF8" w:rsidRPr="0057330A">
        <w:rPr>
          <w:rStyle w:val="Citationintgre"/>
          <w:i w:val="0"/>
          <w:sz w:val="24"/>
          <w:szCs w:val="24"/>
        </w:rPr>
        <w:t>explique que la réviseure administrative</w:t>
      </w:r>
      <w:r w:rsidR="00CC5BB8" w:rsidRPr="0057330A">
        <w:rPr>
          <w:rStyle w:val="Citationintgre"/>
          <w:i w:val="0"/>
          <w:sz w:val="24"/>
          <w:szCs w:val="24"/>
        </w:rPr>
        <w:t xml:space="preserve"> de la Commission</w:t>
      </w:r>
      <w:r w:rsidR="003D4CF8" w:rsidRPr="0057330A">
        <w:rPr>
          <w:rStyle w:val="Citationintgre"/>
          <w:i w:val="0"/>
          <w:sz w:val="24"/>
          <w:szCs w:val="24"/>
        </w:rPr>
        <w:t xml:space="preserve"> lui </w:t>
      </w:r>
      <w:r w:rsidRPr="0057330A">
        <w:rPr>
          <w:rStyle w:val="Citationintgre"/>
          <w:i w:val="0"/>
          <w:sz w:val="24"/>
          <w:szCs w:val="24"/>
        </w:rPr>
        <w:t>mentionne</w:t>
      </w:r>
      <w:r w:rsidR="003D4CF8" w:rsidRPr="0057330A">
        <w:rPr>
          <w:rStyle w:val="Citationintgre"/>
          <w:i w:val="0"/>
          <w:sz w:val="24"/>
          <w:szCs w:val="24"/>
        </w:rPr>
        <w:t xml:space="preserve"> qu’elle </w:t>
      </w:r>
      <w:r w:rsidR="00C052CF" w:rsidRPr="0057330A">
        <w:rPr>
          <w:rStyle w:val="Citationintgre"/>
          <w:i w:val="0"/>
          <w:sz w:val="24"/>
          <w:szCs w:val="24"/>
        </w:rPr>
        <w:t>pouvait contester</w:t>
      </w:r>
      <w:r w:rsidR="00D7148B" w:rsidRPr="0057330A">
        <w:rPr>
          <w:rStyle w:val="Citationintgre"/>
          <w:i w:val="0"/>
          <w:sz w:val="24"/>
          <w:szCs w:val="24"/>
        </w:rPr>
        <w:t xml:space="preserve"> la décision dans les</w:t>
      </w:r>
      <w:r w:rsidR="003D4CF8" w:rsidRPr="0057330A">
        <w:rPr>
          <w:rStyle w:val="Citationintgre"/>
          <w:i w:val="0"/>
          <w:sz w:val="24"/>
          <w:szCs w:val="24"/>
        </w:rPr>
        <w:t xml:space="preserve"> 60</w:t>
      </w:r>
      <w:r w:rsidR="00C55EE5" w:rsidRPr="0057330A">
        <w:rPr>
          <w:rStyle w:val="Citationintgre"/>
          <w:i w:val="0"/>
          <w:sz w:val="24"/>
          <w:szCs w:val="24"/>
        </w:rPr>
        <w:t> </w:t>
      </w:r>
      <w:r w:rsidR="003D4CF8" w:rsidRPr="0057330A">
        <w:rPr>
          <w:rStyle w:val="Citationintgre"/>
          <w:i w:val="0"/>
          <w:sz w:val="24"/>
          <w:szCs w:val="24"/>
        </w:rPr>
        <w:t xml:space="preserve">jours </w:t>
      </w:r>
      <w:r w:rsidR="00D7148B" w:rsidRPr="0057330A">
        <w:rPr>
          <w:rStyle w:val="Citationintgre"/>
          <w:i w:val="0"/>
          <w:sz w:val="24"/>
          <w:szCs w:val="24"/>
        </w:rPr>
        <w:t xml:space="preserve">de sa </w:t>
      </w:r>
      <w:r w:rsidR="00D7148B" w:rsidRPr="0057330A">
        <w:rPr>
          <w:rStyle w:val="Citationintgre"/>
          <w:i w:val="0"/>
          <w:sz w:val="24"/>
          <w:szCs w:val="24"/>
        </w:rPr>
        <w:lastRenderedPageBreak/>
        <w:t>réception</w:t>
      </w:r>
      <w:r w:rsidR="003D4CF8" w:rsidRPr="0057330A">
        <w:rPr>
          <w:rStyle w:val="Citationintgre"/>
          <w:i w:val="0"/>
          <w:sz w:val="24"/>
          <w:szCs w:val="24"/>
        </w:rPr>
        <w:t xml:space="preserve">. Cette information apparaît </w:t>
      </w:r>
      <w:r w:rsidR="00C052CF" w:rsidRPr="0057330A">
        <w:rPr>
          <w:rStyle w:val="Citationintgre"/>
          <w:i w:val="0"/>
          <w:sz w:val="24"/>
          <w:szCs w:val="24"/>
        </w:rPr>
        <w:t>d’</w:t>
      </w:r>
      <w:r w:rsidR="003D4CF8" w:rsidRPr="0057330A">
        <w:rPr>
          <w:rStyle w:val="Citationintgre"/>
          <w:i w:val="0"/>
          <w:sz w:val="24"/>
          <w:szCs w:val="24"/>
        </w:rPr>
        <w:t xml:space="preserve">ailleurs au dernier paragraphe de la décision qui se lit comme suit : </w:t>
      </w:r>
      <w:r w:rsidR="003D4CF8" w:rsidRPr="0057330A">
        <w:rPr>
          <w:rStyle w:val="Citationintgre"/>
          <w:i w:val="0"/>
          <w:sz w:val="24"/>
        </w:rPr>
        <w:t>« </w:t>
      </w:r>
      <w:r w:rsidR="003D4CF8" w:rsidRPr="0057330A">
        <w:rPr>
          <w:rStyle w:val="Citationintgre"/>
        </w:rPr>
        <w:t>Si vous souhaitez contester cette décision, vous pouvez la contester devant le Tribunal administratif du travail dans les 60</w:t>
      </w:r>
      <w:r w:rsidR="00C55EE5" w:rsidRPr="0057330A">
        <w:rPr>
          <w:rStyle w:val="Citationintgre"/>
        </w:rPr>
        <w:t> </w:t>
      </w:r>
      <w:r w:rsidR="003D4CF8" w:rsidRPr="0057330A">
        <w:rPr>
          <w:rStyle w:val="Citationintgre"/>
        </w:rPr>
        <w:t>jours suivant la réception de cette lettre</w:t>
      </w:r>
      <w:r w:rsidR="00535B93" w:rsidRPr="0057330A">
        <w:rPr>
          <w:rStyle w:val="Citationintgre"/>
          <w:i w:val="0"/>
          <w:sz w:val="24"/>
        </w:rPr>
        <w:t> »</w:t>
      </w:r>
      <w:r w:rsidR="003D4CF8" w:rsidRPr="0057330A">
        <w:rPr>
          <w:rStyle w:val="Citationintgre"/>
          <w:i w:val="0"/>
          <w:sz w:val="24"/>
        </w:rPr>
        <w:t xml:space="preserve">. </w:t>
      </w:r>
      <w:r w:rsidR="004C3811" w:rsidRPr="0057330A">
        <w:t xml:space="preserve">La </w:t>
      </w:r>
      <w:r w:rsidRPr="0057330A">
        <w:t>travailleuse soutient ainsi avoir été induite en erreur par la Commission.</w:t>
      </w:r>
      <w:r w:rsidR="00EB0393" w:rsidRPr="0057330A">
        <w:t xml:space="preserve"> </w:t>
      </w:r>
    </w:p>
    <w:p w14:paraId="66E83361" w14:textId="2D3EFFAC" w:rsidR="00E75CDE" w:rsidRPr="0057330A" w:rsidRDefault="00000000" w:rsidP="003F5106">
      <w:pPr>
        <w:pStyle w:val="corpsdedcision"/>
      </w:pPr>
      <w:r w:rsidRPr="0057330A">
        <w:t xml:space="preserve">Le défaut d’une travailleuse de contester une décision d’admissibilité au programme </w:t>
      </w:r>
      <w:r w:rsidR="003F5106" w:rsidRPr="0057330A">
        <w:t>à l’extérieur du</w:t>
      </w:r>
      <w:r w:rsidRPr="0057330A">
        <w:t xml:space="preserve"> délai prévu</w:t>
      </w:r>
      <w:r w:rsidR="00C0082E" w:rsidRPr="0057330A">
        <w:t>,</w:t>
      </w:r>
      <w:r w:rsidRPr="0057330A">
        <w:t xml:space="preserve"> en raison de la mauvaise information donnée par la Commission </w:t>
      </w:r>
      <w:r w:rsidR="00D465CF" w:rsidRPr="0057330A">
        <w:t>constitue un motif raisonnable, comme l’a décidé maintes fois le Tribunal</w:t>
      </w:r>
      <w:r>
        <w:rPr>
          <w:rStyle w:val="Appelnotedebasdep"/>
        </w:rPr>
        <w:footnoteReference w:id="5"/>
      </w:r>
      <w:r w:rsidR="00EB0393" w:rsidRPr="0057330A">
        <w:t xml:space="preserve">. </w:t>
      </w:r>
    </w:p>
    <w:p w14:paraId="7760DEDF" w14:textId="151F0140" w:rsidR="00535B93" w:rsidRPr="0057330A" w:rsidRDefault="00000000" w:rsidP="00E75CDE">
      <w:pPr>
        <w:pStyle w:val="corpsdedcision"/>
      </w:pPr>
      <w:r w:rsidRPr="0057330A">
        <w:t>Puisque l’employeur n’a pas démontré subir un préjudice grave, le Tribunal relève la travailleuse des conséquences d’avoir contesté la décision à l’extérieur du délai prévu à la L</w:t>
      </w:r>
      <w:r w:rsidR="00245673" w:rsidRPr="0057330A">
        <w:t>SST</w:t>
      </w:r>
      <w:r w:rsidRPr="0057330A">
        <w:t xml:space="preserve">. </w:t>
      </w:r>
    </w:p>
    <w:p w14:paraId="0D1EB586" w14:textId="7EABAA94" w:rsidR="003F5106" w:rsidRPr="0057330A" w:rsidRDefault="00000000" w:rsidP="005C10DD">
      <w:pPr>
        <w:pStyle w:val="Titre3"/>
      </w:pPr>
      <w:r w:rsidRPr="0057330A">
        <w:t>La travailleuse est-elle admissible au programme?</w:t>
      </w:r>
    </w:p>
    <w:p w14:paraId="22675644" w14:textId="4F45A15F" w:rsidR="004C2944" w:rsidRPr="0057330A" w:rsidRDefault="00000000" w:rsidP="003F5106">
      <w:pPr>
        <w:pStyle w:val="corpsdedcision"/>
      </w:pPr>
      <w:r w:rsidRPr="0057330A">
        <w:t>La travailleuse soutient qu’elle est admissible au programme dès le 24</w:t>
      </w:r>
      <w:r w:rsidR="00C55EE5" w:rsidRPr="0057330A">
        <w:t> </w:t>
      </w:r>
      <w:r w:rsidRPr="0057330A">
        <w:t>avril 2025</w:t>
      </w:r>
      <w:r w:rsidR="00C55EE5" w:rsidRPr="0057330A">
        <w:t>,</w:t>
      </w:r>
      <w:r w:rsidRPr="0057330A">
        <w:t xml:space="preserve"> puisqu’elle pouvait être réaffecté</w:t>
      </w:r>
      <w:r w:rsidR="00B22544" w:rsidRPr="0057330A">
        <w:t>e</w:t>
      </w:r>
      <w:r w:rsidRPr="0057330A">
        <w:t xml:space="preserve"> chez un autre client</w:t>
      </w:r>
      <w:r w:rsidR="00CC5BB8" w:rsidRPr="0057330A">
        <w:t xml:space="preserve"> de l’employeur</w:t>
      </w:r>
      <w:r w:rsidRPr="0057330A">
        <w:t xml:space="preserve">, soit </w:t>
      </w:r>
      <w:r w:rsidR="002979BE" w:rsidRPr="0057330A">
        <w:t xml:space="preserve">au </w:t>
      </w:r>
      <w:r w:rsidRPr="0057330A">
        <w:t xml:space="preserve">CHSLD </w:t>
      </w:r>
      <w:r w:rsidR="002979BE" w:rsidRPr="0057330A">
        <w:t xml:space="preserve">de </w:t>
      </w:r>
      <w:r w:rsidRPr="0057330A">
        <w:t>Saint-Lambert.</w:t>
      </w:r>
    </w:p>
    <w:p w14:paraId="227086D1" w14:textId="51FF006B" w:rsidR="00245673" w:rsidRPr="0057330A" w:rsidRDefault="00000000" w:rsidP="00A70E12">
      <w:pPr>
        <w:pStyle w:val="corpsdedcision"/>
      </w:pPr>
      <w:r w:rsidRPr="0057330A">
        <w:t>L’employeur explique</w:t>
      </w:r>
      <w:r w:rsidR="00A70E12" w:rsidRPr="0057330A">
        <w:t xml:space="preserve"> qu’il ne </w:t>
      </w:r>
      <w:r w:rsidR="002B3A86" w:rsidRPr="0057330A">
        <w:t>pouvait plus offrir</w:t>
      </w:r>
      <w:r w:rsidR="00A70E12" w:rsidRPr="0057330A">
        <w:t xml:space="preserve"> de quarts de travail après le 31</w:t>
      </w:r>
      <w:r w:rsidR="00C55EE5" w:rsidRPr="0057330A">
        <w:t> </w:t>
      </w:r>
      <w:r w:rsidR="00A70E12" w:rsidRPr="0057330A">
        <w:t>mars</w:t>
      </w:r>
      <w:r w:rsidR="00F34E17" w:rsidRPr="0057330A">
        <w:t> </w:t>
      </w:r>
      <w:r w:rsidR="00A70E12" w:rsidRPr="0057330A">
        <w:t xml:space="preserve">2025 en raison de la rupture d’un contrat avec un établissement de </w:t>
      </w:r>
      <w:r w:rsidR="002B3A86" w:rsidRPr="0057330A">
        <w:t>santé. Également</w:t>
      </w:r>
      <w:r w:rsidR="00A70E12" w:rsidRPr="0057330A">
        <w:t>,</w:t>
      </w:r>
      <w:r w:rsidRPr="0057330A">
        <w:t xml:space="preserve"> la travailleuse ne peut travailler </w:t>
      </w:r>
      <w:r w:rsidR="00A70E12" w:rsidRPr="0057330A">
        <w:t xml:space="preserve">au CHSLD </w:t>
      </w:r>
      <w:r w:rsidR="002979BE" w:rsidRPr="0057330A">
        <w:t>de</w:t>
      </w:r>
      <w:r w:rsidR="00A70E12" w:rsidRPr="0057330A">
        <w:t xml:space="preserve"> Saint-Lambert</w:t>
      </w:r>
      <w:r w:rsidRPr="0057330A">
        <w:t xml:space="preserve"> considérant </w:t>
      </w:r>
      <w:r w:rsidR="00410B7B" w:rsidRPr="0057330A">
        <w:t>l</w:t>
      </w:r>
      <w:r w:rsidRPr="0057330A">
        <w:t>es exigences</w:t>
      </w:r>
      <w:r w:rsidR="00410B7B" w:rsidRPr="0057330A">
        <w:t xml:space="preserve"> de cet établissement</w:t>
      </w:r>
      <w:r w:rsidRPr="0057330A">
        <w:t xml:space="preserve">. </w:t>
      </w:r>
    </w:p>
    <w:p w14:paraId="69DC8B12" w14:textId="6310464A" w:rsidR="00245673" w:rsidRPr="0057330A" w:rsidRDefault="00000000" w:rsidP="003F5106">
      <w:pPr>
        <w:pStyle w:val="corpsdedcision"/>
      </w:pPr>
      <w:r w:rsidRPr="0057330A">
        <w:t>Pour le Tribunal, la travailleuse ne peut être réaffect</w:t>
      </w:r>
      <w:r w:rsidR="00B22544" w:rsidRPr="0057330A">
        <w:t>ée</w:t>
      </w:r>
      <w:r w:rsidRPr="0057330A">
        <w:t xml:space="preserve"> </w:t>
      </w:r>
      <w:r w:rsidR="00A70E12" w:rsidRPr="0057330A">
        <w:t>à l’établissement de santé</w:t>
      </w:r>
      <w:r w:rsidR="00CC5BB8" w:rsidRPr="0057330A">
        <w:t xml:space="preserve"> pour lequel elle travaillait au moment de la remise du certificat,</w:t>
      </w:r>
      <w:r w:rsidR="00A70E12" w:rsidRPr="0057330A">
        <w:t xml:space="preserve"> </w:t>
      </w:r>
      <w:r w:rsidR="006C4B58" w:rsidRPr="0057330A">
        <w:t xml:space="preserve">ni </w:t>
      </w:r>
      <w:r w:rsidRPr="0057330A">
        <w:t>chez cet autre client. En conséquence, elle n’est pas admissible au programme en date du 24</w:t>
      </w:r>
      <w:r w:rsidR="00C55EE5" w:rsidRPr="0057330A">
        <w:t> </w:t>
      </w:r>
      <w:r w:rsidRPr="0057330A">
        <w:t>avril 2025.</w:t>
      </w:r>
      <w:r w:rsidR="00423394" w:rsidRPr="0057330A">
        <w:t xml:space="preserve"> Cependant, </w:t>
      </w:r>
      <w:r w:rsidR="00294BF5" w:rsidRPr="0057330A">
        <w:t>en raison d’un nouveau contrat obtenu par l’employeur, la travailleuse est admissible au programme à partir du 10</w:t>
      </w:r>
      <w:r w:rsidR="00196D8F" w:rsidRPr="0057330A">
        <w:t> </w:t>
      </w:r>
      <w:r w:rsidR="00294BF5" w:rsidRPr="0057330A">
        <w:t>août 2025</w:t>
      </w:r>
      <w:r w:rsidR="00EF4C7B" w:rsidRPr="0057330A">
        <w:t>.</w:t>
      </w:r>
    </w:p>
    <w:p w14:paraId="67623406" w14:textId="05C13C14" w:rsidR="00474A0C" w:rsidRPr="0057330A" w:rsidRDefault="00000000" w:rsidP="00474A0C">
      <w:pPr>
        <w:pStyle w:val="corpsdedcision"/>
      </w:pPr>
      <w:r w:rsidRPr="0057330A">
        <w:t xml:space="preserve">L’article 40 de </w:t>
      </w:r>
      <w:r w:rsidRPr="0057330A">
        <w:rPr>
          <w:rFonts w:cs="Arial"/>
          <w:iCs/>
          <w:szCs w:val="24"/>
        </w:rPr>
        <w:t>la LSST</w:t>
      </w:r>
      <w:r w:rsidRPr="0057330A">
        <w:rPr>
          <w:rFonts w:cs="Arial"/>
          <w:i/>
          <w:iCs/>
          <w:szCs w:val="24"/>
        </w:rPr>
        <w:t xml:space="preserve"> </w:t>
      </w:r>
      <w:r w:rsidRPr="0057330A">
        <w:rPr>
          <w:rFonts w:cs="Arial"/>
          <w:iCs/>
          <w:szCs w:val="24"/>
        </w:rPr>
        <w:t>prévoit qu</w:t>
      </w:r>
      <w:proofErr w:type="gramStart"/>
      <w:r w:rsidRPr="0057330A">
        <w:rPr>
          <w:rFonts w:cs="Arial"/>
          <w:iCs/>
          <w:szCs w:val="24"/>
        </w:rPr>
        <w:t>’«</w:t>
      </w:r>
      <w:proofErr w:type="gramEnd"/>
      <w:r w:rsidRPr="0057330A">
        <w:rPr>
          <w:rFonts w:cs="Arial"/>
          <w:iCs/>
          <w:szCs w:val="24"/>
        </w:rPr>
        <w:t> </w:t>
      </w:r>
      <w:r w:rsidRPr="0057330A">
        <w:rPr>
          <w:rStyle w:val="Citationintgre"/>
        </w:rPr>
        <w:t xml:space="preserve">une travailleuse enceinte qui fournit à l’employeur </w:t>
      </w:r>
      <w:r w:rsidR="00A247BE" w:rsidRPr="0057330A">
        <w:rPr>
          <w:rStyle w:val="Citationintgre"/>
        </w:rPr>
        <w:t xml:space="preserve">le </w:t>
      </w:r>
      <w:r w:rsidRPr="0057330A">
        <w:rPr>
          <w:rStyle w:val="Citationintgre"/>
        </w:rPr>
        <w:t>certificat prescrit par la Commission qui atteste que les conditions de son travail comportent des dangers physiques pour l’enfant à naître ou, à cause de son état de grossesse, pour elle-même, peut demander d’être affectée à des tâches ne comportant pas de tels dangers et qu’elle est raisonnablement en mesure d’accomplir</w:t>
      </w:r>
      <w:r w:rsidRPr="0057330A">
        <w:rPr>
          <w:rFonts w:cs="Arial"/>
          <w:iCs/>
          <w:szCs w:val="24"/>
        </w:rPr>
        <w:t> ».</w:t>
      </w:r>
    </w:p>
    <w:p w14:paraId="5C911605" w14:textId="77777777" w:rsidR="00294BF5" w:rsidRPr="0057330A" w:rsidRDefault="00000000" w:rsidP="00294BF5">
      <w:pPr>
        <w:pStyle w:val="corpsdedcision"/>
      </w:pPr>
      <w:r w:rsidRPr="0057330A">
        <w:t>Pour bénéficier de ce programme, la travailleuse doit remplir les conditions suivantes:</w:t>
      </w:r>
    </w:p>
    <w:p w14:paraId="450693D6" w14:textId="77777777" w:rsidR="00294BF5" w:rsidRPr="0057330A" w:rsidRDefault="00000000" w:rsidP="00294BF5">
      <w:pPr>
        <w:pStyle w:val="corpsdedcision"/>
        <w:numPr>
          <w:ilvl w:val="0"/>
          <w:numId w:val="13"/>
        </w:numPr>
        <w:spacing w:after="120"/>
        <w:ind w:left="1560" w:hanging="357"/>
      </w:pPr>
      <w:r w:rsidRPr="0057330A">
        <w:lastRenderedPageBreak/>
        <w:t>Elle est enceinte;</w:t>
      </w:r>
    </w:p>
    <w:p w14:paraId="2862404D" w14:textId="77777777" w:rsidR="00294BF5" w:rsidRPr="0057330A" w:rsidRDefault="00000000" w:rsidP="00294BF5">
      <w:pPr>
        <w:pStyle w:val="corpsdedcision"/>
        <w:numPr>
          <w:ilvl w:val="0"/>
          <w:numId w:val="13"/>
        </w:numPr>
        <w:spacing w:after="120"/>
        <w:ind w:left="1560" w:hanging="357"/>
      </w:pPr>
      <w:r w:rsidRPr="0057330A">
        <w:t>Elle est une travailleuse au sens de la LSST;</w:t>
      </w:r>
    </w:p>
    <w:p w14:paraId="5C498F5B" w14:textId="77777777" w:rsidR="00294BF5" w:rsidRPr="0057330A" w:rsidRDefault="00000000" w:rsidP="00294BF5">
      <w:pPr>
        <w:pStyle w:val="corpsdedcision"/>
        <w:numPr>
          <w:ilvl w:val="0"/>
          <w:numId w:val="13"/>
        </w:numPr>
        <w:spacing w:after="120"/>
        <w:ind w:left="1560" w:hanging="357"/>
      </w:pPr>
      <w:r w:rsidRPr="0057330A">
        <w:t>Les dangers doivent être présents et attestés au certificat;</w:t>
      </w:r>
    </w:p>
    <w:p w14:paraId="0D0D778B" w14:textId="77777777" w:rsidR="00294BF5" w:rsidRPr="0057330A" w:rsidRDefault="00000000" w:rsidP="00294BF5">
      <w:pPr>
        <w:pStyle w:val="corpsdedcision"/>
        <w:numPr>
          <w:ilvl w:val="0"/>
          <w:numId w:val="13"/>
        </w:numPr>
        <w:spacing w:after="120"/>
        <w:ind w:left="1560" w:hanging="357"/>
      </w:pPr>
      <w:r w:rsidRPr="0057330A">
        <w:t>Elle doit être apte au travail;</w:t>
      </w:r>
    </w:p>
    <w:p w14:paraId="58AFCF09" w14:textId="77777777" w:rsidR="00294BF5" w:rsidRPr="0057330A" w:rsidRDefault="00000000" w:rsidP="00294BF5">
      <w:pPr>
        <w:pStyle w:val="corpsdedcision"/>
        <w:numPr>
          <w:ilvl w:val="0"/>
          <w:numId w:val="13"/>
        </w:numPr>
        <w:spacing w:after="120"/>
        <w:ind w:left="1560" w:hanging="357"/>
      </w:pPr>
      <w:r w:rsidRPr="0057330A">
        <w:t>Elle doit être disponible pour une affectation;</w:t>
      </w:r>
    </w:p>
    <w:p w14:paraId="216FE42B" w14:textId="2994A854" w:rsidR="00294BF5" w:rsidRPr="0057330A" w:rsidRDefault="00000000" w:rsidP="00294BF5">
      <w:pPr>
        <w:pStyle w:val="corpsdedcision"/>
        <w:numPr>
          <w:ilvl w:val="0"/>
          <w:numId w:val="13"/>
        </w:numPr>
        <w:ind w:left="1560" w:hanging="357"/>
      </w:pPr>
      <w:r w:rsidRPr="0057330A">
        <w:t>Elle doit remettre le certificat et l’étude de poste à son employeur.</w:t>
      </w:r>
    </w:p>
    <w:p w14:paraId="405B44AC" w14:textId="3D05FA76" w:rsidR="00474A0C" w:rsidRPr="0057330A" w:rsidRDefault="00000000" w:rsidP="00013DB5">
      <w:pPr>
        <w:pStyle w:val="corpsdedcision"/>
      </w:pPr>
      <w:r w:rsidRPr="0057330A">
        <w:t xml:space="preserve">Le retrait préventif de la femme enceinte vise </w:t>
      </w:r>
      <w:r w:rsidR="00E5566E" w:rsidRPr="0057330A">
        <w:t xml:space="preserve">d’abord </w:t>
      </w:r>
      <w:r w:rsidRPr="0057330A">
        <w:t>la réaffectation d’une travailleuse enceinte à des tâches</w:t>
      </w:r>
      <w:r w:rsidR="00E5566E" w:rsidRPr="0057330A">
        <w:t xml:space="preserve"> qu’elle est raisonnablement en mesure d’accomplir et qui</w:t>
      </w:r>
      <w:r w:rsidRPr="0057330A">
        <w:t xml:space="preserve"> ne comport</w:t>
      </w:r>
      <w:r w:rsidR="00E5566E" w:rsidRPr="0057330A">
        <w:t>ent</w:t>
      </w:r>
      <w:r w:rsidRPr="0057330A">
        <w:t xml:space="preserve"> pas de danger pour elle ou son enfant à naître. Ce n’est que lorsqu’une telle réaffectation ne peut être effectuée</w:t>
      </w:r>
      <w:r w:rsidR="00E5462F" w:rsidRPr="0057330A">
        <w:t>,</w:t>
      </w:r>
      <w:r w:rsidRPr="0057330A">
        <w:t xml:space="preserve"> qu</w:t>
      </w:r>
      <w:r w:rsidR="00D7148B" w:rsidRPr="0057330A">
        <w:t>’elle</w:t>
      </w:r>
      <w:r w:rsidRPr="0057330A">
        <w:t xml:space="preserve"> a droit de cesser de travailler</w:t>
      </w:r>
      <w:r>
        <w:rPr>
          <w:rStyle w:val="Appelnotedebasdep"/>
        </w:rPr>
        <w:footnoteReference w:id="6"/>
      </w:r>
      <w:r w:rsidRPr="0057330A">
        <w:t xml:space="preserve"> et </w:t>
      </w:r>
      <w:r w:rsidR="00E5566E" w:rsidRPr="0057330A">
        <w:t>de recevoir une</w:t>
      </w:r>
      <w:r w:rsidRPr="0057330A">
        <w:t xml:space="preserve"> indemnité de remplacement du revenu</w:t>
      </w:r>
      <w:r>
        <w:rPr>
          <w:rStyle w:val="Appelnotedebasdep"/>
        </w:rPr>
        <w:footnoteReference w:id="7"/>
      </w:r>
      <w:r w:rsidRPr="0057330A">
        <w:t xml:space="preserve">. </w:t>
      </w:r>
    </w:p>
    <w:p w14:paraId="69249179" w14:textId="57AA68AE" w:rsidR="00294BF5" w:rsidRPr="0057330A" w:rsidRDefault="00000000" w:rsidP="00294BF5">
      <w:pPr>
        <w:pStyle w:val="corpsdedcision"/>
      </w:pPr>
      <w:r w:rsidRPr="0057330A">
        <w:t xml:space="preserve">Il n’est pas contesté que la travailleuse est enceinte, qu’elle est apte au travail, qu’elle est disponible pour une affectation et qu’elle a remis le certificat ainsi que l’étude de poste à son employeur. </w:t>
      </w:r>
    </w:p>
    <w:p w14:paraId="7CC91050" w14:textId="3D6A1B6E" w:rsidR="00294BF5" w:rsidRPr="0057330A" w:rsidRDefault="00000000" w:rsidP="00294BF5">
      <w:pPr>
        <w:pStyle w:val="corpsdedcision"/>
      </w:pPr>
      <w:r w:rsidRPr="0057330A">
        <w:t>Le débat porte sur la possibilité pour l’employeur, qui est une agence de location de personnel, d</w:t>
      </w:r>
      <w:r w:rsidR="00410B7B" w:rsidRPr="0057330A">
        <w:t>’</w:t>
      </w:r>
      <w:r w:rsidRPr="0057330A">
        <w:t xml:space="preserve">affecter la travailleuse chez un client. </w:t>
      </w:r>
      <w:r w:rsidR="00E04B7F" w:rsidRPr="0057330A">
        <w:t>À défaut de pouvoir être réaffect</w:t>
      </w:r>
      <w:r w:rsidR="00EF4C7B" w:rsidRPr="0057330A">
        <w:t>ée</w:t>
      </w:r>
      <w:r w:rsidR="00E04B7F" w:rsidRPr="0057330A">
        <w:t xml:space="preserve">, la travailleuse n’est pas admissible au programme. </w:t>
      </w:r>
    </w:p>
    <w:p w14:paraId="0DABB2B3" w14:textId="5304B3FD" w:rsidR="00013DB5" w:rsidRPr="0057330A" w:rsidRDefault="00000000" w:rsidP="00013DB5">
      <w:pPr>
        <w:pStyle w:val="corpsdedcision"/>
      </w:pPr>
      <w:r w:rsidRPr="0057330A">
        <w:rPr>
          <w:rFonts w:cs="Arial"/>
          <w:iCs/>
          <w:szCs w:val="24"/>
        </w:rPr>
        <w:t xml:space="preserve">Dans </w:t>
      </w:r>
      <w:r w:rsidRPr="0057330A">
        <w:rPr>
          <w:rFonts w:cs="Arial"/>
          <w:i/>
          <w:iCs/>
          <w:szCs w:val="24"/>
        </w:rPr>
        <w:t>Desjardins</w:t>
      </w:r>
      <w:r w:rsidRPr="0057330A">
        <w:rPr>
          <w:rFonts w:cs="Arial"/>
          <w:iCs/>
          <w:szCs w:val="24"/>
        </w:rPr>
        <w:t xml:space="preserve"> et </w:t>
      </w:r>
      <w:r w:rsidRPr="0057330A">
        <w:rPr>
          <w:rFonts w:cs="Arial"/>
          <w:i/>
          <w:iCs/>
          <w:szCs w:val="24"/>
        </w:rPr>
        <w:t>Commission scolaire des Draveurs</w:t>
      </w:r>
      <w:r>
        <w:rPr>
          <w:rStyle w:val="Appelnotedebasdep"/>
          <w:rFonts w:cs="Arial"/>
          <w:iCs/>
          <w:szCs w:val="24"/>
        </w:rPr>
        <w:footnoteReference w:id="8"/>
      </w:r>
      <w:r w:rsidRPr="0057330A">
        <w:rPr>
          <w:rFonts w:cs="Arial"/>
          <w:iCs/>
          <w:szCs w:val="24"/>
        </w:rPr>
        <w:t>, une décision rendue par trois juges administratifs, le Tribunal a décidé que les dispositions relatives au retrait préventif devaient être interprétées conformément à l’objet de la LSST</w:t>
      </w:r>
      <w:r w:rsidR="00C55EE5" w:rsidRPr="0057330A">
        <w:rPr>
          <w:rFonts w:cs="Arial"/>
          <w:iCs/>
          <w:szCs w:val="24"/>
        </w:rPr>
        <w:t>,</w:t>
      </w:r>
      <w:r w:rsidRPr="0057330A">
        <w:rPr>
          <w:rFonts w:cs="Arial"/>
          <w:iCs/>
          <w:szCs w:val="24"/>
        </w:rPr>
        <w:t xml:space="preserve"> soit « </w:t>
      </w:r>
      <w:r w:rsidRPr="0057330A">
        <w:rPr>
          <w:rStyle w:val="Citationintgre"/>
        </w:rPr>
        <w:t>l’élimination à la source même des dangers pour la santé, la sécurité et l’intégrité physique</w:t>
      </w:r>
      <w:r w:rsidR="005113B9" w:rsidRPr="0057330A">
        <w:rPr>
          <w:rStyle w:val="Citationintgre"/>
        </w:rPr>
        <w:t xml:space="preserve"> et psychique</w:t>
      </w:r>
      <w:r w:rsidRPr="0057330A">
        <w:rPr>
          <w:rStyle w:val="Citationintgre"/>
        </w:rPr>
        <w:t xml:space="preserve"> des travailleurs</w:t>
      </w:r>
      <w:r w:rsidRPr="0057330A">
        <w:rPr>
          <w:rFonts w:cs="Arial"/>
          <w:iCs/>
          <w:szCs w:val="24"/>
        </w:rPr>
        <w:t> »</w:t>
      </w:r>
      <w:r>
        <w:rPr>
          <w:rStyle w:val="Appelnotedebasdep"/>
          <w:rFonts w:cs="Arial"/>
          <w:iCs/>
          <w:szCs w:val="24"/>
        </w:rPr>
        <w:footnoteReference w:id="9"/>
      </w:r>
      <w:r w:rsidRPr="0057330A">
        <w:rPr>
          <w:rFonts w:cs="Arial"/>
          <w:iCs/>
          <w:szCs w:val="24"/>
        </w:rPr>
        <w:t xml:space="preserve">. Ainsi, le </w:t>
      </w:r>
      <w:r w:rsidRPr="0057330A">
        <w:t>programme vise d’abord la réaffectation de la travailleuse à des tâches ne comportant pas de dangers :</w:t>
      </w:r>
    </w:p>
    <w:p w14:paraId="0EF33D78" w14:textId="6EC84C3F" w:rsidR="00013DB5" w:rsidRPr="0057330A" w:rsidRDefault="00000000" w:rsidP="00013DB5">
      <w:pPr>
        <w:pStyle w:val="citation"/>
      </w:pPr>
      <w:r w:rsidRPr="0057330A">
        <w:t>[57]</w:t>
      </w:r>
      <w:r w:rsidRPr="0057330A">
        <w:tab/>
        <w:t>L’objectif de la LSST se distingue donc de l’objectif de la LATMP qui vise la réparation des lésions professionnelles et des conséquences qu’elles entraînent pour les travailleurs et les autres personnes visées par la loi. La LATMP est une loi réparatrice. La LSST vise l’élimination des dangers à la source dans le cadre du travail. Cette dernière est une loi de prévention et c’est ainsi, de l’avis de la Commission des lésions professionnelles, qu’il faut interpréter les dispositions qu’elle contient.</w:t>
      </w:r>
    </w:p>
    <w:p w14:paraId="2489E02A" w14:textId="77777777" w:rsidR="00013DB5" w:rsidRPr="0057330A" w:rsidRDefault="00013DB5" w:rsidP="00013DB5">
      <w:pPr>
        <w:pStyle w:val="citation"/>
      </w:pPr>
    </w:p>
    <w:p w14:paraId="58696E3E" w14:textId="77777777" w:rsidR="00013DB5" w:rsidRPr="0057330A" w:rsidRDefault="00000000" w:rsidP="00013DB5">
      <w:pPr>
        <w:pStyle w:val="citation"/>
        <w:rPr>
          <w:sz w:val="24"/>
          <w:szCs w:val="24"/>
        </w:rPr>
      </w:pPr>
      <w:r w:rsidRPr="0057330A">
        <w:rPr>
          <w:sz w:val="24"/>
          <w:szCs w:val="24"/>
        </w:rPr>
        <w:t>[…]</w:t>
      </w:r>
    </w:p>
    <w:p w14:paraId="5FB72932" w14:textId="77777777" w:rsidR="00013DB5" w:rsidRPr="0057330A" w:rsidRDefault="00013DB5" w:rsidP="00013DB5">
      <w:pPr>
        <w:pStyle w:val="citation"/>
      </w:pPr>
    </w:p>
    <w:p w14:paraId="7211A5A9" w14:textId="3B9B7A5B" w:rsidR="00013DB5" w:rsidRPr="0057330A" w:rsidRDefault="00000000" w:rsidP="00010CB0">
      <w:pPr>
        <w:pStyle w:val="citation"/>
        <w:spacing w:after="360"/>
      </w:pPr>
      <w:r w:rsidRPr="0057330A">
        <w:lastRenderedPageBreak/>
        <w:t>[65]</w:t>
      </w:r>
      <w:r w:rsidRPr="0057330A">
        <w:tab/>
        <w:t>La Commission des lésions professionnelles estime donc qu’en l’absence de danger durant la période estivale parce que les activités professionnelles ont cessé, les travailleuses enceintes enseignantes ne peuvent prétendre avoir droit à l’indemnité de remplacement du revenu puisque les dangers de nature biologique et ergonomique qui sont à l’origine de l’exercice du droit au retrait préventif n’existent pas.</w:t>
      </w:r>
    </w:p>
    <w:p w14:paraId="671120E8" w14:textId="2AAB264D" w:rsidR="003758E0" w:rsidRPr="0057330A" w:rsidRDefault="00000000" w:rsidP="00706965">
      <w:pPr>
        <w:pStyle w:val="corpsdedcision"/>
      </w:pPr>
      <w:r w:rsidRPr="0057330A">
        <w:t>L’enjeu dans la présente affaire est la</w:t>
      </w:r>
      <w:r w:rsidR="00474A0C" w:rsidRPr="0057330A">
        <w:t xml:space="preserve"> mise à pied</w:t>
      </w:r>
      <w:r w:rsidRPr="0057330A">
        <w:t xml:space="preserve"> de la travailleuse en avril 2025.</w:t>
      </w:r>
    </w:p>
    <w:p w14:paraId="5F751EA2" w14:textId="532FCB44" w:rsidR="00706965" w:rsidRPr="0057330A" w:rsidRDefault="00000000" w:rsidP="00FB702B">
      <w:pPr>
        <w:pStyle w:val="Titre4"/>
      </w:pPr>
      <w:r w:rsidRPr="0057330A">
        <w:t>La particularité du lien d’emploi de la travailleuse</w:t>
      </w:r>
    </w:p>
    <w:p w14:paraId="6CFA0450" w14:textId="43D310A5" w:rsidR="00706965" w:rsidRPr="0057330A" w:rsidRDefault="00000000" w:rsidP="00706965">
      <w:pPr>
        <w:pStyle w:val="corpsdedcision"/>
      </w:pPr>
      <w:r w:rsidRPr="0057330A">
        <w:t xml:space="preserve">La travailleuse est engagée par l’employeur depuis 2020 pour </w:t>
      </w:r>
      <w:r w:rsidR="00EF4C7B" w:rsidRPr="0057330A">
        <w:t>pourvoi</w:t>
      </w:r>
      <w:r w:rsidRPr="0057330A">
        <w:t>r, dans un premier temps, des postes d’infirmières d’auxiliaires chez divers clients, puis, à compter du 24 juillet 2024, un poste d’infirmière. Autrement dit, la travailleuse occupe un emploi d’infirmière sur appel pour une agence de location de personnel.</w:t>
      </w:r>
    </w:p>
    <w:p w14:paraId="46D80632" w14:textId="4F1809A5" w:rsidR="00706965" w:rsidRPr="0057330A" w:rsidRDefault="00000000" w:rsidP="00706965">
      <w:pPr>
        <w:pStyle w:val="corpsdedcision"/>
      </w:pPr>
      <w:r w:rsidRPr="0057330A">
        <w:t>La LSST définit une travailleuse comme :</w:t>
      </w:r>
      <w:r w:rsidR="00FB702B" w:rsidRPr="0057330A">
        <w:t xml:space="preserve"> </w:t>
      </w:r>
      <w:r w:rsidRPr="0057330A">
        <w:t>« </w:t>
      </w:r>
      <w:r w:rsidRPr="0057330A">
        <w:rPr>
          <w:rStyle w:val="Citationintgre"/>
        </w:rPr>
        <w:t xml:space="preserve">une personne qui exécute, en vertu d’un contrat de travail ou d’un contrat d’apprentissage, même sans rémunération, un travail pour un employeur, y compris un étudiant dans les cas déterminés par règlement, à l’exception </w:t>
      </w:r>
      <w:r w:rsidRPr="0057330A">
        <w:rPr>
          <w:rStyle w:val="Citationintgre"/>
          <w:i w:val="0"/>
          <w:iCs/>
          <w:sz w:val="24"/>
          <w:szCs w:val="24"/>
        </w:rPr>
        <w:t>[…]</w:t>
      </w:r>
      <w:r w:rsidRPr="0057330A">
        <w:t> ».</w:t>
      </w:r>
    </w:p>
    <w:p w14:paraId="68728900" w14:textId="77777777" w:rsidR="00706965" w:rsidRPr="0057330A" w:rsidRDefault="00000000" w:rsidP="00706965">
      <w:pPr>
        <w:pStyle w:val="corpsdedcision"/>
      </w:pPr>
      <w:r w:rsidRPr="0057330A">
        <w:t xml:space="preserve">Dans l’arrêt </w:t>
      </w:r>
      <w:r w:rsidRPr="0057330A">
        <w:rPr>
          <w:i/>
        </w:rPr>
        <w:t>Dionne</w:t>
      </w:r>
      <w:r w:rsidRPr="0057330A">
        <w:t xml:space="preserve"> c. </w:t>
      </w:r>
      <w:r w:rsidRPr="0057330A">
        <w:rPr>
          <w:i/>
        </w:rPr>
        <w:t>Commission scolaire des patriotes</w:t>
      </w:r>
      <w:r>
        <w:rPr>
          <w:rStyle w:val="Appelnotedebasdep"/>
        </w:rPr>
        <w:footnoteReference w:id="10"/>
      </w:r>
      <w:r w:rsidRPr="0057330A">
        <w:t xml:space="preserve">, la Cour suprême du Canada rappelle que « […] </w:t>
      </w:r>
      <w:r w:rsidRPr="0057330A">
        <w:rPr>
          <w:rStyle w:val="Citationintgre"/>
        </w:rPr>
        <w:t>la Loi établit un cadre général de droits en matière de santé et de sécurité et donne aux travailleurs les outils nécessaires pour se prévaloir de ces droits en toute sécurité et en toute confiance</w:t>
      </w:r>
      <w:r w:rsidRPr="0057330A">
        <w:t xml:space="preserve"> ».</w:t>
      </w:r>
    </w:p>
    <w:p w14:paraId="0CFEA0DE" w14:textId="77777777" w:rsidR="00706965" w:rsidRPr="0057330A" w:rsidRDefault="00000000" w:rsidP="00706965">
      <w:pPr>
        <w:pStyle w:val="corpsdedcision"/>
      </w:pPr>
      <w:r w:rsidRPr="0057330A">
        <w:t xml:space="preserve">Dans cet arrêt, la Cour suprême du Canada doit déterminer si madame Dionne, qui est une enseignante suppléante pour la Commission scolaire des patriotes, est toujours une travailleuse au sens de la LSST. Madame Dionne est contractuelle et obtient, via un centre d’appel de la Commission scolaire, des journées de suppléance. L’employeur, en raison de la convention collective, doit utiliser cette liste pour suppléer aux besoins d’enseignants suppléants. </w:t>
      </w:r>
    </w:p>
    <w:p w14:paraId="1F6E0C4A" w14:textId="77777777" w:rsidR="00706965" w:rsidRPr="0057330A" w:rsidRDefault="00000000" w:rsidP="00706965">
      <w:pPr>
        <w:pStyle w:val="corpsdedcision"/>
      </w:pPr>
      <w:r w:rsidRPr="0057330A">
        <w:t>La Cour suprême du Canada circonscrit la manière dont les droits des travailleuses sont protégés dans le contexte de la LSST.</w:t>
      </w:r>
    </w:p>
    <w:p w14:paraId="5BDA29BB" w14:textId="77777777" w:rsidR="00706965" w:rsidRPr="0057330A" w:rsidRDefault="00000000" w:rsidP="00706965">
      <w:pPr>
        <w:pStyle w:val="citation"/>
      </w:pPr>
      <w:r w:rsidRPr="0057330A">
        <w:t>[29]</w:t>
      </w:r>
      <w:r w:rsidRPr="0057330A">
        <w:tab/>
        <w:t xml:space="preserve">Le retrait préventif s’applique dans le contexte du régime plus large de santé et de sécurité établi par la </w:t>
      </w:r>
      <w:r w:rsidRPr="0057330A">
        <w:rPr>
          <w:i/>
          <w:iCs/>
        </w:rPr>
        <w:t>Loi</w:t>
      </w:r>
      <w:r w:rsidRPr="0057330A">
        <w:t xml:space="preserve"> qui donne aux travailleuses la sécurité de refuser un travail dangereux.  En assurant la sécurité financière et la sécurité d’emploi à une travailleuse dont le lieu de travail est dorénavant dangereux en raison de sa grossesse, la </w:t>
      </w:r>
      <w:r w:rsidRPr="0057330A">
        <w:rPr>
          <w:i/>
          <w:iCs/>
        </w:rPr>
        <w:t>Loi</w:t>
      </w:r>
      <w:r w:rsidRPr="0057330A">
        <w:t xml:space="preserve"> évite à la travailleuse enceinte d’avoir à choisir entre son emploi (et son revenu) d’une part, et sa santé et celle de son enfant à naître, d’autre part, [traduction] « un choix manifestement difficile, voire impossible » (</w:t>
      </w:r>
      <w:r w:rsidRPr="0057330A">
        <w:rPr>
          <w:i/>
        </w:rPr>
        <w:t>Plante et Malenfant</w:t>
      </w:r>
      <w:r w:rsidRPr="0057330A">
        <w:t xml:space="preserve">), p. 968).  En outre, à l’instar de tout autre travailleur qui refuse d’exécuter un travail dangereux, elle est réputée, suivant la </w:t>
      </w:r>
      <w:r w:rsidRPr="0057330A">
        <w:rPr>
          <w:i/>
          <w:iCs/>
        </w:rPr>
        <w:t>Loi</w:t>
      </w:r>
      <w:r w:rsidRPr="0057330A">
        <w:t>, être encore « au travail » pendant son retrait préventif.</w:t>
      </w:r>
    </w:p>
    <w:p w14:paraId="5B7FC346" w14:textId="77777777" w:rsidR="00706965" w:rsidRPr="0057330A" w:rsidRDefault="00706965" w:rsidP="00706965">
      <w:pPr>
        <w:pStyle w:val="citation"/>
      </w:pPr>
    </w:p>
    <w:p w14:paraId="4F733430" w14:textId="77777777" w:rsidR="00706965" w:rsidRPr="0057330A" w:rsidRDefault="00000000" w:rsidP="00706965">
      <w:pPr>
        <w:pStyle w:val="citation"/>
        <w:spacing w:after="360"/>
      </w:pPr>
      <w:r w:rsidRPr="0057330A">
        <w:t>[30]</w:t>
      </w:r>
      <w:r w:rsidRPr="0057330A">
        <w:tab/>
        <w:t xml:space="preserve">La </w:t>
      </w:r>
      <w:r w:rsidRPr="0057330A">
        <w:rPr>
          <w:i/>
          <w:iCs/>
        </w:rPr>
        <w:t xml:space="preserve">Loi </w:t>
      </w:r>
      <w:r w:rsidRPr="0057330A">
        <w:t>protège donc les femmes enceintes de deux façons importantes : elle protège leur santé en remplaçant des tâches dangereuses par des tâches sécuritaires, et elle protège leur emploi en leur assurant la sécurité financière et la sécurité d’emploi.</w:t>
      </w:r>
    </w:p>
    <w:p w14:paraId="11A5F486" w14:textId="77777777" w:rsidR="00706965" w:rsidRPr="0057330A" w:rsidRDefault="00000000" w:rsidP="00706965">
      <w:pPr>
        <w:pStyle w:val="corpsdedcision"/>
      </w:pPr>
      <w:r w:rsidRPr="0057330A">
        <w:t xml:space="preserve">Pour la Cour suprême du Canada, la LSST définit le « travailleur » différemment du </w:t>
      </w:r>
      <w:r w:rsidRPr="0057330A">
        <w:rPr>
          <w:i/>
        </w:rPr>
        <w:t>Code civil du Québec</w:t>
      </w:r>
      <w:r>
        <w:rPr>
          <w:rStyle w:val="Appelnotedebasdep"/>
        </w:rPr>
        <w:footnoteReference w:id="11"/>
      </w:r>
      <w:r w:rsidRPr="0057330A">
        <w:t>. L’intention du législateur étant « </w:t>
      </w:r>
      <w:r w:rsidRPr="0057330A">
        <w:rPr>
          <w:rStyle w:val="Citationintgre"/>
        </w:rPr>
        <w:t>de rejoindre un ensemble de travailleurs beaucoup plus large que celui qui est visé par la notion d</w:t>
      </w:r>
      <w:proofErr w:type="gramStart"/>
      <w:r w:rsidRPr="0057330A">
        <w:rPr>
          <w:rStyle w:val="Citationintgre"/>
        </w:rPr>
        <w:t>’«</w:t>
      </w:r>
      <w:proofErr w:type="gramEnd"/>
      <w:r w:rsidRPr="0057330A">
        <w:rPr>
          <w:rStyle w:val="Citationintgre"/>
        </w:rPr>
        <w:t> employé » dans le Code civil</w:t>
      </w:r>
      <w:r w:rsidRPr="0057330A">
        <w:t> »</w:t>
      </w:r>
      <w:r>
        <w:rPr>
          <w:rStyle w:val="Appelnotedebasdep"/>
        </w:rPr>
        <w:footnoteReference w:id="12"/>
      </w:r>
      <w:r w:rsidRPr="0057330A">
        <w:t>. Ainsi, il serait contraire à l’esprit de la LSST qu’une travailleuse qui se retire de son milieu de travail dangereux ne soit plus une travailleuse. Pour la Cour suprême du Canada, la Commission des lésions professionnelles, en refusant l’admissibilité au programme, a rendu une décision déraisonnable :</w:t>
      </w:r>
    </w:p>
    <w:p w14:paraId="26A27F6A" w14:textId="77777777" w:rsidR="00706965" w:rsidRPr="0057330A" w:rsidRDefault="00000000" w:rsidP="00706965">
      <w:pPr>
        <w:pStyle w:val="citation"/>
      </w:pPr>
      <w:r w:rsidRPr="0057330A">
        <w:t>[41]</w:t>
      </w:r>
      <w:r w:rsidRPr="0057330A">
        <w:tab/>
        <w:t>En acceptant l’offre de la commission scolaire le 13 novembre 2006, M</w:t>
      </w:r>
      <w:r w:rsidRPr="0057330A">
        <w:rPr>
          <w:vertAlign w:val="superscript"/>
        </w:rPr>
        <w:t xml:space="preserve">me </w:t>
      </w:r>
      <w:r w:rsidRPr="0057330A">
        <w:t xml:space="preserve">Dionne avait le choix : elle pouvait soit se rendre à l’école et enseigner pour la journée, exposant son enfant à naître à un danger, soit s’appuyer sur son certificat pour revendiquer son droit à un retrait préventif en vertu de la </w:t>
      </w:r>
      <w:r w:rsidRPr="0057330A">
        <w:rPr>
          <w:i/>
          <w:iCs/>
        </w:rPr>
        <w:t>Loi</w:t>
      </w:r>
      <w:r w:rsidRPr="0057330A">
        <w:t>.  Elle a choisi la deuxième possibilité et, ce faisant, elle s’est appuyée sur son droit légal de refuser un travail dangereux.  Dès qu’elle a invoqué son certificat, elle avait droit au retrait préventif et la commission scolaire était immédiatement tenue de lui offrir d’autres tâches compatibles avec ses besoins en matière de santé.  Il n’y a eu aucune offre d’affectation à d’autres tâches.</w:t>
      </w:r>
    </w:p>
    <w:p w14:paraId="42FECAF7" w14:textId="77777777" w:rsidR="00706965" w:rsidRPr="0057330A" w:rsidRDefault="00706965" w:rsidP="00706965">
      <w:pPr>
        <w:pStyle w:val="citation"/>
      </w:pPr>
    </w:p>
    <w:p w14:paraId="43BD4E2E" w14:textId="77777777" w:rsidR="00706965" w:rsidRPr="0057330A" w:rsidRDefault="00000000" w:rsidP="00706965">
      <w:pPr>
        <w:pStyle w:val="citation"/>
        <w:rPr>
          <w:sz w:val="24"/>
          <w:szCs w:val="24"/>
        </w:rPr>
      </w:pPr>
      <w:r w:rsidRPr="0057330A">
        <w:rPr>
          <w:sz w:val="24"/>
          <w:szCs w:val="24"/>
        </w:rPr>
        <w:t>[…]</w:t>
      </w:r>
    </w:p>
    <w:p w14:paraId="506D1C7E" w14:textId="77777777" w:rsidR="00706965" w:rsidRPr="0057330A" w:rsidRDefault="00706965" w:rsidP="00706965">
      <w:pPr>
        <w:pStyle w:val="citation"/>
      </w:pPr>
    </w:p>
    <w:p w14:paraId="04EAE931" w14:textId="77777777" w:rsidR="00706965" w:rsidRPr="0057330A" w:rsidRDefault="00000000" w:rsidP="00706965">
      <w:pPr>
        <w:pStyle w:val="citation"/>
      </w:pPr>
      <w:r w:rsidRPr="0057330A">
        <w:t>[43]</w:t>
      </w:r>
      <w:r w:rsidRPr="0057330A">
        <w:tab/>
        <w:t>Un contrat a été formé le 13 novembre 2006 lorsque M</w:t>
      </w:r>
      <w:r w:rsidRPr="0057330A">
        <w:rPr>
          <w:vertAlign w:val="superscript"/>
        </w:rPr>
        <w:t>me</w:t>
      </w:r>
      <w:r w:rsidRPr="0057330A">
        <w:t xml:space="preserve"> Dionne a accepté l’offre de suppléance de la commission scolaire et elle est donc devenue un « travailleur » conformément à la définition prévue à l’article premier de la </w:t>
      </w:r>
      <w:r w:rsidRPr="0057330A">
        <w:rPr>
          <w:i/>
          <w:iCs/>
        </w:rPr>
        <w:t>Loi</w:t>
      </w:r>
      <w:r w:rsidRPr="0057330A">
        <w:t>.  Sa grossesse n’était pas une incapacité qui l’empêchait d’exécuter son travail : c’était plutôt le lieu de travail dangereux qui l’en empêchait, ce qui a rendu applicable son droit légal de remplacer ce travail par une tâche sans danger ou de se retirer.</w:t>
      </w:r>
    </w:p>
    <w:p w14:paraId="4300A0FE" w14:textId="77777777" w:rsidR="00706965" w:rsidRPr="0057330A" w:rsidRDefault="00706965" w:rsidP="00706965">
      <w:pPr>
        <w:pStyle w:val="citation"/>
      </w:pPr>
    </w:p>
    <w:p w14:paraId="0A2CFFDA" w14:textId="77777777" w:rsidR="00706965" w:rsidRPr="0057330A" w:rsidRDefault="00000000" w:rsidP="00706965">
      <w:pPr>
        <w:pStyle w:val="citation"/>
        <w:spacing w:after="360"/>
      </w:pPr>
      <w:r w:rsidRPr="0057330A">
        <w:t>[44]</w:t>
      </w:r>
      <w:r w:rsidRPr="0057330A">
        <w:tab/>
        <w:t>L’interprétation de la CLP selon laquelle le retrait préventif est une incapacité d’exécuter un travail limite aussi la définition de « travailleur » à quelqu’un qui peut exécuter un travail immédiatement sans problème de santé ou de sécurité.  Exclure d’emblée une partie de l’effectif de la protection de la </w:t>
      </w:r>
      <w:r w:rsidRPr="0057330A">
        <w:rPr>
          <w:i/>
          <w:iCs/>
        </w:rPr>
        <w:t>Loi</w:t>
      </w:r>
      <w:r w:rsidRPr="0057330A">
        <w:t>, comme l’a fait la CLP en excluant les travailleuses contractuelles enceintes, revient à faire abstraction du large objectif législatif.  Cette exclusion place ces femmes dans la position intenable d’avoir à choisir entre la conclusion d’un contrat de travail pour pouvoir travailler et la protection de leur santé et de leur sécurité.  La </w:t>
      </w:r>
      <w:r w:rsidRPr="0057330A">
        <w:rPr>
          <w:i/>
          <w:iCs/>
        </w:rPr>
        <w:t>Loi</w:t>
      </w:r>
      <w:r w:rsidRPr="0057330A">
        <w:t> est conçue pour faire en sorte que ces deux préoccupations — le travail et la sécurité — soient compatibles.  Avec égards, le raisonnement de la CLP les traite comme si elles s’excluaient mutuellement.</w:t>
      </w:r>
    </w:p>
    <w:p w14:paraId="27052A64" w14:textId="77777777" w:rsidR="00706965" w:rsidRPr="0057330A" w:rsidRDefault="00000000" w:rsidP="00706965">
      <w:pPr>
        <w:pStyle w:val="corpsdedcision"/>
      </w:pPr>
      <w:r w:rsidRPr="0057330A">
        <w:t xml:space="preserve">Ainsi, pour le Tribunal, le statut particulier du lien d’emploi de la travailleuse ne doit pas la pénaliser si, par ailleurs, les autres critères d’admissibilité au programme sont satisfaits. </w:t>
      </w:r>
    </w:p>
    <w:p w14:paraId="481A6CE3" w14:textId="1E622AA3" w:rsidR="00474A0C" w:rsidRPr="0057330A" w:rsidRDefault="00000000" w:rsidP="00FB702B">
      <w:pPr>
        <w:pStyle w:val="Titre4"/>
      </w:pPr>
      <w:r w:rsidRPr="0057330A">
        <w:lastRenderedPageBreak/>
        <w:t>La réaffectation en avril 2025</w:t>
      </w:r>
    </w:p>
    <w:p w14:paraId="6415D7A5" w14:textId="081603CD" w:rsidR="00A70E12" w:rsidRPr="0057330A" w:rsidRDefault="00000000" w:rsidP="00817239">
      <w:pPr>
        <w:pStyle w:val="corpsdedcision"/>
      </w:pPr>
      <w:r w:rsidRPr="0057330A">
        <w:t xml:space="preserve">La travailleuse occupe </w:t>
      </w:r>
      <w:r w:rsidR="00EE20B6" w:rsidRPr="0057330A">
        <w:t>un</w:t>
      </w:r>
      <w:r w:rsidRPr="0057330A">
        <w:t xml:space="preserve"> emploi sur appel</w:t>
      </w:r>
      <w:r w:rsidR="00EE20B6" w:rsidRPr="0057330A">
        <w:t>, le reste du temps, elle étudie pour devenir bachelière</w:t>
      </w:r>
      <w:r w:rsidRPr="0057330A">
        <w:t xml:space="preserve">. </w:t>
      </w:r>
      <w:r w:rsidR="003758E0" w:rsidRPr="0057330A">
        <w:t>Le recruteur,</w:t>
      </w:r>
      <w:r w:rsidR="00B860B5" w:rsidRPr="0057330A">
        <w:t xml:space="preserve"> qui agit pour l’employeur</w:t>
      </w:r>
      <w:r w:rsidR="00C55EE5" w:rsidRPr="0057330A">
        <w:t>,</w:t>
      </w:r>
      <w:r w:rsidR="00B860B5" w:rsidRPr="0057330A">
        <w:t xml:space="preserve"> </w:t>
      </w:r>
      <w:r w:rsidR="00D7148B" w:rsidRPr="0057330A">
        <w:t>propose</w:t>
      </w:r>
      <w:r w:rsidR="00B860B5" w:rsidRPr="0057330A">
        <w:t xml:space="preserve"> </w:t>
      </w:r>
      <w:r w:rsidR="00D7148B" w:rsidRPr="0057330A">
        <w:t>par l’intermédiaire de</w:t>
      </w:r>
      <w:r w:rsidR="00B860B5" w:rsidRPr="0057330A">
        <w:t xml:space="preserve"> WhatsAp</w:t>
      </w:r>
      <w:r w:rsidR="00D7148B" w:rsidRPr="0057330A">
        <w:t>p</w:t>
      </w:r>
      <w:r w:rsidR="00B860B5" w:rsidRPr="0057330A">
        <w:t xml:space="preserve"> des quarts de travail aux infirmières. Celle</w:t>
      </w:r>
      <w:r w:rsidRPr="0057330A">
        <w:t>s</w:t>
      </w:r>
      <w:r w:rsidR="00B860B5" w:rsidRPr="0057330A">
        <w:t>-ci, dont la travailleuse, accepte</w:t>
      </w:r>
      <w:r w:rsidRPr="0057330A">
        <w:t>nt</w:t>
      </w:r>
      <w:r w:rsidR="00B860B5" w:rsidRPr="0057330A">
        <w:t xml:space="preserve"> </w:t>
      </w:r>
      <w:r w:rsidR="00D7148B" w:rsidRPr="0057330A">
        <w:t>via cette</w:t>
      </w:r>
      <w:r w:rsidR="00B860B5" w:rsidRPr="0057330A">
        <w:t xml:space="preserve"> plate-forme les propositions. </w:t>
      </w:r>
    </w:p>
    <w:p w14:paraId="4CA97F63" w14:textId="1DC6C13F" w:rsidR="00F62C27" w:rsidRPr="0057330A" w:rsidRDefault="00000000" w:rsidP="00817239">
      <w:pPr>
        <w:pStyle w:val="corpsdedcision"/>
      </w:pPr>
      <w:r w:rsidRPr="0057330A">
        <w:t>Il appert que</w:t>
      </w:r>
      <w:r w:rsidR="00C55EE5" w:rsidRPr="0057330A">
        <w:t>,</w:t>
      </w:r>
      <w:r w:rsidRPr="0057330A">
        <w:t xml:space="preserve"> depuis janvier 2025, avec trois autres infirmières, la travailleuse est attitrée </w:t>
      </w:r>
      <w:r w:rsidR="00385311" w:rsidRPr="0057330A">
        <w:t>au même</w:t>
      </w:r>
      <w:r w:rsidRPr="0057330A">
        <w:t xml:space="preserve"> établissement de santé. </w:t>
      </w:r>
    </w:p>
    <w:p w14:paraId="35CE414F" w14:textId="1D94FB4E" w:rsidR="00146E6D" w:rsidRPr="0057330A" w:rsidRDefault="00000000" w:rsidP="00146E6D">
      <w:pPr>
        <w:pStyle w:val="corpsdedcision"/>
      </w:pPr>
      <w:r w:rsidRPr="0057330A">
        <w:t>Pour une raison que le Tribunal n’a pas à trancher, l’employeur perd</w:t>
      </w:r>
      <w:r w:rsidR="007136B5" w:rsidRPr="0057330A">
        <w:t>,</w:t>
      </w:r>
      <w:r w:rsidRPr="0057330A">
        <w:t xml:space="preserve"> le 31</w:t>
      </w:r>
      <w:r w:rsidR="00C55EE5" w:rsidRPr="0057330A">
        <w:t> </w:t>
      </w:r>
      <w:r w:rsidRPr="0057330A">
        <w:t>mars</w:t>
      </w:r>
      <w:r w:rsidR="00010CB0" w:rsidRPr="0057330A">
        <w:t> </w:t>
      </w:r>
      <w:r w:rsidRPr="0057330A">
        <w:t>2025</w:t>
      </w:r>
      <w:r w:rsidR="007136B5" w:rsidRPr="0057330A">
        <w:t>,</w:t>
      </w:r>
      <w:r w:rsidRPr="0057330A">
        <w:t xml:space="preserve"> le contrat avec cet établissement. </w:t>
      </w:r>
      <w:r w:rsidR="00385311" w:rsidRPr="0057330A">
        <w:t xml:space="preserve">Il </w:t>
      </w:r>
      <w:r w:rsidRPr="0057330A">
        <w:t xml:space="preserve">annule </w:t>
      </w:r>
      <w:r w:rsidR="007136B5" w:rsidRPr="0057330A">
        <w:t xml:space="preserve">alors </w:t>
      </w:r>
      <w:r w:rsidRPr="0057330A">
        <w:t>l’ensemble des quarts de travail</w:t>
      </w:r>
      <w:r w:rsidR="00817239" w:rsidRPr="0057330A">
        <w:t xml:space="preserve"> proposés aux infirmières</w:t>
      </w:r>
      <w:r w:rsidRPr="0057330A">
        <w:t xml:space="preserve"> à cet</w:t>
      </w:r>
      <w:r w:rsidR="00385311" w:rsidRPr="0057330A">
        <w:t xml:space="preserve"> endroit</w:t>
      </w:r>
      <w:r w:rsidRPr="0057330A">
        <w:t>. Dans les faits, la travailleuse</w:t>
      </w:r>
      <w:r w:rsidR="003F7812" w:rsidRPr="0057330A">
        <w:t xml:space="preserve"> </w:t>
      </w:r>
      <w:r w:rsidR="007136B5" w:rsidRPr="0057330A">
        <w:t>effectue</w:t>
      </w:r>
      <w:r w:rsidRPr="0057330A">
        <w:t xml:space="preserve"> un dernier quart de travail le 1</w:t>
      </w:r>
      <w:r w:rsidRPr="0057330A">
        <w:rPr>
          <w:vertAlign w:val="superscript"/>
        </w:rPr>
        <w:t>er</w:t>
      </w:r>
      <w:r w:rsidR="00C55EE5" w:rsidRPr="0057330A">
        <w:t> </w:t>
      </w:r>
      <w:r w:rsidRPr="0057330A">
        <w:t>avril</w:t>
      </w:r>
      <w:r w:rsidR="00010CB0" w:rsidRPr="0057330A">
        <w:t> 2025</w:t>
      </w:r>
      <w:r w:rsidR="007136B5" w:rsidRPr="0057330A">
        <w:t xml:space="preserve"> </w:t>
      </w:r>
      <w:r w:rsidRPr="0057330A">
        <w:t>pour répondre à une urgence de ce client,</w:t>
      </w:r>
      <w:r w:rsidR="007136B5" w:rsidRPr="0057330A">
        <w:t xml:space="preserve"> mais ne reçoit plus, par la suite, aucune proposition pour cet établissement ou pour un autre</w:t>
      </w:r>
      <w:r w:rsidR="00817239" w:rsidRPr="0057330A">
        <w:t>.</w:t>
      </w:r>
      <w:r w:rsidRPr="0057330A">
        <w:t xml:space="preserve"> </w:t>
      </w:r>
    </w:p>
    <w:p w14:paraId="48D7CB7D" w14:textId="7FB12781" w:rsidR="00A830BC" w:rsidRPr="0057330A" w:rsidRDefault="00000000" w:rsidP="00146E6D">
      <w:pPr>
        <w:pStyle w:val="corpsdedcision"/>
      </w:pPr>
      <w:r w:rsidRPr="0057330A">
        <w:t>Ainsi, lorsque l</w:t>
      </w:r>
      <w:r w:rsidR="00DC26FB" w:rsidRPr="0057330A">
        <w:t>a</w:t>
      </w:r>
      <w:r w:rsidRPr="0057330A">
        <w:t xml:space="preserve"> travailleuse </w:t>
      </w:r>
      <w:r w:rsidR="007136B5" w:rsidRPr="0057330A">
        <w:t xml:space="preserve">remet </w:t>
      </w:r>
      <w:r w:rsidRPr="0057330A">
        <w:t>son certificat à son employeur le 24</w:t>
      </w:r>
      <w:r w:rsidR="00C55EE5" w:rsidRPr="0057330A">
        <w:t> </w:t>
      </w:r>
      <w:r w:rsidRPr="0057330A">
        <w:t>avril</w:t>
      </w:r>
      <w:r w:rsidR="00010CB0" w:rsidRPr="0057330A">
        <w:t> </w:t>
      </w:r>
      <w:r w:rsidRPr="0057330A">
        <w:t>2025, l’employeur ne peut la réaffect</w:t>
      </w:r>
      <w:r w:rsidR="00DC26FB" w:rsidRPr="0057330A">
        <w:t>er</w:t>
      </w:r>
      <w:r w:rsidRPr="0057330A">
        <w:t xml:space="preserve"> en raison de l’absence de c</w:t>
      </w:r>
      <w:r w:rsidR="00385311" w:rsidRPr="0057330A">
        <w:t>lient</w:t>
      </w:r>
      <w:r w:rsidR="00DC26FB" w:rsidRPr="0057330A">
        <w:t>.</w:t>
      </w:r>
      <w:r w:rsidR="00350C13" w:rsidRPr="0057330A">
        <w:t xml:space="preserve"> </w:t>
      </w:r>
      <w:r w:rsidRPr="0057330A">
        <w:t xml:space="preserve">C’est d’ailleurs dans ce contexte que l’employeur remplit le relevé d’emploi pour Service Canada en inscrivant la mention pour </w:t>
      </w:r>
      <w:r w:rsidR="007136B5" w:rsidRPr="0057330A">
        <w:t>« </w:t>
      </w:r>
      <w:r w:rsidRPr="0057330A">
        <w:rPr>
          <w:i/>
          <w:iCs/>
        </w:rPr>
        <w:t>Manque de travail</w:t>
      </w:r>
      <w:r w:rsidR="007136B5" w:rsidRPr="0057330A">
        <w:t> »</w:t>
      </w:r>
      <w:r w:rsidRPr="0057330A">
        <w:t xml:space="preserve"> à côté de </w:t>
      </w:r>
      <w:r w:rsidR="007136B5" w:rsidRPr="0057330A">
        <w:t>« </w:t>
      </w:r>
      <w:r w:rsidRPr="0057330A">
        <w:rPr>
          <w:i/>
          <w:iCs/>
        </w:rPr>
        <w:t>Raison du présent relevé d’emploi</w:t>
      </w:r>
      <w:r w:rsidR="007136B5" w:rsidRPr="0057330A">
        <w:rPr>
          <w:i/>
          <w:iCs/>
        </w:rPr>
        <w:t> </w:t>
      </w:r>
      <w:r w:rsidR="007136B5" w:rsidRPr="0057330A">
        <w:t>»</w:t>
      </w:r>
      <w:r w:rsidRPr="0057330A">
        <w:t>.</w:t>
      </w:r>
    </w:p>
    <w:p w14:paraId="2C1EAC6C" w14:textId="1E440F13" w:rsidR="00A830BC" w:rsidRPr="0057330A" w:rsidRDefault="00000000" w:rsidP="00A830BC">
      <w:pPr>
        <w:pStyle w:val="corpsdedcision"/>
      </w:pPr>
      <w:r w:rsidRPr="0057330A">
        <w:t xml:space="preserve">Par conséquent, </w:t>
      </w:r>
      <w:r w:rsidR="0048625A" w:rsidRPr="0057330A">
        <w:t>l</w:t>
      </w:r>
      <w:r w:rsidR="00350C13" w:rsidRPr="0057330A">
        <w:t xml:space="preserve">a travailleuse </w:t>
      </w:r>
      <w:r w:rsidRPr="0057330A">
        <w:t xml:space="preserve">n’est pas en présence des dangers attestés au certificat. </w:t>
      </w:r>
      <w:r w:rsidR="00226548" w:rsidRPr="0057330A">
        <w:t xml:space="preserve">Pour cette raison, elle </w:t>
      </w:r>
      <w:r w:rsidR="00E66ECF" w:rsidRPr="0057330A">
        <w:t>n’est pas</w:t>
      </w:r>
      <w:r w:rsidR="00EE20B6" w:rsidRPr="0057330A">
        <w:t xml:space="preserve"> à ce moment</w:t>
      </w:r>
      <w:r w:rsidR="00E66ECF" w:rsidRPr="0057330A">
        <w:t xml:space="preserve"> admissible au programme</w:t>
      </w:r>
      <w:r w:rsidR="00EE20B6" w:rsidRPr="0057330A">
        <w:t xml:space="preserve"> comme l’a décidé la Commission dans sa décision</w:t>
      </w:r>
      <w:r w:rsidRPr="0057330A">
        <w:t>.</w:t>
      </w:r>
    </w:p>
    <w:p w14:paraId="38024CA7" w14:textId="12B50E10" w:rsidR="00E66ECF" w:rsidRPr="0057330A" w:rsidRDefault="00000000" w:rsidP="00146E6D">
      <w:pPr>
        <w:pStyle w:val="corpsdedcision"/>
      </w:pPr>
      <w:r w:rsidRPr="0057330A">
        <w:t xml:space="preserve">Dans </w:t>
      </w:r>
      <w:r w:rsidR="00A70E12" w:rsidRPr="0057330A">
        <w:t>le</w:t>
      </w:r>
      <w:r w:rsidRPr="0057330A">
        <w:t xml:space="preserve"> cas où la travailleuse avait été admise au programme, sa mise à pied suspendrait le versement de l’indemnité de remplacement du revenu</w:t>
      </w:r>
      <w:r w:rsidR="0048625A" w:rsidRPr="0057330A">
        <w:t>,</w:t>
      </w:r>
      <w:r w:rsidRPr="0057330A">
        <w:t xml:space="preserve"> comme </w:t>
      </w:r>
      <w:r w:rsidR="00350C13" w:rsidRPr="0057330A">
        <w:t xml:space="preserve">l’a décidé le Tribunal dans l’affaire </w:t>
      </w:r>
      <w:r w:rsidR="00350C13" w:rsidRPr="0057330A">
        <w:rPr>
          <w:i/>
          <w:iCs/>
        </w:rPr>
        <w:t>Gagné</w:t>
      </w:r>
      <w:r w:rsidR="00350C13" w:rsidRPr="0057330A">
        <w:t xml:space="preserve"> et </w:t>
      </w:r>
      <w:r w:rsidR="00350C13" w:rsidRPr="0057330A">
        <w:rPr>
          <w:i/>
          <w:iCs/>
        </w:rPr>
        <w:t>RGF Électrique inc.</w:t>
      </w:r>
      <w:r>
        <w:rPr>
          <w:rStyle w:val="Appelnotedebasdep"/>
        </w:rPr>
        <w:footnoteReference w:id="13"/>
      </w:r>
      <w:r w:rsidR="00350C13" w:rsidRPr="0057330A">
        <w:t>.</w:t>
      </w:r>
    </w:p>
    <w:p w14:paraId="4C150D10" w14:textId="1547BBE3" w:rsidR="00350C13" w:rsidRPr="0057330A" w:rsidRDefault="00000000" w:rsidP="00350C13">
      <w:pPr>
        <w:pStyle w:val="citation"/>
      </w:pPr>
      <w:r w:rsidRPr="0057330A">
        <w:t>[38]</w:t>
      </w:r>
      <w:r w:rsidRPr="0057330A">
        <w:tab/>
        <w:t>Par la suite, et jusqu’au 11 mai 2020, il n’y avait plus de travail possible et aucune possibilité de réaffectation. Dans les circonstances, il y avait absence de « danger » et la travailleuse n’avait pas à être réaffectée.</w:t>
      </w:r>
    </w:p>
    <w:p w14:paraId="3E6082A2" w14:textId="77777777" w:rsidR="00350C13" w:rsidRPr="0057330A" w:rsidRDefault="00350C13" w:rsidP="00350C13">
      <w:pPr>
        <w:pStyle w:val="citation"/>
      </w:pPr>
    </w:p>
    <w:p w14:paraId="3058FE71" w14:textId="61E60860" w:rsidR="00350C13" w:rsidRPr="0057330A" w:rsidRDefault="00000000" w:rsidP="00350C13">
      <w:pPr>
        <w:pStyle w:val="citation"/>
      </w:pPr>
      <w:r w:rsidRPr="0057330A">
        <w:t>[39]</w:t>
      </w:r>
      <w:r w:rsidRPr="0057330A">
        <w:tab/>
        <w:t>La travailleuse, de ce fait, n’avait pas le droit de recevoir l’indemnité de remplacement du revenu car, faut-il le rappeler, il faut l’existence d’un danger pour la travailleuse ou son enfant à naître, pour bénéficier tout d’abord d’une réaffectation ou ensuite de l’indemnité de remplacement du revenu</w:t>
      </w:r>
      <w:r w:rsidRPr="0057330A">
        <w:rPr>
          <w:vertAlign w:val="superscript"/>
        </w:rPr>
        <w:t>7</w:t>
      </w:r>
      <w:r w:rsidRPr="0057330A">
        <w:t>. La mise à pied suspend temporairement le versement de cette indemnité.</w:t>
      </w:r>
    </w:p>
    <w:p w14:paraId="66862E45" w14:textId="77777777" w:rsidR="00350C13" w:rsidRPr="0057330A" w:rsidRDefault="00350C13" w:rsidP="00350C13">
      <w:pPr>
        <w:pStyle w:val="citation"/>
      </w:pPr>
    </w:p>
    <w:p w14:paraId="4ACEC19C" w14:textId="5A8B8A8C" w:rsidR="00350C13" w:rsidRPr="0057330A" w:rsidRDefault="00000000" w:rsidP="00350C13">
      <w:pPr>
        <w:pStyle w:val="citation"/>
        <w:rPr>
          <w:sz w:val="24"/>
          <w:szCs w:val="24"/>
        </w:rPr>
      </w:pPr>
      <w:r w:rsidRPr="0057330A">
        <w:rPr>
          <w:sz w:val="24"/>
          <w:szCs w:val="24"/>
        </w:rPr>
        <w:t>[Référence omise]</w:t>
      </w:r>
    </w:p>
    <w:p w14:paraId="124BF54F" w14:textId="77777777" w:rsidR="00350C13" w:rsidRPr="0057330A" w:rsidRDefault="00350C13" w:rsidP="00350C13">
      <w:pPr>
        <w:pStyle w:val="citation"/>
      </w:pPr>
    </w:p>
    <w:p w14:paraId="10DE996F" w14:textId="77777777" w:rsidR="00C670DE" w:rsidRPr="0057330A" w:rsidRDefault="00C670DE" w:rsidP="00350C13">
      <w:pPr>
        <w:pStyle w:val="citation"/>
      </w:pPr>
    </w:p>
    <w:p w14:paraId="7C90CEBC" w14:textId="077F4F4C" w:rsidR="00226548" w:rsidRPr="0057330A" w:rsidRDefault="00000000" w:rsidP="00146E6D">
      <w:pPr>
        <w:pStyle w:val="corpsdedcision"/>
      </w:pPr>
      <w:r w:rsidRPr="0057330A">
        <w:t>Cette position est constante au sein du Tribunal</w:t>
      </w:r>
      <w:r w:rsidR="009E2960" w:rsidRPr="0057330A">
        <w:t xml:space="preserve"> puisque « </w:t>
      </w:r>
      <w:r w:rsidR="009E2960" w:rsidRPr="0057330A">
        <w:rPr>
          <w:rStyle w:val="Citationintgre"/>
        </w:rPr>
        <w:t>lorsque le danger ayant permis le retrait préventif n’existe plus, la travailleuse enceinte ne peut continuer à bénéficier des prestations prévues à la loi</w:t>
      </w:r>
      <w:r w:rsidR="009E2960" w:rsidRPr="0057330A">
        <w:t> »</w:t>
      </w:r>
      <w:r>
        <w:rPr>
          <w:rStyle w:val="Appelnotedebasdep"/>
        </w:rPr>
        <w:footnoteReference w:id="14"/>
      </w:r>
      <w:r w:rsidR="009E2960" w:rsidRPr="0057330A">
        <w:t>.</w:t>
      </w:r>
      <w:r w:rsidRPr="0057330A">
        <w:t xml:space="preserve"> </w:t>
      </w:r>
    </w:p>
    <w:p w14:paraId="1A66FBD0" w14:textId="79256AE0" w:rsidR="00146E6D" w:rsidRPr="0057330A" w:rsidRDefault="00000000" w:rsidP="00146E6D">
      <w:pPr>
        <w:pStyle w:val="corpsdedcision"/>
      </w:pPr>
      <w:r w:rsidRPr="0057330A">
        <w:t>À ce moment, l’employeur</w:t>
      </w:r>
      <w:r w:rsidR="003F7812" w:rsidRPr="0057330A">
        <w:t xml:space="preserve"> </w:t>
      </w:r>
      <w:r w:rsidRPr="0057330A">
        <w:t>n’a qu’un seul autre client</w:t>
      </w:r>
      <w:r w:rsidR="00B22544" w:rsidRPr="0057330A">
        <w:t>,</w:t>
      </w:r>
      <w:r w:rsidRPr="0057330A">
        <w:t xml:space="preserve"> un CHSLD à Saint-Lambert qui n’a besoin que d’une seule infirmière. </w:t>
      </w:r>
    </w:p>
    <w:p w14:paraId="25DDCC6B" w14:textId="3541E873" w:rsidR="004622EB" w:rsidRPr="0057330A" w:rsidRDefault="00000000" w:rsidP="00146E6D">
      <w:pPr>
        <w:pStyle w:val="corpsdedcision"/>
      </w:pPr>
      <w:r w:rsidRPr="0057330A">
        <w:t xml:space="preserve">La travailleuse prétend qu’elle pourrait faire des quarts de travail à cet endroit, ce que conteste l’employeur. Il </w:t>
      </w:r>
      <w:r w:rsidR="003730FB" w:rsidRPr="0057330A">
        <w:t>affirme que</w:t>
      </w:r>
      <w:r w:rsidRPr="0057330A">
        <w:t xml:space="preserve"> ce client n’accepte que des infirmières qui ont déjà travaillé </w:t>
      </w:r>
      <w:r w:rsidR="003730FB" w:rsidRPr="0057330A">
        <w:t>à cet endroit</w:t>
      </w:r>
      <w:r w:rsidRPr="0057330A">
        <w:t xml:space="preserve"> dans le passé</w:t>
      </w:r>
      <w:r w:rsidR="003730FB" w:rsidRPr="0057330A">
        <w:t xml:space="preserve"> et dépose en preuve des captures d</w:t>
      </w:r>
      <w:r w:rsidR="00301FB6" w:rsidRPr="0057330A">
        <w:t>’écran de</w:t>
      </w:r>
      <w:r w:rsidR="003730FB" w:rsidRPr="0057330A">
        <w:t xml:space="preserve"> téléphone démontrant le tout. </w:t>
      </w:r>
      <w:r w:rsidR="00385311" w:rsidRPr="0057330A">
        <w:t>La travailleuse</w:t>
      </w:r>
      <w:r w:rsidR="00107DDF" w:rsidRPr="0057330A">
        <w:t>,</w:t>
      </w:r>
      <w:r w:rsidR="00385311" w:rsidRPr="0057330A">
        <w:t xml:space="preserve"> qui n’a jamais </w:t>
      </w:r>
      <w:r w:rsidR="00301FB6" w:rsidRPr="0057330A">
        <w:t>occupé un poste</w:t>
      </w:r>
      <w:r w:rsidR="00385311" w:rsidRPr="0057330A">
        <w:t xml:space="preserve"> </w:t>
      </w:r>
      <w:r w:rsidR="00301FB6" w:rsidRPr="0057330A">
        <w:t>d’</w:t>
      </w:r>
      <w:r w:rsidR="00385311" w:rsidRPr="0057330A">
        <w:t>infirmière à cet endroit</w:t>
      </w:r>
      <w:r w:rsidR="00107DDF" w:rsidRPr="0057330A">
        <w:t>,</w:t>
      </w:r>
      <w:r w:rsidR="00385311" w:rsidRPr="0057330A">
        <w:t xml:space="preserve"> </w:t>
      </w:r>
      <w:r w:rsidR="009C50F7" w:rsidRPr="0057330A">
        <w:t>ne satisfait donc pas aux exigences pour y travailler</w:t>
      </w:r>
      <w:r w:rsidR="00385311" w:rsidRPr="0057330A">
        <w:t xml:space="preserve">. </w:t>
      </w:r>
    </w:p>
    <w:p w14:paraId="48CE337D" w14:textId="7E98D829" w:rsidR="003730FB" w:rsidRPr="0057330A" w:rsidRDefault="00000000" w:rsidP="00146E6D">
      <w:pPr>
        <w:pStyle w:val="corpsdedcision"/>
      </w:pPr>
      <w:r w:rsidRPr="0057330A">
        <w:t>Dans l’optique où le Tribunal n’</w:t>
      </w:r>
      <w:r w:rsidR="0048625A" w:rsidRPr="0057330A">
        <w:t>es</w:t>
      </w:r>
      <w:r w:rsidRPr="0057330A">
        <w:t xml:space="preserve">t saisi que de l’admissibilité au programme, cette preuve est probante. </w:t>
      </w:r>
      <w:r w:rsidR="009C50F7" w:rsidRPr="0057330A">
        <w:t>Si la travailleuse estime avoir fait l’objet de mesures discriminatoires ou de représailles à la suite de l’exercice d’un droit, elle doit alors déposer une plainte en vertu de l’article 227 de la LSST.</w:t>
      </w:r>
    </w:p>
    <w:p w14:paraId="207198BD" w14:textId="54F6D2C7" w:rsidR="00817239" w:rsidRPr="0057330A" w:rsidRDefault="00000000" w:rsidP="00146E6D">
      <w:pPr>
        <w:pStyle w:val="corpsdedcision"/>
      </w:pPr>
      <w:r w:rsidRPr="0057330A">
        <w:t>Pour ces motifs, la travailleuse ne peut donc être réaffectée au moment où elle remet son certificat, soit le 24 avril 2025, et n’est, de ce fait, pas admissible au programme à cette date.</w:t>
      </w:r>
    </w:p>
    <w:p w14:paraId="14E70B75" w14:textId="56F2B3C8" w:rsidR="009A1D71" w:rsidRPr="0057330A" w:rsidRDefault="00000000" w:rsidP="009A1D71">
      <w:pPr>
        <w:pStyle w:val="corpsdedcision"/>
      </w:pPr>
      <w:r w:rsidRPr="0057330A">
        <w:t>Par ailleurs, l</w:t>
      </w:r>
      <w:r w:rsidR="006301B1" w:rsidRPr="0057330A">
        <w:t xml:space="preserve">a situation </w:t>
      </w:r>
      <w:r w:rsidRPr="0057330A">
        <w:t xml:space="preserve">change à partir de juillet 2025. </w:t>
      </w:r>
    </w:p>
    <w:p w14:paraId="17A70947" w14:textId="7AD33D63" w:rsidR="006301B1" w:rsidRPr="0057330A" w:rsidRDefault="00000000" w:rsidP="00FB702B">
      <w:pPr>
        <w:pStyle w:val="Titre4"/>
      </w:pPr>
      <w:r w:rsidRPr="0057330A">
        <w:t>La réaffectation en juillet et août 2025</w:t>
      </w:r>
    </w:p>
    <w:p w14:paraId="23BE2560" w14:textId="0ADE9281" w:rsidR="002329EF" w:rsidRPr="0057330A" w:rsidRDefault="00000000" w:rsidP="006301B1">
      <w:pPr>
        <w:pStyle w:val="corpsdedcision"/>
      </w:pPr>
      <w:r w:rsidRPr="0057330A">
        <w:t>Le 22</w:t>
      </w:r>
      <w:r w:rsidR="00C55EE5" w:rsidRPr="0057330A">
        <w:t> </w:t>
      </w:r>
      <w:r w:rsidRPr="0057330A">
        <w:t>juillet 2025, le CISSS de la Montérégie-Ouest informe l’employeur que sa soumission est sélectionnée au 25</w:t>
      </w:r>
      <w:r w:rsidRPr="0057330A">
        <w:rPr>
          <w:vertAlign w:val="superscript"/>
        </w:rPr>
        <w:t>e</w:t>
      </w:r>
      <w:r w:rsidR="00C55EE5" w:rsidRPr="0057330A">
        <w:t> </w:t>
      </w:r>
      <w:r w:rsidRPr="0057330A">
        <w:t xml:space="preserve">rang. C’est dire qu’à partir de ce moment, lorsqu’il y a des besoins de placements, les infirmières de son agence peuvent postuler. </w:t>
      </w:r>
    </w:p>
    <w:p w14:paraId="0E22EAA3" w14:textId="6BEF4805" w:rsidR="0054116D" w:rsidRPr="0057330A" w:rsidRDefault="00000000" w:rsidP="0054116D">
      <w:pPr>
        <w:pStyle w:val="corpsdedcision"/>
      </w:pPr>
      <w:r w:rsidRPr="0057330A">
        <w:t>La travailleuse prétend que, dès lors, l’employeur peut l’affecter à un poste auprès de ce nouveau client et qu’elle devient, à partir de cette date, admissible au programme.</w:t>
      </w:r>
    </w:p>
    <w:p w14:paraId="750D3EAD" w14:textId="7EFFCAED" w:rsidR="00CB5576" w:rsidRPr="0057330A" w:rsidRDefault="00000000" w:rsidP="00CB5576">
      <w:pPr>
        <w:pStyle w:val="corpsdedcision"/>
      </w:pPr>
      <w:r w:rsidRPr="0057330A">
        <w:t xml:space="preserve">L’employeur affirme que la travailleuse ne peut être affectée à un quart de travail au CIUSSS de la Montérégie-Ouest, puisqu’elle a quitté le groupe WhatsApp, qui annonce les offres le 28 juillet 2025. À défaut, il prétend que c’est à partir du 10 août 2025, qu’une infirmière effectue un premier quart de travail pour ce nouveau client. La travailleuse ne pouvait donc pas débuter un travail avant cette date. </w:t>
      </w:r>
    </w:p>
    <w:p w14:paraId="0DE6FF3A" w14:textId="030B036B" w:rsidR="00820E4D" w:rsidRPr="0057330A" w:rsidRDefault="00000000" w:rsidP="00820E4D">
      <w:pPr>
        <w:pStyle w:val="corpsdedcision"/>
      </w:pPr>
      <w:r w:rsidRPr="0057330A">
        <w:lastRenderedPageBreak/>
        <w:t>Le Tribunal est d’avis que la travailleuse est admissible au programme à partir du 10 août 2025.</w:t>
      </w:r>
    </w:p>
    <w:p w14:paraId="798877ED" w14:textId="2FC49107" w:rsidR="00820E4D" w:rsidRPr="0057330A" w:rsidRDefault="00000000" w:rsidP="00820E4D">
      <w:pPr>
        <w:pStyle w:val="corpsdedcision"/>
      </w:pPr>
      <w:r w:rsidRPr="0057330A">
        <w:t xml:space="preserve">À l’audience, l’employeur reconnaît que, si la travailleuse n’avait pas été enceinte, elle aurait pu effectuer des quarts de travail au CISSS de la Montérégie-Ouest. C’est dire qu’elle avait les prérequis pour soumettre son dossier à ce nouveau client. Il ne fait donc pas débat que la travailleuse, si elle n’avait pas été enceinte, pourrait donner ses disponibilités pour des quarts de travail au CISSS de la Montérégie-Ouest. </w:t>
      </w:r>
    </w:p>
    <w:p w14:paraId="17D5DBDA" w14:textId="77777777" w:rsidR="009E0F3C" w:rsidRPr="0057330A" w:rsidRDefault="00000000" w:rsidP="009E0F3C">
      <w:pPr>
        <w:pStyle w:val="corpsdedcision"/>
      </w:pPr>
      <w:r w:rsidRPr="0057330A">
        <w:t>Le 22 juillet 2025, le CISSS de la Montérégie-Ouest informe l’employeur que sa soumission est sélectionnée au 25</w:t>
      </w:r>
      <w:r w:rsidRPr="0057330A">
        <w:rPr>
          <w:vertAlign w:val="superscript"/>
        </w:rPr>
        <w:t>e</w:t>
      </w:r>
      <w:r w:rsidRPr="0057330A">
        <w:t> rang. L’employeur explique comme suit la démarche pour que l’une de ses infirmières soit sélectionnée par ce client :</w:t>
      </w:r>
    </w:p>
    <w:p w14:paraId="025FFAF0" w14:textId="77777777" w:rsidR="009E0F3C" w:rsidRPr="0057330A" w:rsidRDefault="00000000" w:rsidP="009E0F3C">
      <w:pPr>
        <w:pStyle w:val="citation"/>
      </w:pPr>
      <w:r w:rsidRPr="0057330A">
        <w:t xml:space="preserve">Il est important de préciser que lorsque le CISSS de la Montérégie-Ouest envoie le tableau des besoins, il s’agit uniquement de propositions de quarts, et non de quarts garantis. Un quart de travail devient effectif uniquement après réception d’un courriel de confirmation de la part du CISSS. C’est à ce moment que l’employé peut se présenter au travail. </w:t>
      </w:r>
    </w:p>
    <w:p w14:paraId="372A7A44" w14:textId="77777777" w:rsidR="009E0F3C" w:rsidRPr="0057330A" w:rsidRDefault="009E0F3C" w:rsidP="009E0F3C">
      <w:pPr>
        <w:pStyle w:val="citation"/>
      </w:pPr>
    </w:p>
    <w:p w14:paraId="73A15B91" w14:textId="77777777" w:rsidR="009E0F3C" w:rsidRPr="0057330A" w:rsidRDefault="00000000" w:rsidP="009E0F3C">
      <w:pPr>
        <w:pStyle w:val="citation"/>
        <w:spacing w:after="360"/>
      </w:pPr>
      <w:r w:rsidRPr="0057330A">
        <w:t>Par ailleurs, la liste des besoins est transmise à l’ensemble des agences ayant soumissionné dans le cadre de l’appel d’offres. Notre agence se situe au 25</w:t>
      </w:r>
      <w:r w:rsidRPr="0057330A">
        <w:rPr>
          <w:vertAlign w:val="superscript"/>
        </w:rPr>
        <w:t>e</w:t>
      </w:r>
      <w:r w:rsidRPr="0057330A">
        <w:t xml:space="preserve"> rang, ce qui signifie que les agences placées avant nous bénéficient d’une priorité sur les besoins. Ainsi, tant que les quarts ne sont pas confirmés par courriel, nous ne pouvons affecter nos employés. </w:t>
      </w:r>
    </w:p>
    <w:p w14:paraId="1042CADB" w14:textId="77777777" w:rsidR="009E0F3C" w:rsidRPr="0057330A" w:rsidRDefault="00000000" w:rsidP="009E0F3C">
      <w:pPr>
        <w:pStyle w:val="corpsdedcision"/>
      </w:pPr>
      <w:r w:rsidRPr="0057330A">
        <w:t xml:space="preserve">Ainsi, même si des postes sont proposés dès le 28 juillet 2025 sur la plate-forme WhatsApp, la première affectation d’une employée de l’agence à un quart de travail dans un établissement du CISSS de la Montérégie se fait le 10 août 2025. C’est donc à cette date que la travailleuse possiblement aurait pu être affectée à un quart de travail. </w:t>
      </w:r>
    </w:p>
    <w:p w14:paraId="4AE913BA" w14:textId="1C7D52F1" w:rsidR="00820E4D" w:rsidRPr="0057330A" w:rsidRDefault="00000000" w:rsidP="00B869D3">
      <w:pPr>
        <w:pStyle w:val="corpsdedcision"/>
      </w:pPr>
      <w:r w:rsidRPr="0057330A">
        <w:t xml:space="preserve">La preuve révèle qu’en mars 2025, l’employeur affectait trois infirmières, dont la travailleuse, à l’établissement dont il a perdu le contrat. </w:t>
      </w:r>
      <w:r w:rsidR="00B869D3" w:rsidRPr="0057330A">
        <w:t>La travailleuse, dans ce contexte, a donc l’expectative raisonnable d’être sélectionnée pour occuper le poste d’infirmière dans le cadre de ce nouveau contrat dès le 10</w:t>
      </w:r>
      <w:r w:rsidR="00FB702B" w:rsidRPr="0057330A">
        <w:t> </w:t>
      </w:r>
      <w:r w:rsidR="00B869D3" w:rsidRPr="0057330A">
        <w:t xml:space="preserve">août 2025. </w:t>
      </w:r>
    </w:p>
    <w:p w14:paraId="11816F2C" w14:textId="4DECFFA3" w:rsidR="009E0F3C" w:rsidRPr="0057330A" w:rsidRDefault="00000000" w:rsidP="009E0F3C">
      <w:pPr>
        <w:pStyle w:val="corpsdedcision"/>
      </w:pPr>
      <w:r w:rsidRPr="0057330A">
        <w:t xml:space="preserve">Le Tribunal ne retient pas l’argument de l’employeur voulant que la travailleuse ne soit pas admissible au programme en raison de son retrait de la </w:t>
      </w:r>
      <w:r w:rsidR="00EF4C7B" w:rsidRPr="0057330A">
        <w:t>plate-forme</w:t>
      </w:r>
      <w:r w:rsidRPr="0057330A">
        <w:t xml:space="preserve"> WhatsApp. La preuve n’a pas démontré que ce retrait de la </w:t>
      </w:r>
      <w:r w:rsidR="00EF4C7B" w:rsidRPr="0057330A">
        <w:t>plate-forme</w:t>
      </w:r>
      <w:r w:rsidRPr="0057330A">
        <w:t xml:space="preserve"> privait la travailleuse de toute possibilité d’être affectée à un quart de travail dans un établissement de santé.</w:t>
      </w:r>
    </w:p>
    <w:p w14:paraId="6D6CECBA" w14:textId="4BECBA6B" w:rsidR="009E0F3C" w:rsidRPr="0057330A" w:rsidRDefault="00000000" w:rsidP="009E0F3C">
      <w:pPr>
        <w:pStyle w:val="corpsdedcision"/>
      </w:pPr>
      <w:r w:rsidRPr="0057330A">
        <w:t>Quant au danger attesté au certificat, celui-ci</w:t>
      </w:r>
      <w:r w:rsidR="00EB137A" w:rsidRPr="0057330A">
        <w:t xml:space="preserve"> est</w:t>
      </w:r>
      <w:r w:rsidRPr="0057330A">
        <w:t xml:space="preserve"> présent dans le cadre des affectations possibles chez le nouveau client. </w:t>
      </w:r>
    </w:p>
    <w:p w14:paraId="6EC91712" w14:textId="77777777" w:rsidR="009E0F3C" w:rsidRPr="0057330A" w:rsidRDefault="00000000" w:rsidP="009E0F3C">
      <w:pPr>
        <w:pStyle w:val="corpsdedcision"/>
      </w:pPr>
      <w:r w:rsidRPr="0057330A">
        <w:lastRenderedPageBreak/>
        <w:t xml:space="preserve">En avril 2025, la travailleuse remet à l’employeur son </w:t>
      </w:r>
      <w:r w:rsidRPr="0057330A">
        <w:rPr>
          <w:i/>
          <w:iCs/>
        </w:rPr>
        <w:t>Certificat visant l’affectation ou le retrait préventif de la femme enceinte ou qui allaite</w:t>
      </w:r>
      <w:r w:rsidRPr="0057330A">
        <w:t xml:space="preserve">. </w:t>
      </w:r>
    </w:p>
    <w:p w14:paraId="338705F3" w14:textId="77777777" w:rsidR="009E0F3C" w:rsidRPr="0057330A" w:rsidRDefault="00000000" w:rsidP="009E0F3C">
      <w:pPr>
        <w:pStyle w:val="corpsdedcision"/>
      </w:pPr>
      <w:r w:rsidRPr="0057330A">
        <w:t>Dans ce certificat les différents risques et agresseurs liés au travail de la travailleuse, qui œuvre comme infirmière pour une agence de location sont identifiés. Plus précisément, il décrit la clientèle visée, soit des « </w:t>
      </w:r>
      <w:r w:rsidRPr="0057330A">
        <w:rPr>
          <w:rStyle w:val="Citationintgre"/>
        </w:rPr>
        <w:t>personnes âgées ayant une perte d’autonomie variable, pouvant être atteintes de troubles cognitifs à des degrés variables</w:t>
      </w:r>
      <w:r w:rsidRPr="0057330A">
        <w:t> ». Les risques identifiés sont à la fois biologiques et chimiques et visent les facteurs de risque d’accident, les risques ergonomiques et d’organisation du travail ainsi que les facteurs physiques et psychosociaux.</w:t>
      </w:r>
    </w:p>
    <w:p w14:paraId="5DFC1138" w14:textId="77777777" w:rsidR="009E0F3C" w:rsidRPr="0057330A" w:rsidRDefault="00000000" w:rsidP="009E0F3C">
      <w:pPr>
        <w:pStyle w:val="corpsdedcision"/>
      </w:pPr>
      <w:r w:rsidRPr="0057330A">
        <w:t>Il appert de la preuve qu’une infirmière de l’employeur a été déployée dans un CHSLD ainsi que dans un centre de débordement d’un hôpital.</w:t>
      </w:r>
    </w:p>
    <w:p w14:paraId="2A2D784C" w14:textId="77777777" w:rsidR="009E0F3C" w:rsidRPr="0057330A" w:rsidRDefault="00000000" w:rsidP="009E0F3C">
      <w:pPr>
        <w:pStyle w:val="corpsdedcision"/>
      </w:pPr>
      <w:r w:rsidRPr="0057330A">
        <w:t>Pour le Tribunal, même si le certificat initialement fait visait un CHSLD, il y a lieu de transposer les risques et agresseurs identifiés aux nouveaux établissements. Les conditions de travail dans ces établissements comportent des risques pour l’enfant à naître ou la travailleuse à cause de son état de grossesse similaires à ceux décrits dans le certificat. En effet, les risques identifiés de contact avec une clientèle porteuse de SARM/SARO, ERV, BLSE, C. difficile, EPC, zona, influenza, VIH, VHB, VHC ou encore, le travail de nuit, le risque de recevoir un coup, les risques de chutes, etc., sont présents aussi bien dans un autre CHSLD que dans un centre de débordement d’un hôpital.</w:t>
      </w:r>
    </w:p>
    <w:p w14:paraId="2D6CC51E" w14:textId="77777777" w:rsidR="009E0F3C" w:rsidRPr="0057330A" w:rsidRDefault="00000000" w:rsidP="009E0F3C">
      <w:pPr>
        <w:pStyle w:val="corpsdedcision"/>
      </w:pPr>
      <w:r w:rsidRPr="0057330A">
        <w:t xml:space="preserve">Il importe, lorsqu’il s’agit d’une travailleuse sur appel pour une agence de location de personnel, de ne pas rendre plus difficile l’admissibilité au programme en raison de ce statut d’emploi. Tant que les risques indiqués sur le certificat sont présents dans un autre établissement, il y a lieu de les considérer comme le fait d’ailleurs le Tribunal dans l’affaire </w:t>
      </w:r>
      <w:r w:rsidRPr="0057330A">
        <w:rPr>
          <w:i/>
          <w:iCs/>
        </w:rPr>
        <w:t xml:space="preserve">Dol </w:t>
      </w:r>
      <w:r w:rsidRPr="0057330A">
        <w:t xml:space="preserve">et </w:t>
      </w:r>
      <w:r w:rsidRPr="0057330A">
        <w:rPr>
          <w:i/>
          <w:iCs/>
        </w:rPr>
        <w:t>Groupe FCJR inc.</w:t>
      </w:r>
      <w:r>
        <w:rPr>
          <w:rStyle w:val="Appelnotedebasdep"/>
        </w:rPr>
        <w:footnoteReference w:id="15"/>
      </w:r>
      <w:r w:rsidRPr="0057330A">
        <w:t xml:space="preserve">. À défaut, la travailleuse aurait dû demander un nouveau certificat pour tous les quarts de travail disponibles dans les différents établissements du CISSS de la Montérégie-Ouest, ce qui rend dans les faits l’accès à ce programme impossible. </w:t>
      </w:r>
    </w:p>
    <w:p w14:paraId="31D8C9AC" w14:textId="11BD5D22" w:rsidR="00EB137A" w:rsidRPr="0057330A" w:rsidRDefault="00000000" w:rsidP="00EB137A">
      <w:pPr>
        <w:pStyle w:val="corpsdedcision"/>
      </w:pPr>
      <w:r w:rsidRPr="0057330A">
        <w:t>La travailleuse est donc admissible au programme en date du 10</w:t>
      </w:r>
      <w:r w:rsidR="002938AD" w:rsidRPr="0057330A">
        <w:t> </w:t>
      </w:r>
      <w:r w:rsidRPr="0057330A">
        <w:t xml:space="preserve">août 2025 et ne peut être réaffectée à un autre emploi. Elle a donc droit, sous réserve de son aptitude au travail, aux indemnités de remplacement du revenu jusqu’au plus tard quatre semaines précédant la date prévue d’accouchement indiquée au certificat. La fin du versement de cette indemnité est balisée par l’article 42.1 de la LSST qui se lit comme suit :  </w:t>
      </w:r>
    </w:p>
    <w:p w14:paraId="2E820E71" w14:textId="39F61D8F" w:rsidR="00EB137A" w:rsidRPr="0057330A" w:rsidRDefault="00000000" w:rsidP="00EB137A">
      <w:pPr>
        <w:pStyle w:val="citation"/>
      </w:pPr>
      <w:r w:rsidRPr="0057330A">
        <w:t xml:space="preserve">Une travailleuse n’est pas indemnisée en vertu des articles 40, 41 et 42 à compter de la quatrième semaine précédant celle de la date prévue pour l’accouchement, telle </w:t>
      </w:r>
      <w:r w:rsidRPr="0057330A">
        <w:lastRenderedPageBreak/>
        <w:t>qu’inscrite dans le certificat visé à l’article 40, si elle est admissible aux prestations payables en vertu de la Loi sur l’assurance parentale (chapitre A-29.011). La travailleuse est présumée y être admissible dès ce moment.</w:t>
      </w:r>
    </w:p>
    <w:p w14:paraId="57CA51DC" w14:textId="77777777" w:rsidR="00EB137A" w:rsidRPr="0057330A" w:rsidRDefault="00EB137A" w:rsidP="00EB137A">
      <w:pPr>
        <w:pStyle w:val="citation"/>
      </w:pPr>
    </w:p>
    <w:p w14:paraId="25B7D0E6" w14:textId="6912AC6A" w:rsidR="009E0F3C" w:rsidRPr="0057330A" w:rsidRDefault="00000000" w:rsidP="002938AD">
      <w:pPr>
        <w:pStyle w:val="citation"/>
        <w:spacing w:after="360"/>
      </w:pPr>
      <w:r w:rsidRPr="0057330A">
        <w:t>Toutefois, la date prévue pour l’accouchement peut être modifiée lorsque la Commission est informée par le professionnel qui effectue le suivi de grossesse, au plus tard quatre semaines avant la date prévue au certificat mentionné au premier alinéa, d’une nouvelle date</w:t>
      </w:r>
      <w:r w:rsidR="002938AD" w:rsidRPr="0057330A">
        <w:t xml:space="preserve"> prévue pour l’accouchement.</w:t>
      </w:r>
    </w:p>
    <w:p w14:paraId="0FEB90CB" w14:textId="55578A99" w:rsidR="001E5676" w:rsidRPr="0057330A" w:rsidRDefault="00000000" w:rsidP="002938AD">
      <w:pPr>
        <w:pStyle w:val="corpsdedcision"/>
      </w:pPr>
      <w:bookmarkStart w:id="12" w:name="_Hlk212817622"/>
      <w:r w:rsidRPr="0057330A">
        <w:t xml:space="preserve">Le Tribunal accueille donc en partie la contestation de la travailleuse et détermine qu’elle </w:t>
      </w:r>
      <w:r w:rsidR="00B8347A" w:rsidRPr="0057330A">
        <w:t xml:space="preserve">est admissible au </w:t>
      </w:r>
      <w:r w:rsidR="00EB14A9" w:rsidRPr="0057330A">
        <w:t>programme</w:t>
      </w:r>
      <w:r w:rsidR="00EB14A9" w:rsidRPr="0057330A">
        <w:rPr>
          <w:i/>
          <w:iCs/>
        </w:rPr>
        <w:t xml:space="preserve"> </w:t>
      </w:r>
      <w:r w:rsidR="00B8347A" w:rsidRPr="0057330A">
        <w:t>dès le 10</w:t>
      </w:r>
      <w:r w:rsidR="00C55EE5" w:rsidRPr="0057330A">
        <w:t> </w:t>
      </w:r>
      <w:r w:rsidR="00B8347A" w:rsidRPr="0057330A">
        <w:t>août 2025</w:t>
      </w:r>
      <w:r w:rsidR="00035A72" w:rsidRPr="0057330A">
        <w:t>.</w:t>
      </w:r>
    </w:p>
    <w:bookmarkEnd w:id="12"/>
    <w:p w14:paraId="71653FC6" w14:textId="1EE4BC59" w:rsidR="00C74B6F" w:rsidRPr="0057330A" w:rsidRDefault="00000000" w:rsidP="00474A0C">
      <w:pPr>
        <w:pStyle w:val="corpsdedcision"/>
        <w:numPr>
          <w:ilvl w:val="0"/>
          <w:numId w:val="0"/>
        </w:numPr>
      </w:pPr>
      <w:r w:rsidRPr="0057330A">
        <w:rPr>
          <w:b/>
        </w:rPr>
        <w:t>P</w:t>
      </w:r>
      <w:r w:rsidR="00401325" w:rsidRPr="0057330A">
        <w:rPr>
          <w:b/>
        </w:rPr>
        <w:t>AR</w:t>
      </w:r>
      <w:r w:rsidR="00D07FA6" w:rsidRPr="0057330A">
        <w:rPr>
          <w:b/>
        </w:rPr>
        <w:t xml:space="preserve"> CES MOTIFS, LE TRIBUNAL ADMINISTRATIF DU TRAVAIL</w:t>
      </w:r>
      <w:r w:rsidRPr="0057330A">
        <w:rPr>
          <w:b/>
        </w:rPr>
        <w:t> :</w:t>
      </w:r>
    </w:p>
    <w:p w14:paraId="59FB8231" w14:textId="767ADD95" w:rsidR="00B8347A" w:rsidRPr="0057330A" w:rsidRDefault="00000000" w:rsidP="00B8347A">
      <w:pPr>
        <w:pStyle w:val="Dispositif"/>
      </w:pPr>
      <w:r w:rsidRPr="0057330A">
        <w:rPr>
          <w:b/>
        </w:rPr>
        <w:t>ACCUEILLE</w:t>
      </w:r>
      <w:r w:rsidRPr="0057330A">
        <w:t xml:space="preserve"> </w:t>
      </w:r>
      <w:r w:rsidR="0002681A" w:rsidRPr="0057330A">
        <w:t xml:space="preserve">en partie </w:t>
      </w:r>
      <w:r w:rsidRPr="0057330A">
        <w:t>la contestation de</w:t>
      </w:r>
      <w:r w:rsidR="000A238C">
        <w:t xml:space="preserve"> madame </w:t>
      </w:r>
      <w:r w:rsidR="000A238C" w:rsidRPr="000A238C">
        <w:t>Véronique Chimene Singock</w:t>
      </w:r>
      <w:r w:rsidR="000A238C">
        <w:t>,</w:t>
      </w:r>
      <w:r w:rsidRPr="0057330A">
        <w:t xml:space="preserve"> la travailleuse;</w:t>
      </w:r>
    </w:p>
    <w:p w14:paraId="20BE6EA4" w14:textId="03F2B472" w:rsidR="00B8347A" w:rsidRPr="0057330A" w:rsidRDefault="00000000" w:rsidP="00B8347A">
      <w:pPr>
        <w:pStyle w:val="Dispositif"/>
      </w:pPr>
      <w:r w:rsidRPr="0057330A">
        <w:rPr>
          <w:b/>
        </w:rPr>
        <w:t xml:space="preserve">MODIFIE </w:t>
      </w:r>
      <w:r w:rsidRPr="0057330A">
        <w:t>la décision de la Commission des normes, de l’équité, de la santé et de la sécurité du travail rendue le 14</w:t>
      </w:r>
      <w:r w:rsidR="00C55EE5" w:rsidRPr="0057330A">
        <w:t> </w:t>
      </w:r>
      <w:r w:rsidRPr="0057330A">
        <w:t xml:space="preserve">août 2025 à la suite d’une </w:t>
      </w:r>
      <w:r w:rsidR="00B96F84" w:rsidRPr="0057330A">
        <w:t xml:space="preserve">demande de </w:t>
      </w:r>
      <w:r w:rsidRPr="0057330A">
        <w:t>révision administrative;</w:t>
      </w:r>
    </w:p>
    <w:p w14:paraId="0065164D" w14:textId="72A979A3" w:rsidR="0002681A" w:rsidRPr="0057330A" w:rsidRDefault="00000000" w:rsidP="0002681A">
      <w:pPr>
        <w:pStyle w:val="Dispositif"/>
      </w:pPr>
      <w:r w:rsidRPr="0057330A">
        <w:rPr>
          <w:b/>
        </w:rPr>
        <w:t>DÉCLARE</w:t>
      </w:r>
      <w:r w:rsidRPr="0057330A">
        <w:t xml:space="preserve"> que la travailleuse est admissible au programme </w:t>
      </w:r>
      <w:r w:rsidRPr="0057330A">
        <w:rPr>
          <w:i/>
        </w:rPr>
        <w:t>Pour une maternité sans danger</w:t>
      </w:r>
      <w:r w:rsidR="00EB14A9" w:rsidRPr="0057330A">
        <w:rPr>
          <w:iCs/>
        </w:rPr>
        <w:t xml:space="preserve"> </w:t>
      </w:r>
      <w:r w:rsidRPr="0057330A">
        <w:t xml:space="preserve">et qu’elle a droit </w:t>
      </w:r>
      <w:r w:rsidR="00062472" w:rsidRPr="0057330A">
        <w:t>aux prestations prévu</w:t>
      </w:r>
      <w:r w:rsidR="00C55EE5" w:rsidRPr="0057330A">
        <w:t>es</w:t>
      </w:r>
      <w:r w:rsidR="00062472" w:rsidRPr="0057330A">
        <w:t xml:space="preserve"> à la </w:t>
      </w:r>
      <w:r w:rsidR="00062472" w:rsidRPr="0057330A">
        <w:rPr>
          <w:rFonts w:cs="Arial"/>
          <w:i/>
          <w:iCs/>
          <w:szCs w:val="24"/>
        </w:rPr>
        <w:t>Loi sur la santé et la sécurité du travail</w:t>
      </w:r>
      <w:r w:rsidR="00062472" w:rsidRPr="0057330A">
        <w:rPr>
          <w:rFonts w:cs="Arial"/>
          <w:iCs/>
          <w:szCs w:val="24"/>
        </w:rPr>
        <w:t xml:space="preserve"> </w:t>
      </w:r>
      <w:r w:rsidRPr="0057330A">
        <w:t>après le 10</w:t>
      </w:r>
      <w:r w:rsidR="00C55EE5" w:rsidRPr="0057330A">
        <w:t> </w:t>
      </w:r>
      <w:r w:rsidRPr="0057330A">
        <w:t>août 2025 jusqu’au plus tard quatre semaines</w:t>
      </w:r>
      <w:r w:rsidR="00916855" w:rsidRPr="0057330A">
        <w:t xml:space="preserve"> </w:t>
      </w:r>
      <w:r w:rsidRPr="0057330A">
        <w:t>précédant celle de la date prévue d’accouchement indiquée au certificat;</w:t>
      </w:r>
    </w:p>
    <w:p w14:paraId="156FBBE1" w14:textId="23C67F24" w:rsidR="00C74B6F" w:rsidRPr="0057330A" w:rsidRDefault="00000000">
      <w:pPr>
        <w:pStyle w:val="Dispositif"/>
      </w:pPr>
      <w:r w:rsidRPr="0057330A">
        <w:rPr>
          <w:b/>
        </w:rPr>
        <w:t>RETOURNE</w:t>
      </w:r>
      <w:r w:rsidRPr="0057330A">
        <w:t xml:space="preserve"> le dossier à la Commission des normes, de l’équité, de la santé et de la sécurité du travail pour qu’elle statue sur le montant des indemnités de remplacement du revenu à verser à la travailleuse. </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440F47" w14:paraId="3F6FEDEA" w14:textId="77777777">
        <w:tc>
          <w:tcPr>
            <w:tcW w:w="4795" w:type="dxa"/>
          </w:tcPr>
          <w:p w14:paraId="7A877675" w14:textId="77777777" w:rsidR="00C74B6F" w:rsidRPr="0057330A" w:rsidRDefault="00C74B6F"/>
        </w:tc>
        <w:tc>
          <w:tcPr>
            <w:tcW w:w="4795" w:type="dxa"/>
          </w:tcPr>
          <w:p w14:paraId="39D870E6" w14:textId="77777777" w:rsidR="00C74B6F" w:rsidRPr="0057330A" w:rsidRDefault="00000000">
            <w:bookmarkStart w:id="13" w:name="signature"/>
            <w:bookmarkEnd w:id="13"/>
            <w:r w:rsidRPr="0057330A">
              <w:t>__________________________________</w:t>
            </w:r>
          </w:p>
        </w:tc>
      </w:tr>
      <w:tr w:rsidR="00440F47" w14:paraId="1D31B5DB" w14:textId="77777777">
        <w:tc>
          <w:tcPr>
            <w:tcW w:w="4795" w:type="dxa"/>
          </w:tcPr>
          <w:p w14:paraId="4406F2FD" w14:textId="77777777" w:rsidR="00C74B6F" w:rsidRPr="0057330A" w:rsidRDefault="00C74B6F"/>
        </w:tc>
        <w:tc>
          <w:tcPr>
            <w:tcW w:w="4795" w:type="dxa"/>
          </w:tcPr>
          <w:p w14:paraId="59A4AA9A" w14:textId="2079D38D" w:rsidR="00C74B6F" w:rsidRPr="0057330A" w:rsidRDefault="00000000">
            <w:r w:rsidRPr="0057330A">
              <w:t>Jean-Sébastien Noiseux</w:t>
            </w:r>
          </w:p>
        </w:tc>
      </w:tr>
      <w:tr w:rsidR="00440F47" w14:paraId="68DD77D5" w14:textId="77777777">
        <w:trPr>
          <w:cantSplit/>
        </w:trPr>
        <w:tc>
          <w:tcPr>
            <w:tcW w:w="9590" w:type="dxa"/>
            <w:gridSpan w:val="2"/>
          </w:tcPr>
          <w:p w14:paraId="171A5938" w14:textId="77777777" w:rsidR="00C74B6F" w:rsidRPr="0057330A" w:rsidRDefault="00C74B6F"/>
        </w:tc>
      </w:tr>
      <w:tr w:rsidR="00440F47" w14:paraId="557E4F62" w14:textId="77777777">
        <w:trPr>
          <w:cantSplit/>
        </w:trPr>
        <w:tc>
          <w:tcPr>
            <w:tcW w:w="9590" w:type="dxa"/>
            <w:gridSpan w:val="2"/>
          </w:tcPr>
          <w:p w14:paraId="4D6C7982" w14:textId="77777777" w:rsidR="00C74B6F" w:rsidRPr="0057330A" w:rsidRDefault="00C74B6F"/>
        </w:tc>
      </w:tr>
      <w:tr w:rsidR="00440F47" w14:paraId="5FE19F75" w14:textId="77777777">
        <w:trPr>
          <w:cantSplit/>
        </w:trPr>
        <w:tc>
          <w:tcPr>
            <w:tcW w:w="9590" w:type="dxa"/>
            <w:gridSpan w:val="2"/>
          </w:tcPr>
          <w:p w14:paraId="69B856AA" w14:textId="10AC6EE1" w:rsidR="00596AB2" w:rsidRPr="0057330A" w:rsidRDefault="00000000" w:rsidP="00596AB2">
            <w:r w:rsidRPr="0057330A">
              <w:t>M</w:t>
            </w:r>
            <w:r w:rsidRPr="0057330A">
              <w:rPr>
                <w:vertAlign w:val="superscript"/>
              </w:rPr>
              <w:t>me</w:t>
            </w:r>
            <w:r w:rsidRPr="0057330A">
              <w:t xml:space="preserve"> Véronique Chimene Singock</w:t>
            </w:r>
          </w:p>
        </w:tc>
      </w:tr>
      <w:tr w:rsidR="00440F47" w14:paraId="757758C6" w14:textId="77777777">
        <w:trPr>
          <w:cantSplit/>
        </w:trPr>
        <w:tc>
          <w:tcPr>
            <w:tcW w:w="9590" w:type="dxa"/>
            <w:gridSpan w:val="2"/>
          </w:tcPr>
          <w:p w14:paraId="6DAF3453" w14:textId="21DCEE68" w:rsidR="00861F8B" w:rsidRPr="0057330A" w:rsidRDefault="00000000">
            <w:r w:rsidRPr="0057330A">
              <w:fldChar w:fldCharType="begin"/>
            </w:r>
            <w:r w:rsidRPr="0057330A">
              <w:instrText xml:space="preserve"> MACROBUTTON  AbaisserNiveauListe </w:instrText>
            </w:r>
            <w:r w:rsidRPr="0057330A">
              <w:fldChar w:fldCharType="end"/>
            </w:r>
            <w:r w:rsidR="00DC11AD" w:rsidRPr="0057330A">
              <w:t>Pour elle-même</w:t>
            </w:r>
          </w:p>
        </w:tc>
      </w:tr>
      <w:tr w:rsidR="00440F47" w14:paraId="0B30B9BF" w14:textId="77777777">
        <w:trPr>
          <w:cantSplit/>
        </w:trPr>
        <w:tc>
          <w:tcPr>
            <w:tcW w:w="9590" w:type="dxa"/>
            <w:gridSpan w:val="2"/>
          </w:tcPr>
          <w:p w14:paraId="6FE3A4A8" w14:textId="77777777" w:rsidR="00DC11AD" w:rsidRPr="0057330A" w:rsidRDefault="00DC11AD"/>
        </w:tc>
      </w:tr>
      <w:tr w:rsidR="00440F47" w14:paraId="18A00BCC" w14:textId="77777777">
        <w:trPr>
          <w:cantSplit/>
        </w:trPr>
        <w:tc>
          <w:tcPr>
            <w:tcW w:w="9590" w:type="dxa"/>
            <w:gridSpan w:val="2"/>
          </w:tcPr>
          <w:p w14:paraId="3AACF782" w14:textId="30DF1A31" w:rsidR="00C74B6F" w:rsidRPr="0057330A" w:rsidRDefault="00000000">
            <w:pPr>
              <w:pStyle w:val="zSoquijdatNomProcureurDef"/>
            </w:pPr>
            <w:r w:rsidRPr="0057330A">
              <w:t>M</w:t>
            </w:r>
            <w:r w:rsidRPr="0057330A">
              <w:rPr>
                <w:vertAlign w:val="superscript"/>
              </w:rPr>
              <w:t>me</w:t>
            </w:r>
            <w:r w:rsidRPr="0057330A">
              <w:t xml:space="preserve"> </w:t>
            </w:r>
            <w:r w:rsidR="00F34E17" w:rsidRPr="0057330A">
              <w:t>Lourdia Joseph</w:t>
            </w:r>
          </w:p>
        </w:tc>
      </w:tr>
      <w:tr w:rsidR="00440F47" w14:paraId="1B5F2375" w14:textId="77777777">
        <w:trPr>
          <w:cantSplit/>
        </w:trPr>
        <w:tc>
          <w:tcPr>
            <w:tcW w:w="9590" w:type="dxa"/>
            <w:gridSpan w:val="2"/>
          </w:tcPr>
          <w:p w14:paraId="4EF15538" w14:textId="6FFE17B2" w:rsidR="00C74B6F" w:rsidRPr="0057330A" w:rsidRDefault="00000000">
            <w:pPr>
              <w:pStyle w:val="zSoquijdatCabinetProcureurDef"/>
            </w:pPr>
            <w:r w:rsidRPr="0057330A">
              <w:t>AEE PLACEMENT</w:t>
            </w:r>
          </w:p>
        </w:tc>
      </w:tr>
      <w:tr w:rsidR="00440F47" w14:paraId="4A484F8B" w14:textId="77777777">
        <w:trPr>
          <w:cantSplit/>
        </w:trPr>
        <w:tc>
          <w:tcPr>
            <w:tcW w:w="9590" w:type="dxa"/>
            <w:gridSpan w:val="2"/>
          </w:tcPr>
          <w:p w14:paraId="2BDFF860" w14:textId="792E5E83" w:rsidR="00C74B6F" w:rsidRPr="0057330A" w:rsidRDefault="00000000">
            <w:pPr>
              <w:pStyle w:val="zSoquijlblProcureurDef"/>
            </w:pPr>
            <w:r w:rsidRPr="0057330A">
              <w:t xml:space="preserve">Pour la partie </w:t>
            </w:r>
            <w:r w:rsidR="00DC11AD" w:rsidRPr="0057330A">
              <w:t>mise en cause</w:t>
            </w:r>
          </w:p>
        </w:tc>
      </w:tr>
      <w:tr w:rsidR="00440F47" w14:paraId="0988C17A" w14:textId="77777777">
        <w:trPr>
          <w:cantSplit/>
        </w:trPr>
        <w:tc>
          <w:tcPr>
            <w:tcW w:w="9590" w:type="dxa"/>
            <w:gridSpan w:val="2"/>
          </w:tcPr>
          <w:p w14:paraId="279B3D3B" w14:textId="77777777" w:rsidR="00C15A3F" w:rsidRPr="0057330A" w:rsidRDefault="00C15A3F">
            <w:pPr>
              <w:pStyle w:val="zSoquijlblProcureurInt"/>
            </w:pPr>
          </w:p>
        </w:tc>
      </w:tr>
      <w:tr w:rsidR="00440F47" w14:paraId="7E9CB206" w14:textId="77777777">
        <w:trPr>
          <w:cantSplit/>
        </w:trPr>
        <w:tc>
          <w:tcPr>
            <w:tcW w:w="9590" w:type="dxa"/>
            <w:gridSpan w:val="2"/>
          </w:tcPr>
          <w:p w14:paraId="5E730BE8" w14:textId="642E403B" w:rsidR="00C15A3F" w:rsidRPr="0057330A" w:rsidRDefault="00000000" w:rsidP="000E56A6">
            <w:pPr>
              <w:pStyle w:val="zSoquijdatDateAudience"/>
            </w:pPr>
            <w:bookmarkStart w:id="14" w:name="Date_derniere_audience"/>
            <w:bookmarkEnd w:id="14"/>
            <w:r w:rsidRPr="0057330A">
              <w:t xml:space="preserve">Date de la </w:t>
            </w:r>
            <w:r w:rsidR="00CC6338" w:rsidRPr="0057330A">
              <w:t>mise en délibéré</w:t>
            </w:r>
            <w:r w:rsidRPr="0057330A">
              <w:t> :</w:t>
            </w:r>
            <w:r w:rsidR="00597016" w:rsidRPr="0057330A">
              <w:tab/>
            </w:r>
            <w:r w:rsidR="00DC11AD" w:rsidRPr="0057330A">
              <w:t>23 octobre 2025</w:t>
            </w:r>
          </w:p>
        </w:tc>
      </w:tr>
    </w:tbl>
    <w:p w14:paraId="62AA34C8"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82F32" w14:textId="77777777" w:rsidR="00C90C16" w:rsidRDefault="00C90C16">
      <w:r>
        <w:separator/>
      </w:r>
    </w:p>
  </w:endnote>
  <w:endnote w:type="continuationSeparator" w:id="0">
    <w:p w14:paraId="3EE247EC" w14:textId="77777777" w:rsidR="00C90C16" w:rsidRDefault="00C90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916733" w14:textId="77777777" w:rsidR="00C90C16" w:rsidRDefault="00C90C16">
      <w:r>
        <w:separator/>
      </w:r>
    </w:p>
  </w:footnote>
  <w:footnote w:type="continuationSeparator" w:id="0">
    <w:p w14:paraId="2A2716C4" w14:textId="77777777" w:rsidR="00C90C16" w:rsidRDefault="00C90C16">
      <w:r>
        <w:continuationSeparator/>
      </w:r>
    </w:p>
  </w:footnote>
  <w:footnote w:id="1">
    <w:p w14:paraId="34D5299D" w14:textId="77777777" w:rsidR="007C23F2" w:rsidRPr="001D3594" w:rsidRDefault="00000000" w:rsidP="0007644B">
      <w:pPr>
        <w:pStyle w:val="Notedebasdepage"/>
        <w:tabs>
          <w:tab w:val="left" w:pos="720"/>
        </w:tabs>
        <w:ind w:left="720" w:hanging="720"/>
        <w:jc w:val="both"/>
      </w:pPr>
      <w:r>
        <w:rPr>
          <w:rStyle w:val="Appelnotedebasdep"/>
        </w:rPr>
        <w:footnoteRef/>
      </w:r>
      <w:r w:rsidRPr="001D3594">
        <w:rPr>
          <w:rFonts w:ascii="Times New Roman" w:hAnsi="Times New Roman"/>
        </w:rPr>
        <w:t xml:space="preserve"> </w:t>
      </w:r>
      <w:r w:rsidRPr="001D3594">
        <w:rPr>
          <w:sz w:val="20"/>
        </w:rPr>
        <w:tab/>
        <w:t>RLRQ, c. S-2.1.</w:t>
      </w:r>
    </w:p>
  </w:footnote>
  <w:footnote w:id="2">
    <w:p w14:paraId="6B1CE60E" w14:textId="455BCE70" w:rsidR="003C40D6" w:rsidRPr="003C40D6" w:rsidRDefault="00000000" w:rsidP="003C40D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571C29">
        <w:rPr>
          <w:rFonts w:cs="Arial"/>
          <w:i/>
          <w:iCs/>
          <w:sz w:val="20"/>
        </w:rPr>
        <w:t xml:space="preserve">Charron </w:t>
      </w:r>
      <w:r w:rsidR="00571C29">
        <w:rPr>
          <w:rFonts w:cs="Arial"/>
          <w:sz w:val="20"/>
        </w:rPr>
        <w:t xml:space="preserve">et </w:t>
      </w:r>
      <w:r w:rsidR="00571C29">
        <w:rPr>
          <w:rFonts w:cs="Arial"/>
          <w:i/>
          <w:iCs/>
          <w:sz w:val="20"/>
        </w:rPr>
        <w:t>Garderie la Grande Aventure inc.</w:t>
      </w:r>
      <w:r w:rsidR="00571C29">
        <w:rPr>
          <w:rFonts w:cs="Arial"/>
          <w:sz w:val="20"/>
        </w:rPr>
        <w:t>, 2008</w:t>
      </w:r>
      <w:r w:rsidR="00C55EE5">
        <w:rPr>
          <w:rFonts w:cs="Arial"/>
          <w:sz w:val="20"/>
        </w:rPr>
        <w:t> </w:t>
      </w:r>
      <w:r w:rsidR="00571C29">
        <w:rPr>
          <w:rFonts w:cs="Arial"/>
          <w:sz w:val="20"/>
        </w:rPr>
        <w:t>QCCLP</w:t>
      </w:r>
      <w:r w:rsidR="00C55EE5">
        <w:rPr>
          <w:rFonts w:cs="Arial"/>
          <w:sz w:val="20"/>
        </w:rPr>
        <w:t> </w:t>
      </w:r>
      <w:r w:rsidR="00571C29">
        <w:rPr>
          <w:rFonts w:cs="Arial"/>
          <w:sz w:val="20"/>
        </w:rPr>
        <w:t>423;</w:t>
      </w:r>
      <w:r w:rsidR="00E75CDE">
        <w:rPr>
          <w:rFonts w:cs="Arial"/>
          <w:sz w:val="20"/>
        </w:rPr>
        <w:t xml:space="preserve"> </w:t>
      </w:r>
      <w:r w:rsidR="00E75CDE" w:rsidRPr="00E75CDE">
        <w:rPr>
          <w:rFonts w:cs="Arial"/>
          <w:i/>
          <w:iCs/>
          <w:sz w:val="20"/>
        </w:rPr>
        <w:t>Chali</w:t>
      </w:r>
      <w:r w:rsidR="00E75CDE" w:rsidRPr="00E75CDE">
        <w:rPr>
          <w:rFonts w:cs="Arial"/>
          <w:sz w:val="20"/>
        </w:rPr>
        <w:t xml:space="preserve"> et </w:t>
      </w:r>
      <w:r w:rsidR="00E75CDE" w:rsidRPr="00E75CDE">
        <w:rPr>
          <w:rFonts w:cs="Arial"/>
          <w:i/>
          <w:iCs/>
          <w:sz w:val="20"/>
        </w:rPr>
        <w:t>9240-0381 Québec inc. (Garderie Chouchou)</w:t>
      </w:r>
      <w:r w:rsidR="00E75CDE">
        <w:rPr>
          <w:rFonts w:cs="Arial"/>
          <w:sz w:val="20"/>
        </w:rPr>
        <w:t>, 2021</w:t>
      </w:r>
      <w:r w:rsidR="00C55EE5">
        <w:rPr>
          <w:rFonts w:cs="Arial"/>
          <w:sz w:val="20"/>
        </w:rPr>
        <w:t> </w:t>
      </w:r>
      <w:r w:rsidR="00E75CDE">
        <w:rPr>
          <w:rFonts w:cs="Arial"/>
          <w:sz w:val="20"/>
        </w:rPr>
        <w:t>QCTAT</w:t>
      </w:r>
      <w:r w:rsidR="00C55EE5">
        <w:rPr>
          <w:rFonts w:cs="Arial"/>
          <w:sz w:val="20"/>
        </w:rPr>
        <w:t> </w:t>
      </w:r>
      <w:r w:rsidR="00E75CDE">
        <w:rPr>
          <w:rFonts w:cs="Arial"/>
          <w:sz w:val="20"/>
        </w:rPr>
        <w:t>2697;</w:t>
      </w:r>
      <w:r w:rsidR="00571C29">
        <w:rPr>
          <w:rFonts w:cs="Arial"/>
          <w:sz w:val="20"/>
        </w:rPr>
        <w:t xml:space="preserve"> </w:t>
      </w:r>
      <w:r w:rsidRPr="003C40D6">
        <w:rPr>
          <w:rFonts w:cs="Arial"/>
          <w:i/>
          <w:iCs/>
          <w:sz w:val="20"/>
        </w:rPr>
        <w:t>Legault</w:t>
      </w:r>
      <w:r w:rsidRPr="003C40D6">
        <w:rPr>
          <w:rFonts w:cs="Arial"/>
          <w:sz w:val="20"/>
        </w:rPr>
        <w:t xml:space="preserve"> et </w:t>
      </w:r>
      <w:r w:rsidRPr="003C40D6">
        <w:rPr>
          <w:rFonts w:cs="Arial"/>
          <w:i/>
          <w:iCs/>
          <w:sz w:val="20"/>
        </w:rPr>
        <w:t>Sphère Média inc.</w:t>
      </w:r>
      <w:r>
        <w:rPr>
          <w:rFonts w:cs="Arial"/>
          <w:sz w:val="20"/>
        </w:rPr>
        <w:t>, 2022</w:t>
      </w:r>
      <w:r w:rsidR="00C55EE5">
        <w:rPr>
          <w:rFonts w:cs="Arial"/>
          <w:sz w:val="20"/>
        </w:rPr>
        <w:t> </w:t>
      </w:r>
      <w:r>
        <w:rPr>
          <w:rFonts w:cs="Arial"/>
          <w:sz w:val="20"/>
        </w:rPr>
        <w:t>QCTAT</w:t>
      </w:r>
      <w:r w:rsidR="00C55EE5">
        <w:rPr>
          <w:rFonts w:cs="Arial"/>
          <w:sz w:val="20"/>
        </w:rPr>
        <w:t> </w:t>
      </w:r>
      <w:r>
        <w:rPr>
          <w:rFonts w:cs="Arial"/>
          <w:sz w:val="20"/>
        </w:rPr>
        <w:t xml:space="preserve">5024. </w:t>
      </w:r>
    </w:p>
  </w:footnote>
  <w:footnote w:id="3">
    <w:p w14:paraId="5C075356" w14:textId="77777777" w:rsidR="006D0F74" w:rsidRPr="00CD7835" w:rsidRDefault="00000000" w:rsidP="006D0F7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T-15.1.</w:t>
      </w:r>
    </w:p>
  </w:footnote>
  <w:footnote w:id="4">
    <w:p w14:paraId="5525B56F" w14:textId="5CE31267" w:rsidR="00535B93" w:rsidRDefault="00000000" w:rsidP="00535B9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 xml:space="preserve">Roy </w:t>
      </w:r>
      <w:r>
        <w:rPr>
          <w:rFonts w:cs="Arial"/>
          <w:sz w:val="20"/>
        </w:rPr>
        <w:t>et</w:t>
      </w:r>
      <w:r>
        <w:rPr>
          <w:rFonts w:cs="Arial"/>
          <w:i/>
          <w:sz w:val="20"/>
        </w:rPr>
        <w:t xml:space="preserve"> Communauté urbaine de Montréal</w:t>
      </w:r>
      <w:r>
        <w:rPr>
          <w:rFonts w:cs="Arial"/>
          <w:sz w:val="20"/>
        </w:rPr>
        <w:t>, [1990] C.A.L.P.</w:t>
      </w:r>
      <w:r w:rsidR="00C55EE5">
        <w:rPr>
          <w:rFonts w:cs="Arial"/>
          <w:sz w:val="20"/>
        </w:rPr>
        <w:t> </w:t>
      </w:r>
      <w:r>
        <w:rPr>
          <w:rFonts w:cs="Arial"/>
          <w:sz w:val="20"/>
        </w:rPr>
        <w:t xml:space="preserve">916; </w:t>
      </w:r>
      <w:r w:rsidRPr="00535B93">
        <w:rPr>
          <w:rFonts w:cs="Arial"/>
          <w:i/>
          <w:iCs/>
          <w:sz w:val="20"/>
        </w:rPr>
        <w:t>Chartrand</w:t>
      </w:r>
      <w:r w:rsidRPr="00535B93">
        <w:rPr>
          <w:rFonts w:cs="Arial"/>
          <w:sz w:val="20"/>
        </w:rPr>
        <w:t xml:space="preserve"> et </w:t>
      </w:r>
      <w:r w:rsidRPr="00535B93">
        <w:rPr>
          <w:rFonts w:cs="Arial"/>
          <w:i/>
          <w:iCs/>
          <w:sz w:val="20"/>
        </w:rPr>
        <w:t>Centre intégré de santé et de services sociaux des Laurentides (Centre de santé et de services sociaux d</w:t>
      </w:r>
      <w:r w:rsidR="00C55EE5">
        <w:rPr>
          <w:rFonts w:cs="Arial"/>
          <w:i/>
          <w:iCs/>
          <w:sz w:val="20"/>
        </w:rPr>
        <w:t>’</w:t>
      </w:r>
      <w:r w:rsidRPr="00535B93">
        <w:rPr>
          <w:rFonts w:cs="Arial"/>
          <w:i/>
          <w:iCs/>
          <w:sz w:val="20"/>
        </w:rPr>
        <w:t>Antoine-Labelle)</w:t>
      </w:r>
      <w:r>
        <w:rPr>
          <w:rFonts w:cs="Arial"/>
          <w:sz w:val="20"/>
        </w:rPr>
        <w:t>, 2025</w:t>
      </w:r>
      <w:r w:rsidR="00C55EE5">
        <w:rPr>
          <w:rFonts w:cs="Arial"/>
          <w:sz w:val="20"/>
        </w:rPr>
        <w:t> </w:t>
      </w:r>
      <w:r>
        <w:rPr>
          <w:rFonts w:cs="Arial"/>
          <w:sz w:val="20"/>
        </w:rPr>
        <w:t>QCTAT</w:t>
      </w:r>
      <w:r w:rsidR="00C55EE5">
        <w:rPr>
          <w:rFonts w:cs="Arial"/>
          <w:sz w:val="20"/>
        </w:rPr>
        <w:t> </w:t>
      </w:r>
      <w:r>
        <w:rPr>
          <w:rFonts w:cs="Arial"/>
          <w:sz w:val="20"/>
        </w:rPr>
        <w:t xml:space="preserve">4320; </w:t>
      </w:r>
      <w:r w:rsidRPr="00535B93">
        <w:rPr>
          <w:rFonts w:cs="Arial"/>
          <w:i/>
          <w:iCs/>
          <w:sz w:val="20"/>
        </w:rPr>
        <w:t>Groupe Lessard inc.</w:t>
      </w:r>
      <w:r w:rsidRPr="00535B93">
        <w:rPr>
          <w:rFonts w:cs="Arial"/>
          <w:sz w:val="20"/>
        </w:rPr>
        <w:t xml:space="preserve"> et </w:t>
      </w:r>
      <w:r w:rsidRPr="00535B93">
        <w:rPr>
          <w:rFonts w:cs="Arial"/>
          <w:i/>
          <w:iCs/>
          <w:sz w:val="20"/>
        </w:rPr>
        <w:t>El Amrani</w:t>
      </w:r>
      <w:r>
        <w:rPr>
          <w:rFonts w:cs="Arial"/>
          <w:sz w:val="20"/>
        </w:rPr>
        <w:t>, 2025</w:t>
      </w:r>
      <w:r w:rsidR="00C55EE5">
        <w:rPr>
          <w:rFonts w:cs="Arial"/>
          <w:sz w:val="20"/>
        </w:rPr>
        <w:t> </w:t>
      </w:r>
      <w:r>
        <w:rPr>
          <w:rFonts w:cs="Arial"/>
          <w:sz w:val="20"/>
        </w:rPr>
        <w:t>QCTAT</w:t>
      </w:r>
      <w:r w:rsidR="00C55EE5">
        <w:rPr>
          <w:rFonts w:cs="Arial"/>
          <w:sz w:val="20"/>
        </w:rPr>
        <w:t> </w:t>
      </w:r>
      <w:r>
        <w:rPr>
          <w:rFonts w:cs="Arial"/>
          <w:sz w:val="20"/>
        </w:rPr>
        <w:t xml:space="preserve">4386; </w:t>
      </w:r>
      <w:r w:rsidRPr="00535B93">
        <w:rPr>
          <w:rFonts w:cs="Arial"/>
          <w:i/>
          <w:iCs/>
          <w:sz w:val="20"/>
        </w:rPr>
        <w:t>Groupe CBS Air inc.</w:t>
      </w:r>
      <w:r w:rsidRPr="00535B93">
        <w:rPr>
          <w:rFonts w:cs="Arial"/>
          <w:sz w:val="20"/>
        </w:rPr>
        <w:t xml:space="preserve"> et </w:t>
      </w:r>
      <w:r w:rsidRPr="00535B93">
        <w:rPr>
          <w:rFonts w:cs="Arial"/>
          <w:i/>
          <w:iCs/>
          <w:sz w:val="20"/>
        </w:rPr>
        <w:t>Ruel</w:t>
      </w:r>
      <w:r>
        <w:rPr>
          <w:rFonts w:cs="Arial"/>
          <w:sz w:val="20"/>
        </w:rPr>
        <w:t>, 2025</w:t>
      </w:r>
      <w:r w:rsidR="00C55EE5">
        <w:rPr>
          <w:rFonts w:cs="Arial"/>
          <w:sz w:val="20"/>
        </w:rPr>
        <w:t> </w:t>
      </w:r>
      <w:r>
        <w:rPr>
          <w:rFonts w:cs="Arial"/>
          <w:sz w:val="20"/>
        </w:rPr>
        <w:t>QCTAT</w:t>
      </w:r>
      <w:r w:rsidR="00C55EE5">
        <w:rPr>
          <w:rFonts w:cs="Arial"/>
          <w:sz w:val="20"/>
        </w:rPr>
        <w:t> </w:t>
      </w:r>
      <w:r>
        <w:rPr>
          <w:rFonts w:cs="Arial"/>
          <w:sz w:val="20"/>
        </w:rPr>
        <w:t>4387.</w:t>
      </w:r>
    </w:p>
  </w:footnote>
  <w:footnote w:id="5">
    <w:p w14:paraId="5620F122" w14:textId="17ECBAA1" w:rsidR="00EB0393" w:rsidRPr="00EB0393" w:rsidRDefault="00000000" w:rsidP="00EB039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26548">
        <w:rPr>
          <w:rFonts w:cs="Arial"/>
          <w:i/>
          <w:iCs/>
          <w:sz w:val="20"/>
        </w:rPr>
        <w:t>Gravel</w:t>
      </w:r>
      <w:r w:rsidRPr="00EB0393">
        <w:rPr>
          <w:rFonts w:cs="Arial"/>
          <w:sz w:val="20"/>
        </w:rPr>
        <w:t xml:space="preserve"> et </w:t>
      </w:r>
      <w:r w:rsidRPr="00226548">
        <w:rPr>
          <w:rFonts w:cs="Arial"/>
          <w:i/>
          <w:iCs/>
          <w:sz w:val="20"/>
        </w:rPr>
        <w:t>Commission scolaire de Montréal</w:t>
      </w:r>
      <w:r>
        <w:rPr>
          <w:rFonts w:cs="Arial"/>
          <w:sz w:val="20"/>
        </w:rPr>
        <w:t>, 2018</w:t>
      </w:r>
      <w:r w:rsidR="00C55EE5">
        <w:rPr>
          <w:rFonts w:cs="Arial"/>
          <w:sz w:val="20"/>
        </w:rPr>
        <w:t> </w:t>
      </w:r>
      <w:r>
        <w:rPr>
          <w:rFonts w:cs="Arial"/>
          <w:sz w:val="20"/>
        </w:rPr>
        <w:t>QCTAT</w:t>
      </w:r>
      <w:r w:rsidR="00C55EE5">
        <w:rPr>
          <w:rFonts w:cs="Arial"/>
          <w:sz w:val="20"/>
        </w:rPr>
        <w:t> </w:t>
      </w:r>
      <w:r>
        <w:rPr>
          <w:rFonts w:cs="Arial"/>
          <w:sz w:val="20"/>
        </w:rPr>
        <w:t>676;</w:t>
      </w:r>
      <w:r w:rsidRPr="00EB0393">
        <w:rPr>
          <w:rFonts w:cs="Arial"/>
          <w:sz w:val="20"/>
        </w:rPr>
        <w:t xml:space="preserve"> </w:t>
      </w:r>
      <w:r w:rsidRPr="00EB0393">
        <w:rPr>
          <w:rFonts w:cs="Arial"/>
          <w:i/>
          <w:iCs/>
          <w:sz w:val="20"/>
        </w:rPr>
        <w:t xml:space="preserve">Sabourin </w:t>
      </w:r>
      <w:r w:rsidRPr="00EB0393">
        <w:rPr>
          <w:rFonts w:cs="Arial"/>
          <w:sz w:val="20"/>
        </w:rPr>
        <w:t xml:space="preserve">et </w:t>
      </w:r>
      <w:r w:rsidRPr="00EB0393">
        <w:rPr>
          <w:rFonts w:cs="Arial"/>
          <w:i/>
          <w:iCs/>
          <w:sz w:val="20"/>
        </w:rPr>
        <w:t>9372-5992 Québec inc.</w:t>
      </w:r>
      <w:r>
        <w:rPr>
          <w:rFonts w:cs="Arial"/>
          <w:sz w:val="20"/>
        </w:rPr>
        <w:t>, 2022</w:t>
      </w:r>
      <w:r w:rsidR="00C55EE5">
        <w:rPr>
          <w:rFonts w:cs="Arial"/>
          <w:sz w:val="20"/>
        </w:rPr>
        <w:t> </w:t>
      </w:r>
      <w:r>
        <w:rPr>
          <w:rFonts w:cs="Arial"/>
          <w:sz w:val="20"/>
        </w:rPr>
        <w:t>QCTAT</w:t>
      </w:r>
      <w:r w:rsidR="00C55EE5">
        <w:rPr>
          <w:rFonts w:cs="Arial"/>
          <w:sz w:val="20"/>
        </w:rPr>
        <w:t> </w:t>
      </w:r>
      <w:r>
        <w:rPr>
          <w:rFonts w:cs="Arial"/>
          <w:sz w:val="20"/>
        </w:rPr>
        <w:t>5199</w:t>
      </w:r>
      <w:r w:rsidR="00B22544">
        <w:rPr>
          <w:rFonts w:cs="Arial"/>
          <w:sz w:val="20"/>
        </w:rPr>
        <w:t>.</w:t>
      </w:r>
      <w:r>
        <w:rPr>
          <w:rFonts w:cs="Arial"/>
          <w:sz w:val="20"/>
        </w:rPr>
        <w:t xml:space="preserve"> </w:t>
      </w:r>
    </w:p>
  </w:footnote>
  <w:footnote w:id="6">
    <w:p w14:paraId="08664ABC" w14:textId="4A211072" w:rsidR="00474A0C" w:rsidRPr="00EF156C" w:rsidRDefault="00000000" w:rsidP="00474A0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w:t>
      </w:r>
      <w:r w:rsidR="00C55EE5">
        <w:rPr>
          <w:rFonts w:cs="Arial"/>
          <w:sz w:val="20"/>
        </w:rPr>
        <w:t> </w:t>
      </w:r>
      <w:r>
        <w:rPr>
          <w:rFonts w:cs="Arial"/>
          <w:sz w:val="20"/>
        </w:rPr>
        <w:t xml:space="preserve">41 de la LSST. </w:t>
      </w:r>
    </w:p>
  </w:footnote>
  <w:footnote w:id="7">
    <w:p w14:paraId="574DD660" w14:textId="7180D14F" w:rsidR="00474A0C" w:rsidRPr="00EF156C" w:rsidRDefault="00000000" w:rsidP="00474A0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w:t>
      </w:r>
      <w:r w:rsidR="00C55EE5">
        <w:rPr>
          <w:rFonts w:cs="Arial"/>
          <w:sz w:val="20"/>
        </w:rPr>
        <w:t> </w:t>
      </w:r>
      <w:r>
        <w:rPr>
          <w:rFonts w:cs="Arial"/>
          <w:sz w:val="20"/>
        </w:rPr>
        <w:t xml:space="preserve">36 de la LSST. </w:t>
      </w:r>
    </w:p>
  </w:footnote>
  <w:footnote w:id="8">
    <w:p w14:paraId="71E7CF3E" w14:textId="63D97F6A" w:rsidR="00013DB5" w:rsidRPr="00112BED" w:rsidRDefault="00000000" w:rsidP="00013DB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12BED">
        <w:rPr>
          <w:rFonts w:cs="Arial"/>
          <w:sz w:val="20"/>
        </w:rPr>
        <w:t>C.L.P.</w:t>
      </w:r>
      <w:r w:rsidR="00C55EE5">
        <w:rPr>
          <w:rFonts w:cs="Arial"/>
          <w:sz w:val="20"/>
        </w:rPr>
        <w:t> </w:t>
      </w:r>
      <w:r w:rsidRPr="00112BED">
        <w:rPr>
          <w:rFonts w:cs="Arial"/>
          <w:sz w:val="20"/>
        </w:rPr>
        <w:t>283906-07-0605, 14</w:t>
      </w:r>
      <w:r w:rsidR="00C55EE5">
        <w:rPr>
          <w:rFonts w:cs="Arial"/>
          <w:sz w:val="20"/>
        </w:rPr>
        <w:t> </w:t>
      </w:r>
      <w:r w:rsidRPr="00112BED">
        <w:rPr>
          <w:rFonts w:cs="Arial"/>
          <w:sz w:val="20"/>
        </w:rPr>
        <w:t>décembre 2006, D. Beauregard, M.</w:t>
      </w:r>
      <w:r w:rsidR="00C55EE5">
        <w:rPr>
          <w:rFonts w:cs="Arial"/>
          <w:sz w:val="20"/>
        </w:rPr>
        <w:t> </w:t>
      </w:r>
      <w:r w:rsidRPr="00112BED">
        <w:rPr>
          <w:rFonts w:cs="Arial"/>
          <w:sz w:val="20"/>
        </w:rPr>
        <w:t>Langlois et J. Landry.</w:t>
      </w:r>
    </w:p>
  </w:footnote>
  <w:footnote w:id="9">
    <w:p w14:paraId="182D3059" w14:textId="29F9F8D3" w:rsidR="00A83A97" w:rsidRPr="00A83A97" w:rsidRDefault="00000000" w:rsidP="00A83A9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w:t>
      </w:r>
      <w:r w:rsidR="00C55EE5">
        <w:rPr>
          <w:rFonts w:cs="Arial"/>
          <w:sz w:val="20"/>
        </w:rPr>
        <w:t> </w:t>
      </w:r>
      <w:r>
        <w:rPr>
          <w:rFonts w:cs="Arial"/>
          <w:sz w:val="20"/>
        </w:rPr>
        <w:t xml:space="preserve">2 de la LSST. </w:t>
      </w:r>
    </w:p>
  </w:footnote>
  <w:footnote w:id="10">
    <w:p w14:paraId="0C37F9D3" w14:textId="77777777" w:rsidR="00706965" w:rsidRPr="008E4E2C" w:rsidRDefault="00000000" w:rsidP="00706965">
      <w:pPr>
        <w:pStyle w:val="Notedebasdepage"/>
        <w:tabs>
          <w:tab w:val="left" w:pos="720"/>
        </w:tabs>
        <w:ind w:left="720" w:hanging="720"/>
        <w:jc w:val="both"/>
        <w:rPr>
          <w:rFonts w:cs="Arial"/>
          <w:sz w:val="20"/>
        </w:rPr>
      </w:pPr>
      <w:r>
        <w:rPr>
          <w:rStyle w:val="Appelnotedebasdep"/>
        </w:rPr>
        <w:footnoteRef/>
      </w:r>
      <w:r w:rsidRPr="008E4E2C">
        <w:t xml:space="preserve"> </w:t>
      </w:r>
      <w:r w:rsidRPr="008E4E2C">
        <w:rPr>
          <w:rFonts w:cs="Arial"/>
          <w:sz w:val="20"/>
        </w:rPr>
        <w:tab/>
        <w:t>[2014] 1 R.C.S.</w:t>
      </w:r>
      <w:r>
        <w:rPr>
          <w:rFonts w:cs="Arial"/>
          <w:sz w:val="20"/>
        </w:rPr>
        <w:t> </w:t>
      </w:r>
      <w:r w:rsidRPr="008E4E2C">
        <w:rPr>
          <w:rFonts w:cs="Arial"/>
          <w:sz w:val="20"/>
        </w:rPr>
        <w:t>765, par.</w:t>
      </w:r>
      <w:r>
        <w:rPr>
          <w:rFonts w:cs="Arial"/>
          <w:sz w:val="20"/>
        </w:rPr>
        <w:t> </w:t>
      </w:r>
      <w:r w:rsidRPr="008E4E2C">
        <w:rPr>
          <w:rFonts w:cs="Arial"/>
          <w:sz w:val="20"/>
        </w:rPr>
        <w:t>2</w:t>
      </w:r>
      <w:r>
        <w:rPr>
          <w:rFonts w:cs="Arial"/>
          <w:sz w:val="20"/>
        </w:rPr>
        <w:t>6.</w:t>
      </w:r>
    </w:p>
  </w:footnote>
  <w:footnote w:id="11">
    <w:p w14:paraId="5A77CFAB" w14:textId="77777777" w:rsidR="00706965" w:rsidRPr="008E4E2C" w:rsidRDefault="00000000" w:rsidP="00706965">
      <w:pPr>
        <w:pStyle w:val="Notedebasdepage"/>
        <w:tabs>
          <w:tab w:val="left" w:pos="720"/>
        </w:tabs>
        <w:ind w:left="720" w:hanging="720"/>
        <w:jc w:val="both"/>
        <w:rPr>
          <w:rFonts w:cs="Arial"/>
          <w:sz w:val="20"/>
        </w:rPr>
      </w:pPr>
      <w:r>
        <w:rPr>
          <w:rStyle w:val="Appelnotedebasdep"/>
        </w:rPr>
        <w:footnoteRef/>
      </w:r>
      <w:r w:rsidRPr="008E4E2C">
        <w:t xml:space="preserve"> </w:t>
      </w:r>
      <w:r w:rsidRPr="008E4E2C">
        <w:rPr>
          <w:rFonts w:cs="Arial"/>
          <w:sz w:val="20"/>
        </w:rPr>
        <w:tab/>
        <w:t>RLRQ, c. CCQ-1991.</w:t>
      </w:r>
    </w:p>
  </w:footnote>
  <w:footnote w:id="12">
    <w:p w14:paraId="4166BFEB" w14:textId="2C70FA4A" w:rsidR="00706965" w:rsidRPr="007E0446" w:rsidRDefault="00000000" w:rsidP="007069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E0446">
        <w:rPr>
          <w:rFonts w:cs="Arial"/>
          <w:i/>
          <w:sz w:val="20"/>
        </w:rPr>
        <w:t>Dionne</w:t>
      </w:r>
      <w:r w:rsidRPr="007E0446">
        <w:rPr>
          <w:rFonts w:cs="Arial"/>
          <w:sz w:val="20"/>
        </w:rPr>
        <w:t xml:space="preserve"> c. </w:t>
      </w:r>
      <w:r w:rsidRPr="007E0446">
        <w:rPr>
          <w:rFonts w:cs="Arial"/>
          <w:i/>
          <w:sz w:val="20"/>
        </w:rPr>
        <w:t>Commission scolaire des patriotes</w:t>
      </w:r>
      <w:r>
        <w:rPr>
          <w:rFonts w:cs="Arial"/>
          <w:sz w:val="20"/>
        </w:rPr>
        <w:t>, précitée note 1</w:t>
      </w:r>
      <w:r w:rsidR="00410B7B">
        <w:rPr>
          <w:rFonts w:cs="Arial"/>
          <w:sz w:val="20"/>
        </w:rPr>
        <w:t>0</w:t>
      </w:r>
      <w:r>
        <w:rPr>
          <w:rFonts w:cs="Arial"/>
          <w:sz w:val="20"/>
        </w:rPr>
        <w:t xml:space="preserve">., par. 37. </w:t>
      </w:r>
    </w:p>
  </w:footnote>
  <w:footnote w:id="13">
    <w:p w14:paraId="74B42DE6" w14:textId="283AF8FD" w:rsidR="00350C13" w:rsidRPr="00350C13" w:rsidRDefault="00000000" w:rsidP="00350C1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2021</w:t>
      </w:r>
      <w:r w:rsidR="00BD0026">
        <w:rPr>
          <w:rFonts w:cs="Arial"/>
          <w:sz w:val="20"/>
        </w:rPr>
        <w:t> </w:t>
      </w:r>
      <w:r>
        <w:rPr>
          <w:rFonts w:cs="Arial"/>
          <w:sz w:val="20"/>
        </w:rPr>
        <w:t>QCTAT</w:t>
      </w:r>
      <w:r w:rsidR="00C55EE5">
        <w:rPr>
          <w:rFonts w:cs="Arial"/>
          <w:sz w:val="20"/>
        </w:rPr>
        <w:t> </w:t>
      </w:r>
      <w:r>
        <w:rPr>
          <w:rFonts w:cs="Arial"/>
          <w:sz w:val="20"/>
        </w:rPr>
        <w:t>842</w:t>
      </w:r>
      <w:r w:rsidR="00226548">
        <w:rPr>
          <w:rFonts w:cs="Arial"/>
          <w:sz w:val="20"/>
        </w:rPr>
        <w:t xml:space="preserve">. Voir également : </w:t>
      </w:r>
      <w:r w:rsidR="00226548" w:rsidRPr="00226548">
        <w:rPr>
          <w:rFonts w:cs="Arial"/>
          <w:i/>
          <w:iCs/>
          <w:sz w:val="20"/>
        </w:rPr>
        <w:t>Chali</w:t>
      </w:r>
      <w:r w:rsidR="00226548" w:rsidRPr="00226548">
        <w:rPr>
          <w:rFonts w:cs="Arial"/>
          <w:sz w:val="20"/>
        </w:rPr>
        <w:t xml:space="preserve"> et </w:t>
      </w:r>
      <w:r w:rsidR="00226548" w:rsidRPr="00226548">
        <w:rPr>
          <w:rFonts w:cs="Arial"/>
          <w:i/>
          <w:iCs/>
          <w:sz w:val="20"/>
        </w:rPr>
        <w:t xml:space="preserve">9240-0381 </w:t>
      </w:r>
      <w:r w:rsidR="00226548" w:rsidRPr="005F5A02">
        <w:rPr>
          <w:rFonts w:cs="Arial"/>
          <w:i/>
          <w:iCs/>
          <w:sz w:val="20"/>
        </w:rPr>
        <w:t>Québec inc.</w:t>
      </w:r>
      <w:r w:rsidR="00B22544" w:rsidRPr="005F5A02">
        <w:rPr>
          <w:rFonts w:cs="Arial"/>
          <w:sz w:val="20"/>
        </w:rPr>
        <w:t>,</w:t>
      </w:r>
      <w:r w:rsidR="00226548" w:rsidRPr="005F5A02">
        <w:rPr>
          <w:rFonts w:cs="Arial"/>
          <w:i/>
          <w:iCs/>
          <w:sz w:val="20"/>
        </w:rPr>
        <w:t xml:space="preserve"> </w:t>
      </w:r>
      <w:r w:rsidR="00226548" w:rsidRPr="00CF33E1">
        <w:rPr>
          <w:rFonts w:cs="Arial"/>
          <w:sz w:val="20"/>
        </w:rPr>
        <w:t>précitée note</w:t>
      </w:r>
      <w:r w:rsidR="00C55EE5" w:rsidRPr="00CF33E1">
        <w:rPr>
          <w:rFonts w:cs="Arial"/>
          <w:sz w:val="20"/>
        </w:rPr>
        <w:t> </w:t>
      </w:r>
      <w:r w:rsidR="005F5A02" w:rsidRPr="00CF33E1">
        <w:rPr>
          <w:rFonts w:cs="Arial"/>
          <w:sz w:val="20"/>
        </w:rPr>
        <w:t>2</w:t>
      </w:r>
      <w:r w:rsidR="00B22544" w:rsidRPr="00CF33E1">
        <w:rPr>
          <w:rFonts w:cs="Arial"/>
          <w:sz w:val="20"/>
        </w:rPr>
        <w:t>.</w:t>
      </w:r>
      <w:r w:rsidR="00226548" w:rsidRPr="005F5A02">
        <w:rPr>
          <w:rFonts w:cs="Arial"/>
          <w:sz w:val="20"/>
        </w:rPr>
        <w:t xml:space="preserve"> </w:t>
      </w:r>
    </w:p>
  </w:footnote>
  <w:footnote w:id="14">
    <w:p w14:paraId="6DE8667F" w14:textId="013E148C" w:rsidR="009E2960" w:rsidRPr="00226548" w:rsidRDefault="00000000" w:rsidP="009E296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9E2960">
        <w:rPr>
          <w:rFonts w:cs="Arial"/>
          <w:i/>
          <w:iCs/>
          <w:sz w:val="20"/>
        </w:rPr>
        <w:t>Dumais-Dumont</w:t>
      </w:r>
      <w:r w:rsidRPr="00226548">
        <w:rPr>
          <w:rFonts w:cs="Arial"/>
          <w:sz w:val="20"/>
        </w:rPr>
        <w:t xml:space="preserve"> et </w:t>
      </w:r>
      <w:r w:rsidRPr="009E2960">
        <w:rPr>
          <w:rFonts w:cs="Arial"/>
          <w:i/>
          <w:iCs/>
          <w:sz w:val="20"/>
        </w:rPr>
        <w:t>Groupe Volvo Canada (Prévost Car)</w:t>
      </w:r>
      <w:r>
        <w:rPr>
          <w:rFonts w:cs="Arial"/>
          <w:sz w:val="20"/>
        </w:rPr>
        <w:t>, 2014</w:t>
      </w:r>
      <w:r w:rsidR="00C55EE5">
        <w:rPr>
          <w:rFonts w:cs="Arial"/>
          <w:sz w:val="20"/>
        </w:rPr>
        <w:t> </w:t>
      </w:r>
      <w:r>
        <w:rPr>
          <w:rFonts w:cs="Arial"/>
          <w:sz w:val="20"/>
        </w:rPr>
        <w:t>QCCLP</w:t>
      </w:r>
      <w:r w:rsidR="00C55EE5">
        <w:rPr>
          <w:rFonts w:cs="Arial"/>
          <w:sz w:val="20"/>
        </w:rPr>
        <w:t> </w:t>
      </w:r>
      <w:r>
        <w:rPr>
          <w:rFonts w:cs="Arial"/>
          <w:sz w:val="20"/>
        </w:rPr>
        <w:t xml:space="preserve">5803; </w:t>
      </w:r>
      <w:r w:rsidRPr="009E2960">
        <w:rPr>
          <w:rFonts w:cs="Arial"/>
          <w:i/>
          <w:iCs/>
          <w:sz w:val="20"/>
        </w:rPr>
        <w:t xml:space="preserve">Blouin </w:t>
      </w:r>
      <w:r w:rsidRPr="009E2960">
        <w:rPr>
          <w:rFonts w:cs="Arial"/>
          <w:sz w:val="20"/>
        </w:rPr>
        <w:t xml:space="preserve">et </w:t>
      </w:r>
      <w:r w:rsidRPr="009E2960">
        <w:rPr>
          <w:rFonts w:cs="Arial"/>
          <w:i/>
          <w:iCs/>
          <w:sz w:val="20"/>
        </w:rPr>
        <w:t>Resto Végo McGill</w:t>
      </w:r>
      <w:r>
        <w:rPr>
          <w:rFonts w:cs="Arial"/>
          <w:sz w:val="20"/>
        </w:rPr>
        <w:t>, 2018</w:t>
      </w:r>
      <w:r w:rsidR="00C55EE5">
        <w:rPr>
          <w:rFonts w:cs="Arial"/>
          <w:sz w:val="20"/>
        </w:rPr>
        <w:t> </w:t>
      </w:r>
      <w:r>
        <w:rPr>
          <w:rFonts w:cs="Arial"/>
          <w:sz w:val="20"/>
        </w:rPr>
        <w:t>QCTAT</w:t>
      </w:r>
      <w:r w:rsidR="00C55EE5">
        <w:rPr>
          <w:rFonts w:cs="Arial"/>
          <w:sz w:val="20"/>
        </w:rPr>
        <w:t> </w:t>
      </w:r>
      <w:r>
        <w:rPr>
          <w:rFonts w:cs="Arial"/>
          <w:sz w:val="20"/>
        </w:rPr>
        <w:t>3003</w:t>
      </w:r>
      <w:r w:rsidR="00B22544">
        <w:rPr>
          <w:rFonts w:cs="Arial"/>
          <w:sz w:val="20"/>
        </w:rPr>
        <w:t>.</w:t>
      </w:r>
      <w:r>
        <w:rPr>
          <w:rFonts w:cs="Arial"/>
          <w:sz w:val="20"/>
        </w:rPr>
        <w:t xml:space="preserve"> </w:t>
      </w:r>
    </w:p>
  </w:footnote>
  <w:footnote w:id="15">
    <w:p w14:paraId="71B4DF00" w14:textId="664DA591" w:rsidR="009E0F3C" w:rsidRPr="00D34EC7" w:rsidRDefault="00000000" w:rsidP="009E0F3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323C17" w:rsidRPr="00323C17">
        <w:rPr>
          <w:rFonts w:cs="Arial"/>
          <w:sz w:val="20"/>
        </w:rPr>
        <w:t>2023</w:t>
      </w:r>
      <w:r w:rsidR="00323C17">
        <w:rPr>
          <w:rFonts w:cs="Arial"/>
          <w:sz w:val="20"/>
        </w:rPr>
        <w:t> </w:t>
      </w:r>
      <w:r w:rsidR="00323C17" w:rsidRPr="00323C17">
        <w:rPr>
          <w:rFonts w:cs="Arial"/>
          <w:sz w:val="20"/>
        </w:rPr>
        <w:t>QCTAT</w:t>
      </w:r>
      <w:r w:rsidR="00323C17">
        <w:rPr>
          <w:rFonts w:cs="Arial"/>
          <w:sz w:val="20"/>
        </w:rPr>
        <w:t> </w:t>
      </w:r>
      <w:r w:rsidR="00323C17" w:rsidRPr="00323C17">
        <w:rPr>
          <w:rFonts w:cs="Arial"/>
          <w:sz w:val="20"/>
        </w:rPr>
        <w:t>1972</w:t>
      </w:r>
      <w:r w:rsidR="00323C17">
        <w:rPr>
          <w:rFonts w:cs="Arial"/>
          <w:i/>
          <w:iCs/>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440F47" w14:paraId="24EA17BE" w14:textId="77777777" w:rsidTr="00DC11AD">
      <w:tc>
        <w:tcPr>
          <w:tcW w:w="8730" w:type="dxa"/>
        </w:tcPr>
        <w:p w14:paraId="4030A797" w14:textId="77777777" w:rsidR="00D330B6" w:rsidRDefault="00D330B6">
          <w:pPr>
            <w:pStyle w:val="En-tte"/>
            <w:ind w:left="-90"/>
          </w:pPr>
        </w:p>
      </w:tc>
      <w:tc>
        <w:tcPr>
          <w:tcW w:w="860" w:type="dxa"/>
        </w:tcPr>
        <w:p w14:paraId="259A20D3" w14:textId="77777777" w:rsidR="00D330B6" w:rsidRDefault="00D330B6">
          <w:pPr>
            <w:pStyle w:val="En-tte"/>
            <w:ind w:left="-90"/>
          </w:pPr>
        </w:p>
      </w:tc>
    </w:tr>
    <w:tr w:rsidR="00440F47" w14:paraId="68C10408" w14:textId="77777777" w:rsidTr="00DC11AD">
      <w:tc>
        <w:tcPr>
          <w:tcW w:w="8730" w:type="dxa"/>
        </w:tcPr>
        <w:p w14:paraId="439DACBD" w14:textId="288ECDA0" w:rsidR="00DC11AD" w:rsidRDefault="00000000" w:rsidP="00DC11AD">
          <w:r>
            <w:t>1441255-62-2510</w:t>
          </w:r>
        </w:p>
      </w:tc>
      <w:tc>
        <w:tcPr>
          <w:tcW w:w="860" w:type="dxa"/>
        </w:tcPr>
        <w:p w14:paraId="12F8AAE6" w14:textId="77777777" w:rsidR="00DC11AD" w:rsidRDefault="00000000" w:rsidP="00DC11AD">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26072D">
            <w:rPr>
              <w:rStyle w:val="Numrodepage"/>
              <w:noProof/>
            </w:rPr>
            <w:t>2</w:t>
          </w:r>
          <w:r>
            <w:rPr>
              <w:rStyle w:val="Numrodepage"/>
            </w:rPr>
            <w:fldChar w:fldCharType="end"/>
          </w:r>
        </w:p>
      </w:tc>
    </w:tr>
    <w:tr w:rsidR="00440F47" w14:paraId="4D3C4B01" w14:textId="77777777" w:rsidTr="00DC11AD">
      <w:tc>
        <w:tcPr>
          <w:tcW w:w="8730" w:type="dxa"/>
        </w:tcPr>
        <w:p w14:paraId="4FC495E0" w14:textId="77777777" w:rsidR="00DC11AD" w:rsidRDefault="00DC11AD" w:rsidP="00DC11AD"/>
      </w:tc>
      <w:tc>
        <w:tcPr>
          <w:tcW w:w="860" w:type="dxa"/>
        </w:tcPr>
        <w:p w14:paraId="43B68C97" w14:textId="77777777" w:rsidR="00DC11AD" w:rsidRDefault="00DC11AD" w:rsidP="00DC11AD">
          <w:pPr>
            <w:pStyle w:val="En-tte"/>
            <w:ind w:left="-90"/>
            <w:jc w:val="right"/>
          </w:pPr>
        </w:p>
      </w:tc>
    </w:tr>
  </w:tbl>
  <w:p w14:paraId="1D165083"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04CFD"/>
    <w:multiLevelType w:val="hybridMultilevel"/>
    <w:tmpl w:val="B7BC2CBE"/>
    <w:lvl w:ilvl="0" w:tplc="593846F0">
      <w:start w:val="1"/>
      <w:numFmt w:val="bullet"/>
      <w:lvlText w:val=""/>
      <w:lvlJc w:val="left"/>
      <w:pPr>
        <w:ind w:left="1440" w:hanging="360"/>
      </w:pPr>
      <w:rPr>
        <w:rFonts w:ascii="Symbol" w:hAnsi="Symbol" w:hint="default"/>
      </w:rPr>
    </w:lvl>
    <w:lvl w:ilvl="1" w:tplc="EBFA6250" w:tentative="1">
      <w:start w:val="1"/>
      <w:numFmt w:val="bullet"/>
      <w:lvlText w:val="o"/>
      <w:lvlJc w:val="left"/>
      <w:pPr>
        <w:ind w:left="2160" w:hanging="360"/>
      </w:pPr>
      <w:rPr>
        <w:rFonts w:ascii="Courier New" w:hAnsi="Courier New" w:cs="Courier New" w:hint="default"/>
      </w:rPr>
    </w:lvl>
    <w:lvl w:ilvl="2" w:tplc="172E93E0" w:tentative="1">
      <w:start w:val="1"/>
      <w:numFmt w:val="bullet"/>
      <w:lvlText w:val=""/>
      <w:lvlJc w:val="left"/>
      <w:pPr>
        <w:ind w:left="2880" w:hanging="360"/>
      </w:pPr>
      <w:rPr>
        <w:rFonts w:ascii="Wingdings" w:hAnsi="Wingdings" w:hint="default"/>
      </w:rPr>
    </w:lvl>
    <w:lvl w:ilvl="3" w:tplc="70365456" w:tentative="1">
      <w:start w:val="1"/>
      <w:numFmt w:val="bullet"/>
      <w:lvlText w:val=""/>
      <w:lvlJc w:val="left"/>
      <w:pPr>
        <w:ind w:left="3600" w:hanging="360"/>
      </w:pPr>
      <w:rPr>
        <w:rFonts w:ascii="Symbol" w:hAnsi="Symbol" w:hint="default"/>
      </w:rPr>
    </w:lvl>
    <w:lvl w:ilvl="4" w:tplc="E198214E" w:tentative="1">
      <w:start w:val="1"/>
      <w:numFmt w:val="bullet"/>
      <w:lvlText w:val="o"/>
      <w:lvlJc w:val="left"/>
      <w:pPr>
        <w:ind w:left="4320" w:hanging="360"/>
      </w:pPr>
      <w:rPr>
        <w:rFonts w:ascii="Courier New" w:hAnsi="Courier New" w:cs="Courier New" w:hint="default"/>
      </w:rPr>
    </w:lvl>
    <w:lvl w:ilvl="5" w:tplc="09E04A1E" w:tentative="1">
      <w:start w:val="1"/>
      <w:numFmt w:val="bullet"/>
      <w:lvlText w:val=""/>
      <w:lvlJc w:val="left"/>
      <w:pPr>
        <w:ind w:left="5040" w:hanging="360"/>
      </w:pPr>
      <w:rPr>
        <w:rFonts w:ascii="Wingdings" w:hAnsi="Wingdings" w:hint="default"/>
      </w:rPr>
    </w:lvl>
    <w:lvl w:ilvl="6" w:tplc="B040358C" w:tentative="1">
      <w:start w:val="1"/>
      <w:numFmt w:val="bullet"/>
      <w:lvlText w:val=""/>
      <w:lvlJc w:val="left"/>
      <w:pPr>
        <w:ind w:left="5760" w:hanging="360"/>
      </w:pPr>
      <w:rPr>
        <w:rFonts w:ascii="Symbol" w:hAnsi="Symbol" w:hint="default"/>
      </w:rPr>
    </w:lvl>
    <w:lvl w:ilvl="7" w:tplc="8488E25A" w:tentative="1">
      <w:start w:val="1"/>
      <w:numFmt w:val="bullet"/>
      <w:lvlText w:val="o"/>
      <w:lvlJc w:val="left"/>
      <w:pPr>
        <w:ind w:left="6480" w:hanging="360"/>
      </w:pPr>
      <w:rPr>
        <w:rFonts w:ascii="Courier New" w:hAnsi="Courier New" w:cs="Courier New" w:hint="default"/>
      </w:rPr>
    </w:lvl>
    <w:lvl w:ilvl="8" w:tplc="3D707792" w:tentative="1">
      <w:start w:val="1"/>
      <w:numFmt w:val="bullet"/>
      <w:lvlText w:val=""/>
      <w:lvlJc w:val="left"/>
      <w:pPr>
        <w:ind w:left="7200"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326A4900"/>
    <w:multiLevelType w:val="hybridMultilevel"/>
    <w:tmpl w:val="A43AF706"/>
    <w:lvl w:ilvl="0" w:tplc="CA3E24AA">
      <w:start w:val="1"/>
      <w:numFmt w:val="bullet"/>
      <w:lvlText w:val=""/>
      <w:lvlJc w:val="left"/>
      <w:pPr>
        <w:ind w:left="-3806" w:hanging="360"/>
      </w:pPr>
      <w:rPr>
        <w:rFonts w:ascii="Symbol" w:hAnsi="Symbol" w:hint="default"/>
      </w:rPr>
    </w:lvl>
    <w:lvl w:ilvl="1" w:tplc="1400BB0C" w:tentative="1">
      <w:start w:val="1"/>
      <w:numFmt w:val="bullet"/>
      <w:lvlText w:val="o"/>
      <w:lvlJc w:val="left"/>
      <w:pPr>
        <w:ind w:left="-3086" w:hanging="360"/>
      </w:pPr>
      <w:rPr>
        <w:rFonts w:ascii="Courier New" w:hAnsi="Courier New" w:cs="Courier New" w:hint="default"/>
      </w:rPr>
    </w:lvl>
    <w:lvl w:ilvl="2" w:tplc="35E27B86" w:tentative="1">
      <w:start w:val="1"/>
      <w:numFmt w:val="bullet"/>
      <w:lvlText w:val=""/>
      <w:lvlJc w:val="left"/>
      <w:pPr>
        <w:ind w:left="-2366" w:hanging="360"/>
      </w:pPr>
      <w:rPr>
        <w:rFonts w:ascii="Wingdings" w:hAnsi="Wingdings" w:hint="default"/>
      </w:rPr>
    </w:lvl>
    <w:lvl w:ilvl="3" w:tplc="586EEB64" w:tentative="1">
      <w:start w:val="1"/>
      <w:numFmt w:val="bullet"/>
      <w:lvlText w:val=""/>
      <w:lvlJc w:val="left"/>
      <w:pPr>
        <w:ind w:left="-1646" w:hanging="360"/>
      </w:pPr>
      <w:rPr>
        <w:rFonts w:ascii="Symbol" w:hAnsi="Symbol" w:hint="default"/>
      </w:rPr>
    </w:lvl>
    <w:lvl w:ilvl="4" w:tplc="EE3E86A0" w:tentative="1">
      <w:start w:val="1"/>
      <w:numFmt w:val="bullet"/>
      <w:lvlText w:val="o"/>
      <w:lvlJc w:val="left"/>
      <w:pPr>
        <w:ind w:left="-926" w:hanging="360"/>
      </w:pPr>
      <w:rPr>
        <w:rFonts w:ascii="Courier New" w:hAnsi="Courier New" w:cs="Courier New" w:hint="default"/>
      </w:rPr>
    </w:lvl>
    <w:lvl w:ilvl="5" w:tplc="1B8E6E46" w:tentative="1">
      <w:start w:val="1"/>
      <w:numFmt w:val="bullet"/>
      <w:lvlText w:val=""/>
      <w:lvlJc w:val="left"/>
      <w:pPr>
        <w:ind w:left="-206" w:hanging="360"/>
      </w:pPr>
      <w:rPr>
        <w:rFonts w:ascii="Wingdings" w:hAnsi="Wingdings" w:hint="default"/>
      </w:rPr>
    </w:lvl>
    <w:lvl w:ilvl="6" w:tplc="F99ED5B8" w:tentative="1">
      <w:start w:val="1"/>
      <w:numFmt w:val="bullet"/>
      <w:lvlText w:val=""/>
      <w:lvlJc w:val="left"/>
      <w:pPr>
        <w:ind w:left="514" w:hanging="360"/>
      </w:pPr>
      <w:rPr>
        <w:rFonts w:ascii="Symbol" w:hAnsi="Symbol" w:hint="default"/>
      </w:rPr>
    </w:lvl>
    <w:lvl w:ilvl="7" w:tplc="A6104576" w:tentative="1">
      <w:start w:val="1"/>
      <w:numFmt w:val="bullet"/>
      <w:lvlText w:val="o"/>
      <w:lvlJc w:val="left"/>
      <w:pPr>
        <w:ind w:left="1234" w:hanging="360"/>
      </w:pPr>
      <w:rPr>
        <w:rFonts w:ascii="Courier New" w:hAnsi="Courier New" w:cs="Courier New" w:hint="default"/>
      </w:rPr>
    </w:lvl>
    <w:lvl w:ilvl="8" w:tplc="4F6E82C4" w:tentative="1">
      <w:start w:val="1"/>
      <w:numFmt w:val="bullet"/>
      <w:lvlText w:val=""/>
      <w:lvlJc w:val="left"/>
      <w:pPr>
        <w:ind w:left="1954" w:hanging="360"/>
      </w:pPr>
      <w:rPr>
        <w:rFonts w:ascii="Wingdings" w:hAnsi="Wingdings" w:hint="default"/>
      </w:rPr>
    </w:lvl>
  </w:abstractNum>
  <w:abstractNum w:abstractNumId="4" w15:restartNumberingAfterBreak="0">
    <w:nsid w:val="6DD1284B"/>
    <w:multiLevelType w:val="hybridMultilevel"/>
    <w:tmpl w:val="1AFED00C"/>
    <w:lvl w:ilvl="0" w:tplc="205A607C">
      <w:start w:val="1"/>
      <w:numFmt w:val="bullet"/>
      <w:lvlText w:val=""/>
      <w:lvlJc w:val="left"/>
      <w:pPr>
        <w:ind w:left="1068" w:hanging="360"/>
      </w:pPr>
      <w:rPr>
        <w:rFonts w:ascii="Symbol" w:hAnsi="Symbol" w:hint="default"/>
      </w:rPr>
    </w:lvl>
    <w:lvl w:ilvl="1" w:tplc="CA8E2986" w:tentative="1">
      <w:start w:val="1"/>
      <w:numFmt w:val="bullet"/>
      <w:lvlText w:val="o"/>
      <w:lvlJc w:val="left"/>
      <w:pPr>
        <w:ind w:left="1788" w:hanging="360"/>
      </w:pPr>
      <w:rPr>
        <w:rFonts w:ascii="Courier New" w:hAnsi="Courier New" w:cs="Courier New" w:hint="default"/>
      </w:rPr>
    </w:lvl>
    <w:lvl w:ilvl="2" w:tplc="824C2A00" w:tentative="1">
      <w:start w:val="1"/>
      <w:numFmt w:val="bullet"/>
      <w:lvlText w:val=""/>
      <w:lvlJc w:val="left"/>
      <w:pPr>
        <w:ind w:left="2508" w:hanging="360"/>
      </w:pPr>
      <w:rPr>
        <w:rFonts w:ascii="Wingdings" w:hAnsi="Wingdings" w:hint="default"/>
      </w:rPr>
    </w:lvl>
    <w:lvl w:ilvl="3" w:tplc="CB44A25E" w:tentative="1">
      <w:start w:val="1"/>
      <w:numFmt w:val="bullet"/>
      <w:lvlText w:val=""/>
      <w:lvlJc w:val="left"/>
      <w:pPr>
        <w:ind w:left="3228" w:hanging="360"/>
      </w:pPr>
      <w:rPr>
        <w:rFonts w:ascii="Symbol" w:hAnsi="Symbol" w:hint="default"/>
      </w:rPr>
    </w:lvl>
    <w:lvl w:ilvl="4" w:tplc="5D24CC68" w:tentative="1">
      <w:start w:val="1"/>
      <w:numFmt w:val="bullet"/>
      <w:lvlText w:val="o"/>
      <w:lvlJc w:val="left"/>
      <w:pPr>
        <w:ind w:left="3948" w:hanging="360"/>
      </w:pPr>
      <w:rPr>
        <w:rFonts w:ascii="Courier New" w:hAnsi="Courier New" w:cs="Courier New" w:hint="default"/>
      </w:rPr>
    </w:lvl>
    <w:lvl w:ilvl="5" w:tplc="4B9E64EA" w:tentative="1">
      <w:start w:val="1"/>
      <w:numFmt w:val="bullet"/>
      <w:lvlText w:val=""/>
      <w:lvlJc w:val="left"/>
      <w:pPr>
        <w:ind w:left="4668" w:hanging="360"/>
      </w:pPr>
      <w:rPr>
        <w:rFonts w:ascii="Wingdings" w:hAnsi="Wingdings" w:hint="default"/>
      </w:rPr>
    </w:lvl>
    <w:lvl w:ilvl="6" w:tplc="CFDA869C" w:tentative="1">
      <w:start w:val="1"/>
      <w:numFmt w:val="bullet"/>
      <w:lvlText w:val=""/>
      <w:lvlJc w:val="left"/>
      <w:pPr>
        <w:ind w:left="5388" w:hanging="360"/>
      </w:pPr>
      <w:rPr>
        <w:rFonts w:ascii="Symbol" w:hAnsi="Symbol" w:hint="default"/>
      </w:rPr>
    </w:lvl>
    <w:lvl w:ilvl="7" w:tplc="A282EA82" w:tentative="1">
      <w:start w:val="1"/>
      <w:numFmt w:val="bullet"/>
      <w:lvlText w:val="o"/>
      <w:lvlJc w:val="left"/>
      <w:pPr>
        <w:ind w:left="6108" w:hanging="360"/>
      </w:pPr>
      <w:rPr>
        <w:rFonts w:ascii="Courier New" w:hAnsi="Courier New" w:cs="Courier New" w:hint="default"/>
      </w:rPr>
    </w:lvl>
    <w:lvl w:ilvl="8" w:tplc="0818C2B6"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1F545716">
      <w:start w:val="1"/>
      <w:numFmt w:val="bullet"/>
      <w:lvlText w:val=""/>
      <w:lvlJc w:val="left"/>
      <w:pPr>
        <w:ind w:left="1440" w:hanging="360"/>
      </w:pPr>
      <w:rPr>
        <w:rFonts w:ascii="Symbol" w:hAnsi="Symbol" w:hint="default"/>
      </w:rPr>
    </w:lvl>
    <w:lvl w:ilvl="1" w:tplc="7994AF56">
      <w:start w:val="1"/>
      <w:numFmt w:val="bullet"/>
      <w:lvlText w:val="o"/>
      <w:lvlJc w:val="left"/>
      <w:pPr>
        <w:ind w:left="2160" w:hanging="360"/>
      </w:pPr>
      <w:rPr>
        <w:rFonts w:ascii="Courier New" w:hAnsi="Courier New" w:cs="Courier New" w:hint="default"/>
      </w:rPr>
    </w:lvl>
    <w:lvl w:ilvl="2" w:tplc="F5FEB1FE" w:tentative="1">
      <w:start w:val="1"/>
      <w:numFmt w:val="bullet"/>
      <w:lvlText w:val=""/>
      <w:lvlJc w:val="left"/>
      <w:pPr>
        <w:ind w:left="2880" w:hanging="360"/>
      </w:pPr>
      <w:rPr>
        <w:rFonts w:ascii="Wingdings" w:hAnsi="Wingdings" w:hint="default"/>
      </w:rPr>
    </w:lvl>
    <w:lvl w:ilvl="3" w:tplc="108AE548" w:tentative="1">
      <w:start w:val="1"/>
      <w:numFmt w:val="bullet"/>
      <w:lvlText w:val=""/>
      <w:lvlJc w:val="left"/>
      <w:pPr>
        <w:ind w:left="3600" w:hanging="360"/>
      </w:pPr>
      <w:rPr>
        <w:rFonts w:ascii="Symbol" w:hAnsi="Symbol" w:hint="default"/>
      </w:rPr>
    </w:lvl>
    <w:lvl w:ilvl="4" w:tplc="97F05EEE" w:tentative="1">
      <w:start w:val="1"/>
      <w:numFmt w:val="bullet"/>
      <w:lvlText w:val="o"/>
      <w:lvlJc w:val="left"/>
      <w:pPr>
        <w:ind w:left="4320" w:hanging="360"/>
      </w:pPr>
      <w:rPr>
        <w:rFonts w:ascii="Courier New" w:hAnsi="Courier New" w:cs="Courier New" w:hint="default"/>
      </w:rPr>
    </w:lvl>
    <w:lvl w:ilvl="5" w:tplc="3904A64A" w:tentative="1">
      <w:start w:val="1"/>
      <w:numFmt w:val="bullet"/>
      <w:lvlText w:val=""/>
      <w:lvlJc w:val="left"/>
      <w:pPr>
        <w:ind w:left="5040" w:hanging="360"/>
      </w:pPr>
      <w:rPr>
        <w:rFonts w:ascii="Wingdings" w:hAnsi="Wingdings" w:hint="default"/>
      </w:rPr>
    </w:lvl>
    <w:lvl w:ilvl="6" w:tplc="FAF660AC" w:tentative="1">
      <w:start w:val="1"/>
      <w:numFmt w:val="bullet"/>
      <w:lvlText w:val=""/>
      <w:lvlJc w:val="left"/>
      <w:pPr>
        <w:ind w:left="5760" w:hanging="360"/>
      </w:pPr>
      <w:rPr>
        <w:rFonts w:ascii="Symbol" w:hAnsi="Symbol" w:hint="default"/>
      </w:rPr>
    </w:lvl>
    <w:lvl w:ilvl="7" w:tplc="0BAE63BE" w:tentative="1">
      <w:start w:val="1"/>
      <w:numFmt w:val="bullet"/>
      <w:lvlText w:val="o"/>
      <w:lvlJc w:val="left"/>
      <w:pPr>
        <w:ind w:left="6480" w:hanging="360"/>
      </w:pPr>
      <w:rPr>
        <w:rFonts w:ascii="Courier New" w:hAnsi="Courier New" w:cs="Courier New" w:hint="default"/>
      </w:rPr>
    </w:lvl>
    <w:lvl w:ilvl="8" w:tplc="EEB09CB6"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6F3E3558">
      <w:start w:val="1"/>
      <w:numFmt w:val="lowerLetter"/>
      <w:lvlText w:val="%1."/>
      <w:lvlJc w:val="left"/>
      <w:pPr>
        <w:ind w:left="1210" w:hanging="360"/>
      </w:pPr>
      <w:rPr>
        <w:rFonts w:hint="default"/>
      </w:rPr>
    </w:lvl>
    <w:lvl w:ilvl="1" w:tplc="F1561506" w:tentative="1">
      <w:start w:val="1"/>
      <w:numFmt w:val="lowerLetter"/>
      <w:lvlText w:val="%2."/>
      <w:lvlJc w:val="left"/>
      <w:pPr>
        <w:ind w:left="1930" w:hanging="360"/>
      </w:pPr>
    </w:lvl>
    <w:lvl w:ilvl="2" w:tplc="F1F2671E" w:tentative="1">
      <w:start w:val="1"/>
      <w:numFmt w:val="lowerRoman"/>
      <w:lvlText w:val="%3."/>
      <w:lvlJc w:val="right"/>
      <w:pPr>
        <w:ind w:left="2650" w:hanging="180"/>
      </w:pPr>
    </w:lvl>
    <w:lvl w:ilvl="3" w:tplc="6DFCBA36" w:tentative="1">
      <w:start w:val="1"/>
      <w:numFmt w:val="decimal"/>
      <w:lvlText w:val="%4."/>
      <w:lvlJc w:val="left"/>
      <w:pPr>
        <w:ind w:left="3370" w:hanging="360"/>
      </w:pPr>
    </w:lvl>
    <w:lvl w:ilvl="4" w:tplc="1FFA0AEE" w:tentative="1">
      <w:start w:val="1"/>
      <w:numFmt w:val="lowerLetter"/>
      <w:lvlText w:val="%5."/>
      <w:lvlJc w:val="left"/>
      <w:pPr>
        <w:ind w:left="4090" w:hanging="360"/>
      </w:pPr>
    </w:lvl>
    <w:lvl w:ilvl="5" w:tplc="A49A4DC4" w:tentative="1">
      <w:start w:val="1"/>
      <w:numFmt w:val="lowerRoman"/>
      <w:lvlText w:val="%6."/>
      <w:lvlJc w:val="right"/>
      <w:pPr>
        <w:ind w:left="4810" w:hanging="180"/>
      </w:pPr>
    </w:lvl>
    <w:lvl w:ilvl="6" w:tplc="AFE8ED30" w:tentative="1">
      <w:start w:val="1"/>
      <w:numFmt w:val="decimal"/>
      <w:lvlText w:val="%7."/>
      <w:lvlJc w:val="left"/>
      <w:pPr>
        <w:ind w:left="5530" w:hanging="360"/>
      </w:pPr>
    </w:lvl>
    <w:lvl w:ilvl="7" w:tplc="DCBA774E" w:tentative="1">
      <w:start w:val="1"/>
      <w:numFmt w:val="lowerLetter"/>
      <w:lvlText w:val="%8."/>
      <w:lvlJc w:val="left"/>
      <w:pPr>
        <w:ind w:left="6250" w:hanging="360"/>
      </w:pPr>
    </w:lvl>
    <w:lvl w:ilvl="8" w:tplc="7F320C64"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16cid:durableId="1791632938">
    <w:abstractNumId w:val="9"/>
  </w:num>
  <w:num w:numId="2" w16cid:durableId="859969344">
    <w:abstractNumId w:val="8"/>
  </w:num>
  <w:num w:numId="3" w16cid:durableId="1659112696">
    <w:abstractNumId w:val="7"/>
  </w:num>
  <w:num w:numId="4" w16cid:durableId="1267420404">
    <w:abstractNumId w:val="5"/>
  </w:num>
  <w:num w:numId="5" w16cid:durableId="198785858">
    <w:abstractNumId w:val="11"/>
  </w:num>
  <w:num w:numId="6" w16cid:durableId="128669681">
    <w:abstractNumId w:val="11"/>
  </w:num>
  <w:num w:numId="7" w16cid:durableId="1782720554">
    <w:abstractNumId w:val="1"/>
  </w:num>
  <w:num w:numId="8" w16cid:durableId="569584941">
    <w:abstractNumId w:val="4"/>
  </w:num>
  <w:num w:numId="9" w16cid:durableId="615646408">
    <w:abstractNumId w:val="2"/>
  </w:num>
  <w:num w:numId="10" w16cid:durableId="432172291">
    <w:abstractNumId w:val="10"/>
  </w:num>
  <w:num w:numId="11" w16cid:durableId="380175499">
    <w:abstractNumId w:val="6"/>
  </w:num>
  <w:num w:numId="12" w16cid:durableId="1957253240">
    <w:abstractNumId w:val="0"/>
  </w:num>
  <w:num w:numId="13" w16cid:durableId="17473363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C9A"/>
    <w:rsid w:val="000034B0"/>
    <w:rsid w:val="000041A1"/>
    <w:rsid w:val="00006DD2"/>
    <w:rsid w:val="00010CB0"/>
    <w:rsid w:val="0001305E"/>
    <w:rsid w:val="00013DB5"/>
    <w:rsid w:val="00016D99"/>
    <w:rsid w:val="00021B30"/>
    <w:rsid w:val="00021E4C"/>
    <w:rsid w:val="00022556"/>
    <w:rsid w:val="00023364"/>
    <w:rsid w:val="00023858"/>
    <w:rsid w:val="00025CB8"/>
    <w:rsid w:val="0002681A"/>
    <w:rsid w:val="000352CA"/>
    <w:rsid w:val="00035A72"/>
    <w:rsid w:val="000366EC"/>
    <w:rsid w:val="00036794"/>
    <w:rsid w:val="00043E4D"/>
    <w:rsid w:val="000536CC"/>
    <w:rsid w:val="000559A8"/>
    <w:rsid w:val="00055A3E"/>
    <w:rsid w:val="00056393"/>
    <w:rsid w:val="00057739"/>
    <w:rsid w:val="00062472"/>
    <w:rsid w:val="0007225E"/>
    <w:rsid w:val="00074ABE"/>
    <w:rsid w:val="00074EAE"/>
    <w:rsid w:val="000756D0"/>
    <w:rsid w:val="0007644B"/>
    <w:rsid w:val="00076D81"/>
    <w:rsid w:val="00080885"/>
    <w:rsid w:val="00082A97"/>
    <w:rsid w:val="0008378A"/>
    <w:rsid w:val="0008784D"/>
    <w:rsid w:val="00090018"/>
    <w:rsid w:val="00090306"/>
    <w:rsid w:val="00090F69"/>
    <w:rsid w:val="00093ACD"/>
    <w:rsid w:val="00095814"/>
    <w:rsid w:val="00097D81"/>
    <w:rsid w:val="00097FCE"/>
    <w:rsid w:val="000A1DAC"/>
    <w:rsid w:val="000A238C"/>
    <w:rsid w:val="000A410A"/>
    <w:rsid w:val="000A4AD0"/>
    <w:rsid w:val="000A5AD1"/>
    <w:rsid w:val="000A63DF"/>
    <w:rsid w:val="000A69C9"/>
    <w:rsid w:val="000A77C5"/>
    <w:rsid w:val="000B6275"/>
    <w:rsid w:val="000B7F1B"/>
    <w:rsid w:val="000C483E"/>
    <w:rsid w:val="000C710F"/>
    <w:rsid w:val="000D3948"/>
    <w:rsid w:val="000E0C28"/>
    <w:rsid w:val="000E0C3A"/>
    <w:rsid w:val="000E1320"/>
    <w:rsid w:val="000E3FF6"/>
    <w:rsid w:val="000E56A6"/>
    <w:rsid w:val="000F20A5"/>
    <w:rsid w:val="000F2204"/>
    <w:rsid w:val="000F3423"/>
    <w:rsid w:val="000F5F81"/>
    <w:rsid w:val="00100AB8"/>
    <w:rsid w:val="00104550"/>
    <w:rsid w:val="00104C3D"/>
    <w:rsid w:val="001050B4"/>
    <w:rsid w:val="00107DDF"/>
    <w:rsid w:val="00112BED"/>
    <w:rsid w:val="001144AB"/>
    <w:rsid w:val="00116294"/>
    <w:rsid w:val="0012224D"/>
    <w:rsid w:val="001225BC"/>
    <w:rsid w:val="00122A9E"/>
    <w:rsid w:val="00122F94"/>
    <w:rsid w:val="0012326A"/>
    <w:rsid w:val="00130F17"/>
    <w:rsid w:val="00132622"/>
    <w:rsid w:val="0013473E"/>
    <w:rsid w:val="00137E7E"/>
    <w:rsid w:val="001407FC"/>
    <w:rsid w:val="00141433"/>
    <w:rsid w:val="00144572"/>
    <w:rsid w:val="00146116"/>
    <w:rsid w:val="00146E6D"/>
    <w:rsid w:val="00147A49"/>
    <w:rsid w:val="00147B8B"/>
    <w:rsid w:val="0015125A"/>
    <w:rsid w:val="00152464"/>
    <w:rsid w:val="0015539F"/>
    <w:rsid w:val="00160597"/>
    <w:rsid w:val="00162ECC"/>
    <w:rsid w:val="001664C8"/>
    <w:rsid w:val="00167AD0"/>
    <w:rsid w:val="00167DEF"/>
    <w:rsid w:val="00167E9D"/>
    <w:rsid w:val="00173184"/>
    <w:rsid w:val="00175079"/>
    <w:rsid w:val="0017557E"/>
    <w:rsid w:val="001761B9"/>
    <w:rsid w:val="00182602"/>
    <w:rsid w:val="00183515"/>
    <w:rsid w:val="001846FC"/>
    <w:rsid w:val="001924FE"/>
    <w:rsid w:val="00194BB9"/>
    <w:rsid w:val="001965E1"/>
    <w:rsid w:val="00196D8F"/>
    <w:rsid w:val="001A03BE"/>
    <w:rsid w:val="001A067E"/>
    <w:rsid w:val="001A1C53"/>
    <w:rsid w:val="001A2900"/>
    <w:rsid w:val="001A4081"/>
    <w:rsid w:val="001A65F1"/>
    <w:rsid w:val="001A6E5E"/>
    <w:rsid w:val="001B2B40"/>
    <w:rsid w:val="001B3E9D"/>
    <w:rsid w:val="001B4A40"/>
    <w:rsid w:val="001B5524"/>
    <w:rsid w:val="001B6D8A"/>
    <w:rsid w:val="001B75D5"/>
    <w:rsid w:val="001C19D4"/>
    <w:rsid w:val="001C2B0B"/>
    <w:rsid w:val="001C436D"/>
    <w:rsid w:val="001D3594"/>
    <w:rsid w:val="001D63C8"/>
    <w:rsid w:val="001D65D8"/>
    <w:rsid w:val="001E3DFD"/>
    <w:rsid w:val="001E42F0"/>
    <w:rsid w:val="001E497A"/>
    <w:rsid w:val="001E5676"/>
    <w:rsid w:val="001E5E3B"/>
    <w:rsid w:val="001F0153"/>
    <w:rsid w:val="001F3D31"/>
    <w:rsid w:val="002040C3"/>
    <w:rsid w:val="00205FEB"/>
    <w:rsid w:val="00225C46"/>
    <w:rsid w:val="00226493"/>
    <w:rsid w:val="00226548"/>
    <w:rsid w:val="00227040"/>
    <w:rsid w:val="002272AC"/>
    <w:rsid w:val="00230CFC"/>
    <w:rsid w:val="0023162A"/>
    <w:rsid w:val="00231C1D"/>
    <w:rsid w:val="00231CB5"/>
    <w:rsid w:val="002329EF"/>
    <w:rsid w:val="00233532"/>
    <w:rsid w:val="00234BC8"/>
    <w:rsid w:val="002406A0"/>
    <w:rsid w:val="0024136E"/>
    <w:rsid w:val="00241CED"/>
    <w:rsid w:val="00242FB4"/>
    <w:rsid w:val="00245605"/>
    <w:rsid w:val="00245673"/>
    <w:rsid w:val="00251CC9"/>
    <w:rsid w:val="002542E0"/>
    <w:rsid w:val="002563F0"/>
    <w:rsid w:val="00256DBB"/>
    <w:rsid w:val="00260119"/>
    <w:rsid w:val="0026072D"/>
    <w:rsid w:val="00264E26"/>
    <w:rsid w:val="00266064"/>
    <w:rsid w:val="00267C8D"/>
    <w:rsid w:val="002701DD"/>
    <w:rsid w:val="002710FD"/>
    <w:rsid w:val="00273F49"/>
    <w:rsid w:val="002769B5"/>
    <w:rsid w:val="00276B25"/>
    <w:rsid w:val="00276B59"/>
    <w:rsid w:val="00281319"/>
    <w:rsid w:val="00286149"/>
    <w:rsid w:val="0028668D"/>
    <w:rsid w:val="00286FD5"/>
    <w:rsid w:val="002871B7"/>
    <w:rsid w:val="00290289"/>
    <w:rsid w:val="00292188"/>
    <w:rsid w:val="002923D9"/>
    <w:rsid w:val="002938AD"/>
    <w:rsid w:val="00294BF5"/>
    <w:rsid w:val="00296645"/>
    <w:rsid w:val="00296784"/>
    <w:rsid w:val="00296A4B"/>
    <w:rsid w:val="00297284"/>
    <w:rsid w:val="002979BE"/>
    <w:rsid w:val="002A0077"/>
    <w:rsid w:val="002A07DC"/>
    <w:rsid w:val="002A2FBA"/>
    <w:rsid w:val="002A3573"/>
    <w:rsid w:val="002A374B"/>
    <w:rsid w:val="002A73E9"/>
    <w:rsid w:val="002B132B"/>
    <w:rsid w:val="002B2FC3"/>
    <w:rsid w:val="002B35F0"/>
    <w:rsid w:val="002B3A86"/>
    <w:rsid w:val="002B58AF"/>
    <w:rsid w:val="002C094E"/>
    <w:rsid w:val="002C1253"/>
    <w:rsid w:val="002C3748"/>
    <w:rsid w:val="002C4FD0"/>
    <w:rsid w:val="002C5E89"/>
    <w:rsid w:val="002D42BC"/>
    <w:rsid w:val="002D71A9"/>
    <w:rsid w:val="002D7846"/>
    <w:rsid w:val="002D7FCB"/>
    <w:rsid w:val="002E05AE"/>
    <w:rsid w:val="002F7507"/>
    <w:rsid w:val="0030059B"/>
    <w:rsid w:val="00301FB6"/>
    <w:rsid w:val="00302FB4"/>
    <w:rsid w:val="00305273"/>
    <w:rsid w:val="003057FC"/>
    <w:rsid w:val="00305AFB"/>
    <w:rsid w:val="00307C85"/>
    <w:rsid w:val="00312983"/>
    <w:rsid w:val="00323C17"/>
    <w:rsid w:val="00323DC5"/>
    <w:rsid w:val="003243C7"/>
    <w:rsid w:val="003248CB"/>
    <w:rsid w:val="00331EA7"/>
    <w:rsid w:val="003332B8"/>
    <w:rsid w:val="00336060"/>
    <w:rsid w:val="00337555"/>
    <w:rsid w:val="00340D3A"/>
    <w:rsid w:val="00343B46"/>
    <w:rsid w:val="00344465"/>
    <w:rsid w:val="0034740A"/>
    <w:rsid w:val="00350C13"/>
    <w:rsid w:val="0035375B"/>
    <w:rsid w:val="00362D74"/>
    <w:rsid w:val="003664E9"/>
    <w:rsid w:val="00366D1E"/>
    <w:rsid w:val="003703A5"/>
    <w:rsid w:val="0037112C"/>
    <w:rsid w:val="003730FB"/>
    <w:rsid w:val="00373EE5"/>
    <w:rsid w:val="003758E0"/>
    <w:rsid w:val="003817E7"/>
    <w:rsid w:val="00382E55"/>
    <w:rsid w:val="0038395E"/>
    <w:rsid w:val="00385311"/>
    <w:rsid w:val="00390B55"/>
    <w:rsid w:val="00392E36"/>
    <w:rsid w:val="003961B2"/>
    <w:rsid w:val="003A1F40"/>
    <w:rsid w:val="003A39F6"/>
    <w:rsid w:val="003A41AD"/>
    <w:rsid w:val="003B0C41"/>
    <w:rsid w:val="003B152B"/>
    <w:rsid w:val="003B1734"/>
    <w:rsid w:val="003B1735"/>
    <w:rsid w:val="003B2D2E"/>
    <w:rsid w:val="003B6CBF"/>
    <w:rsid w:val="003C40D6"/>
    <w:rsid w:val="003C47A7"/>
    <w:rsid w:val="003D0826"/>
    <w:rsid w:val="003D18FC"/>
    <w:rsid w:val="003D3C93"/>
    <w:rsid w:val="003D4CF8"/>
    <w:rsid w:val="003D71BB"/>
    <w:rsid w:val="003E00D5"/>
    <w:rsid w:val="003E02BA"/>
    <w:rsid w:val="003F0578"/>
    <w:rsid w:val="003F5106"/>
    <w:rsid w:val="003F7812"/>
    <w:rsid w:val="003F7F38"/>
    <w:rsid w:val="00401325"/>
    <w:rsid w:val="004019AA"/>
    <w:rsid w:val="0040399B"/>
    <w:rsid w:val="00406F0C"/>
    <w:rsid w:val="004106DB"/>
    <w:rsid w:val="00410A9A"/>
    <w:rsid w:val="00410B7B"/>
    <w:rsid w:val="00411251"/>
    <w:rsid w:val="00412585"/>
    <w:rsid w:val="0041363B"/>
    <w:rsid w:val="00414FA8"/>
    <w:rsid w:val="00415D5D"/>
    <w:rsid w:val="0041643A"/>
    <w:rsid w:val="004232E9"/>
    <w:rsid w:val="00423394"/>
    <w:rsid w:val="00425654"/>
    <w:rsid w:val="0042650F"/>
    <w:rsid w:val="0042684F"/>
    <w:rsid w:val="004278D8"/>
    <w:rsid w:val="00427D5D"/>
    <w:rsid w:val="00431E0B"/>
    <w:rsid w:val="004337FE"/>
    <w:rsid w:val="00433E98"/>
    <w:rsid w:val="00435738"/>
    <w:rsid w:val="00437137"/>
    <w:rsid w:val="004403B8"/>
    <w:rsid w:val="00440F47"/>
    <w:rsid w:val="00441ADA"/>
    <w:rsid w:val="004422CA"/>
    <w:rsid w:val="0044274C"/>
    <w:rsid w:val="0044346B"/>
    <w:rsid w:val="0044371C"/>
    <w:rsid w:val="0044627E"/>
    <w:rsid w:val="0045114F"/>
    <w:rsid w:val="004529D3"/>
    <w:rsid w:val="00453F31"/>
    <w:rsid w:val="00456B0C"/>
    <w:rsid w:val="00460101"/>
    <w:rsid w:val="004622EB"/>
    <w:rsid w:val="0046538B"/>
    <w:rsid w:val="00471C92"/>
    <w:rsid w:val="004739AC"/>
    <w:rsid w:val="00474489"/>
    <w:rsid w:val="00474A0C"/>
    <w:rsid w:val="00475FEF"/>
    <w:rsid w:val="0047680F"/>
    <w:rsid w:val="00477536"/>
    <w:rsid w:val="0047776F"/>
    <w:rsid w:val="00482D5B"/>
    <w:rsid w:val="004832E2"/>
    <w:rsid w:val="0048625A"/>
    <w:rsid w:val="00486F63"/>
    <w:rsid w:val="004870EA"/>
    <w:rsid w:val="004873EC"/>
    <w:rsid w:val="00487F13"/>
    <w:rsid w:val="0049595F"/>
    <w:rsid w:val="00496193"/>
    <w:rsid w:val="004A02AF"/>
    <w:rsid w:val="004A2D66"/>
    <w:rsid w:val="004A4449"/>
    <w:rsid w:val="004A679B"/>
    <w:rsid w:val="004B06B6"/>
    <w:rsid w:val="004B6521"/>
    <w:rsid w:val="004C0FB4"/>
    <w:rsid w:val="004C1790"/>
    <w:rsid w:val="004C1811"/>
    <w:rsid w:val="004C2944"/>
    <w:rsid w:val="004C2B75"/>
    <w:rsid w:val="004C333E"/>
    <w:rsid w:val="004C3811"/>
    <w:rsid w:val="004C4555"/>
    <w:rsid w:val="004C5C6F"/>
    <w:rsid w:val="004D16D6"/>
    <w:rsid w:val="004D6CEA"/>
    <w:rsid w:val="004E0E02"/>
    <w:rsid w:val="004E1A7D"/>
    <w:rsid w:val="004E3564"/>
    <w:rsid w:val="004E3D9F"/>
    <w:rsid w:val="004E51C0"/>
    <w:rsid w:val="004E64BE"/>
    <w:rsid w:val="004F6293"/>
    <w:rsid w:val="00503B8D"/>
    <w:rsid w:val="00503EE3"/>
    <w:rsid w:val="00505811"/>
    <w:rsid w:val="005113B9"/>
    <w:rsid w:val="0051261C"/>
    <w:rsid w:val="00515DE7"/>
    <w:rsid w:val="00517EB0"/>
    <w:rsid w:val="005205CB"/>
    <w:rsid w:val="0052430C"/>
    <w:rsid w:val="005348E4"/>
    <w:rsid w:val="00534D8F"/>
    <w:rsid w:val="005352F1"/>
    <w:rsid w:val="00535B93"/>
    <w:rsid w:val="00537027"/>
    <w:rsid w:val="00540094"/>
    <w:rsid w:val="0054116D"/>
    <w:rsid w:val="005435A9"/>
    <w:rsid w:val="00545CFF"/>
    <w:rsid w:val="00547A9C"/>
    <w:rsid w:val="00554C09"/>
    <w:rsid w:val="00555800"/>
    <w:rsid w:val="00556DBB"/>
    <w:rsid w:val="00560781"/>
    <w:rsid w:val="0056268F"/>
    <w:rsid w:val="005662E9"/>
    <w:rsid w:val="005700F8"/>
    <w:rsid w:val="00571C29"/>
    <w:rsid w:val="00572AAF"/>
    <w:rsid w:val="0057330A"/>
    <w:rsid w:val="005749F0"/>
    <w:rsid w:val="005801AE"/>
    <w:rsid w:val="00582868"/>
    <w:rsid w:val="00582ECC"/>
    <w:rsid w:val="0058399B"/>
    <w:rsid w:val="0058692F"/>
    <w:rsid w:val="00587045"/>
    <w:rsid w:val="00587C22"/>
    <w:rsid w:val="005907BE"/>
    <w:rsid w:val="0059113D"/>
    <w:rsid w:val="0059349B"/>
    <w:rsid w:val="00594196"/>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10DD"/>
    <w:rsid w:val="005C3BC4"/>
    <w:rsid w:val="005C4045"/>
    <w:rsid w:val="005D1D42"/>
    <w:rsid w:val="005D26CC"/>
    <w:rsid w:val="005D4711"/>
    <w:rsid w:val="005D564D"/>
    <w:rsid w:val="005D59B1"/>
    <w:rsid w:val="005D764B"/>
    <w:rsid w:val="005E2367"/>
    <w:rsid w:val="005E34D2"/>
    <w:rsid w:val="005E5A7D"/>
    <w:rsid w:val="005E5E90"/>
    <w:rsid w:val="005E62C7"/>
    <w:rsid w:val="005E654C"/>
    <w:rsid w:val="005E744D"/>
    <w:rsid w:val="005F05F6"/>
    <w:rsid w:val="005F0D07"/>
    <w:rsid w:val="005F5A02"/>
    <w:rsid w:val="006010F3"/>
    <w:rsid w:val="00605734"/>
    <w:rsid w:val="00607CFD"/>
    <w:rsid w:val="006146C6"/>
    <w:rsid w:val="0061488E"/>
    <w:rsid w:val="0061574B"/>
    <w:rsid w:val="00616406"/>
    <w:rsid w:val="006212E3"/>
    <w:rsid w:val="00622670"/>
    <w:rsid w:val="00623328"/>
    <w:rsid w:val="00623A1A"/>
    <w:rsid w:val="00626E8D"/>
    <w:rsid w:val="006301B1"/>
    <w:rsid w:val="0063156B"/>
    <w:rsid w:val="006326A9"/>
    <w:rsid w:val="00632DA8"/>
    <w:rsid w:val="00634C4B"/>
    <w:rsid w:val="00634E6E"/>
    <w:rsid w:val="0063651F"/>
    <w:rsid w:val="00640ECF"/>
    <w:rsid w:val="0064342A"/>
    <w:rsid w:val="00643A28"/>
    <w:rsid w:val="006452FA"/>
    <w:rsid w:val="0065093D"/>
    <w:rsid w:val="00652A16"/>
    <w:rsid w:val="00655193"/>
    <w:rsid w:val="00655459"/>
    <w:rsid w:val="00656FB2"/>
    <w:rsid w:val="00657A70"/>
    <w:rsid w:val="00661454"/>
    <w:rsid w:val="006620AA"/>
    <w:rsid w:val="006626AF"/>
    <w:rsid w:val="0066642D"/>
    <w:rsid w:val="006722E2"/>
    <w:rsid w:val="00674DF8"/>
    <w:rsid w:val="00675E85"/>
    <w:rsid w:val="0067750F"/>
    <w:rsid w:val="00681396"/>
    <w:rsid w:val="0068171F"/>
    <w:rsid w:val="0068401E"/>
    <w:rsid w:val="006841A4"/>
    <w:rsid w:val="0068643F"/>
    <w:rsid w:val="006877A1"/>
    <w:rsid w:val="00692150"/>
    <w:rsid w:val="00692F0C"/>
    <w:rsid w:val="006940A6"/>
    <w:rsid w:val="006944B0"/>
    <w:rsid w:val="00696E7C"/>
    <w:rsid w:val="00696EF2"/>
    <w:rsid w:val="006A0C54"/>
    <w:rsid w:val="006A3E54"/>
    <w:rsid w:val="006A7C53"/>
    <w:rsid w:val="006B140A"/>
    <w:rsid w:val="006B2BE7"/>
    <w:rsid w:val="006B309C"/>
    <w:rsid w:val="006B40EA"/>
    <w:rsid w:val="006B4316"/>
    <w:rsid w:val="006B6AAF"/>
    <w:rsid w:val="006B727F"/>
    <w:rsid w:val="006B7D78"/>
    <w:rsid w:val="006C021C"/>
    <w:rsid w:val="006C1B57"/>
    <w:rsid w:val="006C4B58"/>
    <w:rsid w:val="006C6802"/>
    <w:rsid w:val="006C6D3A"/>
    <w:rsid w:val="006C7B36"/>
    <w:rsid w:val="006C7B7F"/>
    <w:rsid w:val="006D0F74"/>
    <w:rsid w:val="006D19E8"/>
    <w:rsid w:val="006D7768"/>
    <w:rsid w:val="006D7C92"/>
    <w:rsid w:val="006E04B5"/>
    <w:rsid w:val="006E330C"/>
    <w:rsid w:val="006E3DD8"/>
    <w:rsid w:val="006E793F"/>
    <w:rsid w:val="006F0154"/>
    <w:rsid w:val="006F0B9B"/>
    <w:rsid w:val="006F608D"/>
    <w:rsid w:val="006F7944"/>
    <w:rsid w:val="0070087E"/>
    <w:rsid w:val="00704121"/>
    <w:rsid w:val="00705BB5"/>
    <w:rsid w:val="00706965"/>
    <w:rsid w:val="0071326F"/>
    <w:rsid w:val="007136B5"/>
    <w:rsid w:val="007153D7"/>
    <w:rsid w:val="00720ED4"/>
    <w:rsid w:val="00722736"/>
    <w:rsid w:val="00723CC3"/>
    <w:rsid w:val="0072572B"/>
    <w:rsid w:val="0074488F"/>
    <w:rsid w:val="00745AA8"/>
    <w:rsid w:val="007503E0"/>
    <w:rsid w:val="007507A1"/>
    <w:rsid w:val="007510EC"/>
    <w:rsid w:val="0075233C"/>
    <w:rsid w:val="0075256A"/>
    <w:rsid w:val="00752DCD"/>
    <w:rsid w:val="007569DE"/>
    <w:rsid w:val="00756EE2"/>
    <w:rsid w:val="0075723C"/>
    <w:rsid w:val="007605DB"/>
    <w:rsid w:val="0076146A"/>
    <w:rsid w:val="0076350E"/>
    <w:rsid w:val="00763F36"/>
    <w:rsid w:val="007665B5"/>
    <w:rsid w:val="00775BDF"/>
    <w:rsid w:val="0077614D"/>
    <w:rsid w:val="0078095B"/>
    <w:rsid w:val="00782C8F"/>
    <w:rsid w:val="00785F78"/>
    <w:rsid w:val="0078659D"/>
    <w:rsid w:val="007869EC"/>
    <w:rsid w:val="0079075C"/>
    <w:rsid w:val="00791C49"/>
    <w:rsid w:val="00791ED8"/>
    <w:rsid w:val="007941D2"/>
    <w:rsid w:val="007A1E58"/>
    <w:rsid w:val="007A5C7E"/>
    <w:rsid w:val="007A63F9"/>
    <w:rsid w:val="007A69A9"/>
    <w:rsid w:val="007A6E2F"/>
    <w:rsid w:val="007B0DF2"/>
    <w:rsid w:val="007B3BC5"/>
    <w:rsid w:val="007B6F8D"/>
    <w:rsid w:val="007C1832"/>
    <w:rsid w:val="007C23F2"/>
    <w:rsid w:val="007C2BD0"/>
    <w:rsid w:val="007C3610"/>
    <w:rsid w:val="007C3839"/>
    <w:rsid w:val="007D03DF"/>
    <w:rsid w:val="007D4953"/>
    <w:rsid w:val="007D50F4"/>
    <w:rsid w:val="007D7173"/>
    <w:rsid w:val="007E0446"/>
    <w:rsid w:val="007E1216"/>
    <w:rsid w:val="007E4CD4"/>
    <w:rsid w:val="007E530C"/>
    <w:rsid w:val="007F0E8E"/>
    <w:rsid w:val="007F2149"/>
    <w:rsid w:val="007F4E00"/>
    <w:rsid w:val="008048CE"/>
    <w:rsid w:val="008048CF"/>
    <w:rsid w:val="008079DD"/>
    <w:rsid w:val="0081130F"/>
    <w:rsid w:val="00813095"/>
    <w:rsid w:val="008145AD"/>
    <w:rsid w:val="008146B2"/>
    <w:rsid w:val="00816EFB"/>
    <w:rsid w:val="00817239"/>
    <w:rsid w:val="00820E4D"/>
    <w:rsid w:val="008221D1"/>
    <w:rsid w:val="00824430"/>
    <w:rsid w:val="00825B1F"/>
    <w:rsid w:val="00827D55"/>
    <w:rsid w:val="00832C84"/>
    <w:rsid w:val="008343D0"/>
    <w:rsid w:val="00840EDD"/>
    <w:rsid w:val="0084255F"/>
    <w:rsid w:val="008433F1"/>
    <w:rsid w:val="00846FB1"/>
    <w:rsid w:val="00851917"/>
    <w:rsid w:val="00854FB3"/>
    <w:rsid w:val="00857FCA"/>
    <w:rsid w:val="00860F13"/>
    <w:rsid w:val="0086199C"/>
    <w:rsid w:val="00861F8B"/>
    <w:rsid w:val="0086561F"/>
    <w:rsid w:val="00865A7A"/>
    <w:rsid w:val="00865FE1"/>
    <w:rsid w:val="0087069B"/>
    <w:rsid w:val="00874542"/>
    <w:rsid w:val="008748C7"/>
    <w:rsid w:val="0087521A"/>
    <w:rsid w:val="008757D8"/>
    <w:rsid w:val="008808C0"/>
    <w:rsid w:val="00882039"/>
    <w:rsid w:val="00882255"/>
    <w:rsid w:val="00890BDE"/>
    <w:rsid w:val="00892AD3"/>
    <w:rsid w:val="00894155"/>
    <w:rsid w:val="00895DFF"/>
    <w:rsid w:val="008962E7"/>
    <w:rsid w:val="008A1118"/>
    <w:rsid w:val="008A281F"/>
    <w:rsid w:val="008A48D2"/>
    <w:rsid w:val="008A4AF6"/>
    <w:rsid w:val="008A4FF8"/>
    <w:rsid w:val="008A5ED1"/>
    <w:rsid w:val="008A668B"/>
    <w:rsid w:val="008A73CE"/>
    <w:rsid w:val="008A7FD1"/>
    <w:rsid w:val="008B042E"/>
    <w:rsid w:val="008B16EB"/>
    <w:rsid w:val="008B211E"/>
    <w:rsid w:val="008B22D3"/>
    <w:rsid w:val="008B395D"/>
    <w:rsid w:val="008B6D48"/>
    <w:rsid w:val="008C0341"/>
    <w:rsid w:val="008C2E4D"/>
    <w:rsid w:val="008C7660"/>
    <w:rsid w:val="008C79A7"/>
    <w:rsid w:val="008D035A"/>
    <w:rsid w:val="008D2C0D"/>
    <w:rsid w:val="008D5521"/>
    <w:rsid w:val="008D555F"/>
    <w:rsid w:val="008D625D"/>
    <w:rsid w:val="008D650E"/>
    <w:rsid w:val="008D6F9F"/>
    <w:rsid w:val="008E4E2C"/>
    <w:rsid w:val="008E673E"/>
    <w:rsid w:val="008E67D1"/>
    <w:rsid w:val="008E6A41"/>
    <w:rsid w:val="008E6FC1"/>
    <w:rsid w:val="008F03AB"/>
    <w:rsid w:val="008F15D5"/>
    <w:rsid w:val="008F20EA"/>
    <w:rsid w:val="008F79C4"/>
    <w:rsid w:val="00903990"/>
    <w:rsid w:val="009042A8"/>
    <w:rsid w:val="00904950"/>
    <w:rsid w:val="0091442E"/>
    <w:rsid w:val="00915E5E"/>
    <w:rsid w:val="009166B8"/>
    <w:rsid w:val="00916855"/>
    <w:rsid w:val="00916FA5"/>
    <w:rsid w:val="00917915"/>
    <w:rsid w:val="00920642"/>
    <w:rsid w:val="00920684"/>
    <w:rsid w:val="0092137D"/>
    <w:rsid w:val="009216E6"/>
    <w:rsid w:val="009224EC"/>
    <w:rsid w:val="00922DB7"/>
    <w:rsid w:val="0092684A"/>
    <w:rsid w:val="00927654"/>
    <w:rsid w:val="00937FAB"/>
    <w:rsid w:val="0094094D"/>
    <w:rsid w:val="00942AB8"/>
    <w:rsid w:val="009440C9"/>
    <w:rsid w:val="0094548C"/>
    <w:rsid w:val="00945CAF"/>
    <w:rsid w:val="00946AC9"/>
    <w:rsid w:val="00947448"/>
    <w:rsid w:val="00952B38"/>
    <w:rsid w:val="00952C99"/>
    <w:rsid w:val="00960D3D"/>
    <w:rsid w:val="009619EB"/>
    <w:rsid w:val="00965333"/>
    <w:rsid w:val="00966FA2"/>
    <w:rsid w:val="009712EF"/>
    <w:rsid w:val="00971E33"/>
    <w:rsid w:val="00972016"/>
    <w:rsid w:val="009727BF"/>
    <w:rsid w:val="00973321"/>
    <w:rsid w:val="00975C2E"/>
    <w:rsid w:val="009770EB"/>
    <w:rsid w:val="00977270"/>
    <w:rsid w:val="009817E2"/>
    <w:rsid w:val="009824F2"/>
    <w:rsid w:val="00983080"/>
    <w:rsid w:val="00986AA3"/>
    <w:rsid w:val="00986B19"/>
    <w:rsid w:val="00993B24"/>
    <w:rsid w:val="0099611F"/>
    <w:rsid w:val="0099796F"/>
    <w:rsid w:val="009A083F"/>
    <w:rsid w:val="009A135C"/>
    <w:rsid w:val="009A1D71"/>
    <w:rsid w:val="009A26C2"/>
    <w:rsid w:val="009A6689"/>
    <w:rsid w:val="009A67E7"/>
    <w:rsid w:val="009B4D7A"/>
    <w:rsid w:val="009C50F7"/>
    <w:rsid w:val="009C603A"/>
    <w:rsid w:val="009C74CD"/>
    <w:rsid w:val="009D048F"/>
    <w:rsid w:val="009D162F"/>
    <w:rsid w:val="009D23FF"/>
    <w:rsid w:val="009D401F"/>
    <w:rsid w:val="009D5B42"/>
    <w:rsid w:val="009D68FA"/>
    <w:rsid w:val="009E0F3C"/>
    <w:rsid w:val="009E1E4F"/>
    <w:rsid w:val="009E2960"/>
    <w:rsid w:val="009E32CF"/>
    <w:rsid w:val="009E4261"/>
    <w:rsid w:val="009E4FC2"/>
    <w:rsid w:val="009F10DC"/>
    <w:rsid w:val="009F44AE"/>
    <w:rsid w:val="009F59B9"/>
    <w:rsid w:val="00A02529"/>
    <w:rsid w:val="00A02EF2"/>
    <w:rsid w:val="00A04D5E"/>
    <w:rsid w:val="00A1074E"/>
    <w:rsid w:val="00A10DDF"/>
    <w:rsid w:val="00A11172"/>
    <w:rsid w:val="00A1219E"/>
    <w:rsid w:val="00A12E55"/>
    <w:rsid w:val="00A154C7"/>
    <w:rsid w:val="00A168D7"/>
    <w:rsid w:val="00A20F81"/>
    <w:rsid w:val="00A2411A"/>
    <w:rsid w:val="00A242E4"/>
    <w:rsid w:val="00A24437"/>
    <w:rsid w:val="00A247BE"/>
    <w:rsid w:val="00A24CA0"/>
    <w:rsid w:val="00A25D4B"/>
    <w:rsid w:val="00A33601"/>
    <w:rsid w:val="00A3362A"/>
    <w:rsid w:val="00A34251"/>
    <w:rsid w:val="00A35278"/>
    <w:rsid w:val="00A35B9D"/>
    <w:rsid w:val="00A36257"/>
    <w:rsid w:val="00A37045"/>
    <w:rsid w:val="00A37B70"/>
    <w:rsid w:val="00A40AC7"/>
    <w:rsid w:val="00A435C7"/>
    <w:rsid w:val="00A55607"/>
    <w:rsid w:val="00A569B2"/>
    <w:rsid w:val="00A60CDA"/>
    <w:rsid w:val="00A611A4"/>
    <w:rsid w:val="00A61F09"/>
    <w:rsid w:val="00A637ED"/>
    <w:rsid w:val="00A63E1A"/>
    <w:rsid w:val="00A63E5B"/>
    <w:rsid w:val="00A643DC"/>
    <w:rsid w:val="00A6695B"/>
    <w:rsid w:val="00A70E12"/>
    <w:rsid w:val="00A72703"/>
    <w:rsid w:val="00A727F6"/>
    <w:rsid w:val="00A72E71"/>
    <w:rsid w:val="00A73D8A"/>
    <w:rsid w:val="00A76432"/>
    <w:rsid w:val="00A770C0"/>
    <w:rsid w:val="00A830BC"/>
    <w:rsid w:val="00A83A97"/>
    <w:rsid w:val="00A84FC6"/>
    <w:rsid w:val="00A8528E"/>
    <w:rsid w:val="00A90BD9"/>
    <w:rsid w:val="00A9101B"/>
    <w:rsid w:val="00A92DF5"/>
    <w:rsid w:val="00A94A49"/>
    <w:rsid w:val="00A95C5E"/>
    <w:rsid w:val="00AA0802"/>
    <w:rsid w:val="00AA1815"/>
    <w:rsid w:val="00AA1D3E"/>
    <w:rsid w:val="00AA20E7"/>
    <w:rsid w:val="00AA2313"/>
    <w:rsid w:val="00AA24EC"/>
    <w:rsid w:val="00AA39F9"/>
    <w:rsid w:val="00AA79D3"/>
    <w:rsid w:val="00AA7E75"/>
    <w:rsid w:val="00AB0931"/>
    <w:rsid w:val="00AB4DC4"/>
    <w:rsid w:val="00AB5C9B"/>
    <w:rsid w:val="00AC0159"/>
    <w:rsid w:val="00AC0276"/>
    <w:rsid w:val="00AC0312"/>
    <w:rsid w:val="00AC0449"/>
    <w:rsid w:val="00AC0DC3"/>
    <w:rsid w:val="00AD035F"/>
    <w:rsid w:val="00AD2497"/>
    <w:rsid w:val="00AD2C94"/>
    <w:rsid w:val="00AD5C04"/>
    <w:rsid w:val="00AD5EB4"/>
    <w:rsid w:val="00AD667B"/>
    <w:rsid w:val="00AD6ACD"/>
    <w:rsid w:val="00AE63E2"/>
    <w:rsid w:val="00AE7976"/>
    <w:rsid w:val="00AF04C9"/>
    <w:rsid w:val="00AF19A2"/>
    <w:rsid w:val="00AF1DC4"/>
    <w:rsid w:val="00AF26B6"/>
    <w:rsid w:val="00AF2979"/>
    <w:rsid w:val="00AF3189"/>
    <w:rsid w:val="00AF5BF8"/>
    <w:rsid w:val="00B00B43"/>
    <w:rsid w:val="00B0375C"/>
    <w:rsid w:val="00B0472A"/>
    <w:rsid w:val="00B052CB"/>
    <w:rsid w:val="00B156C3"/>
    <w:rsid w:val="00B15F67"/>
    <w:rsid w:val="00B1624F"/>
    <w:rsid w:val="00B17A9C"/>
    <w:rsid w:val="00B20F5D"/>
    <w:rsid w:val="00B21184"/>
    <w:rsid w:val="00B224C5"/>
    <w:rsid w:val="00B22544"/>
    <w:rsid w:val="00B325CD"/>
    <w:rsid w:val="00B36C0F"/>
    <w:rsid w:val="00B37793"/>
    <w:rsid w:val="00B41203"/>
    <w:rsid w:val="00B44A60"/>
    <w:rsid w:val="00B4561E"/>
    <w:rsid w:val="00B4668A"/>
    <w:rsid w:val="00B4768D"/>
    <w:rsid w:val="00B518E5"/>
    <w:rsid w:val="00B51E1F"/>
    <w:rsid w:val="00B52601"/>
    <w:rsid w:val="00B57032"/>
    <w:rsid w:val="00B60222"/>
    <w:rsid w:val="00B62CFB"/>
    <w:rsid w:val="00B662F5"/>
    <w:rsid w:val="00B7000C"/>
    <w:rsid w:val="00B7090B"/>
    <w:rsid w:val="00B760D5"/>
    <w:rsid w:val="00B77495"/>
    <w:rsid w:val="00B8347A"/>
    <w:rsid w:val="00B83B2C"/>
    <w:rsid w:val="00B860B5"/>
    <w:rsid w:val="00B869D3"/>
    <w:rsid w:val="00B92049"/>
    <w:rsid w:val="00B94740"/>
    <w:rsid w:val="00B95002"/>
    <w:rsid w:val="00B96F84"/>
    <w:rsid w:val="00B97F75"/>
    <w:rsid w:val="00BA0A4F"/>
    <w:rsid w:val="00BA1CAE"/>
    <w:rsid w:val="00BA33BB"/>
    <w:rsid w:val="00BA4830"/>
    <w:rsid w:val="00BA6E22"/>
    <w:rsid w:val="00BB03F4"/>
    <w:rsid w:val="00BB1460"/>
    <w:rsid w:val="00BB362C"/>
    <w:rsid w:val="00BB5942"/>
    <w:rsid w:val="00BB5FB0"/>
    <w:rsid w:val="00BB616C"/>
    <w:rsid w:val="00BC0A03"/>
    <w:rsid w:val="00BC4A42"/>
    <w:rsid w:val="00BC5BB4"/>
    <w:rsid w:val="00BD0026"/>
    <w:rsid w:val="00BD0859"/>
    <w:rsid w:val="00BD4139"/>
    <w:rsid w:val="00BE059A"/>
    <w:rsid w:val="00BE1981"/>
    <w:rsid w:val="00BE2DA6"/>
    <w:rsid w:val="00BE2E86"/>
    <w:rsid w:val="00BE320B"/>
    <w:rsid w:val="00BE56E9"/>
    <w:rsid w:val="00BE63CF"/>
    <w:rsid w:val="00BE7014"/>
    <w:rsid w:val="00BE7991"/>
    <w:rsid w:val="00BF1E77"/>
    <w:rsid w:val="00BF2324"/>
    <w:rsid w:val="00BF2425"/>
    <w:rsid w:val="00BF25C7"/>
    <w:rsid w:val="00BF6A0C"/>
    <w:rsid w:val="00C0082E"/>
    <w:rsid w:val="00C009B7"/>
    <w:rsid w:val="00C017FB"/>
    <w:rsid w:val="00C02B8F"/>
    <w:rsid w:val="00C04E32"/>
    <w:rsid w:val="00C052CF"/>
    <w:rsid w:val="00C05B08"/>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5EE5"/>
    <w:rsid w:val="00C57128"/>
    <w:rsid w:val="00C571FB"/>
    <w:rsid w:val="00C57381"/>
    <w:rsid w:val="00C61D56"/>
    <w:rsid w:val="00C62B69"/>
    <w:rsid w:val="00C644B7"/>
    <w:rsid w:val="00C64564"/>
    <w:rsid w:val="00C65D19"/>
    <w:rsid w:val="00C66D6F"/>
    <w:rsid w:val="00C670DE"/>
    <w:rsid w:val="00C704CD"/>
    <w:rsid w:val="00C71377"/>
    <w:rsid w:val="00C71F06"/>
    <w:rsid w:val="00C73C87"/>
    <w:rsid w:val="00C73C9A"/>
    <w:rsid w:val="00C74B6F"/>
    <w:rsid w:val="00C8061A"/>
    <w:rsid w:val="00C87EF3"/>
    <w:rsid w:val="00C9015F"/>
    <w:rsid w:val="00C90C16"/>
    <w:rsid w:val="00C912F9"/>
    <w:rsid w:val="00C91B22"/>
    <w:rsid w:val="00C9241B"/>
    <w:rsid w:val="00C9370B"/>
    <w:rsid w:val="00C96DDF"/>
    <w:rsid w:val="00C97569"/>
    <w:rsid w:val="00CA199D"/>
    <w:rsid w:val="00CA4C27"/>
    <w:rsid w:val="00CA4D9C"/>
    <w:rsid w:val="00CB05A7"/>
    <w:rsid w:val="00CB06A4"/>
    <w:rsid w:val="00CB325B"/>
    <w:rsid w:val="00CB3EFF"/>
    <w:rsid w:val="00CB5576"/>
    <w:rsid w:val="00CB64FF"/>
    <w:rsid w:val="00CB7078"/>
    <w:rsid w:val="00CB711D"/>
    <w:rsid w:val="00CB7902"/>
    <w:rsid w:val="00CC014B"/>
    <w:rsid w:val="00CC0E81"/>
    <w:rsid w:val="00CC21D8"/>
    <w:rsid w:val="00CC3369"/>
    <w:rsid w:val="00CC5343"/>
    <w:rsid w:val="00CC59D7"/>
    <w:rsid w:val="00CC5BB8"/>
    <w:rsid w:val="00CC6338"/>
    <w:rsid w:val="00CC78DE"/>
    <w:rsid w:val="00CD04D9"/>
    <w:rsid w:val="00CD0CFF"/>
    <w:rsid w:val="00CD0F93"/>
    <w:rsid w:val="00CD3A4C"/>
    <w:rsid w:val="00CD6D6E"/>
    <w:rsid w:val="00CD6F23"/>
    <w:rsid w:val="00CD7835"/>
    <w:rsid w:val="00CF33E1"/>
    <w:rsid w:val="00CF640B"/>
    <w:rsid w:val="00CF6B5A"/>
    <w:rsid w:val="00D027AF"/>
    <w:rsid w:val="00D02D34"/>
    <w:rsid w:val="00D0323E"/>
    <w:rsid w:val="00D06652"/>
    <w:rsid w:val="00D074D4"/>
    <w:rsid w:val="00D07FA6"/>
    <w:rsid w:val="00D13AC3"/>
    <w:rsid w:val="00D15E11"/>
    <w:rsid w:val="00D16ADF"/>
    <w:rsid w:val="00D17C53"/>
    <w:rsid w:val="00D17D57"/>
    <w:rsid w:val="00D200B3"/>
    <w:rsid w:val="00D2341D"/>
    <w:rsid w:val="00D252DA"/>
    <w:rsid w:val="00D25E0E"/>
    <w:rsid w:val="00D302EB"/>
    <w:rsid w:val="00D31679"/>
    <w:rsid w:val="00D320C8"/>
    <w:rsid w:val="00D330B6"/>
    <w:rsid w:val="00D34EC7"/>
    <w:rsid w:val="00D35C27"/>
    <w:rsid w:val="00D3672F"/>
    <w:rsid w:val="00D40ABA"/>
    <w:rsid w:val="00D40FE2"/>
    <w:rsid w:val="00D440FA"/>
    <w:rsid w:val="00D44BCF"/>
    <w:rsid w:val="00D465CF"/>
    <w:rsid w:val="00D46E73"/>
    <w:rsid w:val="00D54AD8"/>
    <w:rsid w:val="00D5548D"/>
    <w:rsid w:val="00D56572"/>
    <w:rsid w:val="00D60F81"/>
    <w:rsid w:val="00D63951"/>
    <w:rsid w:val="00D63BF2"/>
    <w:rsid w:val="00D67348"/>
    <w:rsid w:val="00D70A26"/>
    <w:rsid w:val="00D7148B"/>
    <w:rsid w:val="00D73BB4"/>
    <w:rsid w:val="00D7462B"/>
    <w:rsid w:val="00D75FEC"/>
    <w:rsid w:val="00D76B98"/>
    <w:rsid w:val="00D82E63"/>
    <w:rsid w:val="00D835A0"/>
    <w:rsid w:val="00D865F3"/>
    <w:rsid w:val="00D86905"/>
    <w:rsid w:val="00D86F2C"/>
    <w:rsid w:val="00D94301"/>
    <w:rsid w:val="00D94FEE"/>
    <w:rsid w:val="00D96248"/>
    <w:rsid w:val="00DA0680"/>
    <w:rsid w:val="00DA36F6"/>
    <w:rsid w:val="00DA48F0"/>
    <w:rsid w:val="00DA5577"/>
    <w:rsid w:val="00DA76DE"/>
    <w:rsid w:val="00DA7767"/>
    <w:rsid w:val="00DB0C8D"/>
    <w:rsid w:val="00DB6AF2"/>
    <w:rsid w:val="00DC11AD"/>
    <w:rsid w:val="00DC1599"/>
    <w:rsid w:val="00DC1611"/>
    <w:rsid w:val="00DC26FB"/>
    <w:rsid w:val="00DD3C53"/>
    <w:rsid w:val="00DD6B73"/>
    <w:rsid w:val="00DE6F10"/>
    <w:rsid w:val="00DE745D"/>
    <w:rsid w:val="00DF0774"/>
    <w:rsid w:val="00DF1036"/>
    <w:rsid w:val="00DF4644"/>
    <w:rsid w:val="00DF53E7"/>
    <w:rsid w:val="00DF68F6"/>
    <w:rsid w:val="00DF7A83"/>
    <w:rsid w:val="00E012B4"/>
    <w:rsid w:val="00E04B7F"/>
    <w:rsid w:val="00E05451"/>
    <w:rsid w:val="00E05651"/>
    <w:rsid w:val="00E100F6"/>
    <w:rsid w:val="00E11BA5"/>
    <w:rsid w:val="00E17CBD"/>
    <w:rsid w:val="00E20425"/>
    <w:rsid w:val="00E21768"/>
    <w:rsid w:val="00E21C95"/>
    <w:rsid w:val="00E21CD1"/>
    <w:rsid w:val="00E25DCB"/>
    <w:rsid w:val="00E2613B"/>
    <w:rsid w:val="00E313DF"/>
    <w:rsid w:val="00E330E0"/>
    <w:rsid w:val="00E36C70"/>
    <w:rsid w:val="00E37088"/>
    <w:rsid w:val="00E40B3B"/>
    <w:rsid w:val="00E4156E"/>
    <w:rsid w:val="00E44D61"/>
    <w:rsid w:val="00E453F2"/>
    <w:rsid w:val="00E460AD"/>
    <w:rsid w:val="00E5462F"/>
    <w:rsid w:val="00E5566E"/>
    <w:rsid w:val="00E565DC"/>
    <w:rsid w:val="00E61925"/>
    <w:rsid w:val="00E6363B"/>
    <w:rsid w:val="00E65C0E"/>
    <w:rsid w:val="00E65FB9"/>
    <w:rsid w:val="00E66ECF"/>
    <w:rsid w:val="00E707ED"/>
    <w:rsid w:val="00E7104F"/>
    <w:rsid w:val="00E730FC"/>
    <w:rsid w:val="00E746F0"/>
    <w:rsid w:val="00E75CDE"/>
    <w:rsid w:val="00E809B9"/>
    <w:rsid w:val="00E82A15"/>
    <w:rsid w:val="00E85445"/>
    <w:rsid w:val="00E87589"/>
    <w:rsid w:val="00E90046"/>
    <w:rsid w:val="00E938FF"/>
    <w:rsid w:val="00E93DFE"/>
    <w:rsid w:val="00E95EE1"/>
    <w:rsid w:val="00E96B47"/>
    <w:rsid w:val="00EA2124"/>
    <w:rsid w:val="00EA2B12"/>
    <w:rsid w:val="00EA34DC"/>
    <w:rsid w:val="00EA37E7"/>
    <w:rsid w:val="00EA456C"/>
    <w:rsid w:val="00EA5017"/>
    <w:rsid w:val="00EA6BED"/>
    <w:rsid w:val="00EB0393"/>
    <w:rsid w:val="00EB137A"/>
    <w:rsid w:val="00EB14A9"/>
    <w:rsid w:val="00EB14F0"/>
    <w:rsid w:val="00EB3844"/>
    <w:rsid w:val="00EB5A9F"/>
    <w:rsid w:val="00EC31AC"/>
    <w:rsid w:val="00EC573F"/>
    <w:rsid w:val="00EC5C8D"/>
    <w:rsid w:val="00ED106C"/>
    <w:rsid w:val="00ED2D34"/>
    <w:rsid w:val="00ED4805"/>
    <w:rsid w:val="00ED57F6"/>
    <w:rsid w:val="00ED6C51"/>
    <w:rsid w:val="00ED6DA1"/>
    <w:rsid w:val="00EE20B6"/>
    <w:rsid w:val="00EE21B4"/>
    <w:rsid w:val="00EF0AF8"/>
    <w:rsid w:val="00EF156C"/>
    <w:rsid w:val="00EF207D"/>
    <w:rsid w:val="00EF4258"/>
    <w:rsid w:val="00EF4C7B"/>
    <w:rsid w:val="00EF5A65"/>
    <w:rsid w:val="00EF6D31"/>
    <w:rsid w:val="00F02237"/>
    <w:rsid w:val="00F046F1"/>
    <w:rsid w:val="00F072E2"/>
    <w:rsid w:val="00F079A6"/>
    <w:rsid w:val="00F10236"/>
    <w:rsid w:val="00F10D2F"/>
    <w:rsid w:val="00F15811"/>
    <w:rsid w:val="00F16959"/>
    <w:rsid w:val="00F22423"/>
    <w:rsid w:val="00F24C72"/>
    <w:rsid w:val="00F30267"/>
    <w:rsid w:val="00F31D22"/>
    <w:rsid w:val="00F348B2"/>
    <w:rsid w:val="00F34BF0"/>
    <w:rsid w:val="00F34E17"/>
    <w:rsid w:val="00F34ED8"/>
    <w:rsid w:val="00F4095A"/>
    <w:rsid w:val="00F452CC"/>
    <w:rsid w:val="00F45845"/>
    <w:rsid w:val="00F50189"/>
    <w:rsid w:val="00F508FC"/>
    <w:rsid w:val="00F510B7"/>
    <w:rsid w:val="00F53571"/>
    <w:rsid w:val="00F54044"/>
    <w:rsid w:val="00F576E7"/>
    <w:rsid w:val="00F62C27"/>
    <w:rsid w:val="00F64D3D"/>
    <w:rsid w:val="00F70FD0"/>
    <w:rsid w:val="00F73D1C"/>
    <w:rsid w:val="00F763FC"/>
    <w:rsid w:val="00F76B4A"/>
    <w:rsid w:val="00F772C1"/>
    <w:rsid w:val="00F8026D"/>
    <w:rsid w:val="00F8245F"/>
    <w:rsid w:val="00F82E40"/>
    <w:rsid w:val="00F86682"/>
    <w:rsid w:val="00F87937"/>
    <w:rsid w:val="00F91629"/>
    <w:rsid w:val="00F916C5"/>
    <w:rsid w:val="00F91E2A"/>
    <w:rsid w:val="00F96C39"/>
    <w:rsid w:val="00F96E00"/>
    <w:rsid w:val="00F96E41"/>
    <w:rsid w:val="00FA153F"/>
    <w:rsid w:val="00FA1D78"/>
    <w:rsid w:val="00FA1F7E"/>
    <w:rsid w:val="00FA280F"/>
    <w:rsid w:val="00FA5289"/>
    <w:rsid w:val="00FA6213"/>
    <w:rsid w:val="00FA7148"/>
    <w:rsid w:val="00FB2186"/>
    <w:rsid w:val="00FB702B"/>
    <w:rsid w:val="00FB7E03"/>
    <w:rsid w:val="00FC1100"/>
    <w:rsid w:val="00FD0133"/>
    <w:rsid w:val="00FD23A0"/>
    <w:rsid w:val="00FD25FE"/>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8E2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locked/>
    <w:rsid w:val="007C23F2"/>
    <w:rPr>
      <w:rFonts w:ascii="Arial" w:hAnsi="Arial"/>
      <w:sz w:val="24"/>
    </w:rPr>
  </w:style>
  <w:style w:type="paragraph" w:styleId="Rvision">
    <w:name w:val="Revision"/>
    <w:hidden/>
    <w:uiPriority w:val="99"/>
    <w:semiHidden/>
    <w:rsid w:val="00C704CD"/>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B6488-E677-4EA9-8CAC-DE2A5D55A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12</Pages>
  <Words>4318</Words>
  <Characters>23753</Characters>
  <Application>Microsoft Office Word</Application>
  <DocSecurity>0</DocSecurity>
  <Lines>197</Lines>
  <Paragraphs>56</Paragraphs>
  <ScaleCrop>false</ScaleCrop>
  <HeadingPairs>
    <vt:vector size="2" baseType="variant">
      <vt:variant>
        <vt:lpstr>Titre</vt:lpstr>
      </vt:variant>
      <vt:variant>
        <vt:i4>1</vt:i4>
      </vt:variant>
    </vt:vector>
  </HeadingPairs>
  <TitlesOfParts>
    <vt:vector size="1" baseType="lpstr">
      <vt:lpstr>Canevas de décision TAT</vt:lpstr>
    </vt:vector>
  </TitlesOfParts>
  <Company/>
  <LinksUpToDate>false</LinksUpToDate>
  <CharactersWithSpaces>28015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Canevas de décision TAT</dc:title>
  <cp:lastModifiedBy/>
  <cp:revision>36</cp:revision>
  <cp:lastPrinted>2025-11-26T16:35:00Z</cp:lastPrinted>
  <dcterms:created xsi:type="dcterms:W3CDTF">2025-11-25T20:23:00Z</dcterms:created>
  <dcterms:modified xsi:type="dcterms:W3CDTF">2026-01-22T20:12:00Z</dcterms:modified>
</cp:coreProperties>
</file>