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9590" w:type="dxa"/>
        <w:tblLayout w:type="fixed"/>
        <w:tblCellMar>
          <w:left w:w="70" w:type="dxa"/>
          <w:right w:w="70" w:type="dxa"/>
        </w:tblCellMar>
        <w:tblLook w:val="0000" w:firstRow="0" w:lastRow="0" w:firstColumn="0" w:lastColumn="0" w:noHBand="0" w:noVBand="0"/>
      </w:tblPr>
      <w:tblGrid>
        <w:gridCol w:w="6323"/>
        <w:gridCol w:w="3267"/>
      </w:tblGrid>
      <w:tr w:rsidR="008A7FD1" w:rsidRPr="008A7FD1" w14:paraId="7CA35484" w14:textId="77777777">
        <w:trPr>
          <w:cantSplit/>
        </w:trPr>
        <w:tc>
          <w:tcPr>
            <w:tcW w:w="4795" w:type="dxa"/>
          </w:tcPr>
          <w:p w14:paraId="1B981171" w14:textId="62B37C11" w:rsidR="008A7FD1" w:rsidRPr="00E64F38" w:rsidRDefault="00E64F38" w:rsidP="00E64F38">
            <w:pPr>
              <w:pStyle w:val="zSoquijdatRepertorie"/>
              <w:rPr>
                <w:rFonts w:cs="Arial"/>
              </w:rPr>
            </w:pPr>
            <w:bookmarkStart w:id="0" w:name="_GoBack"/>
            <w:bookmarkEnd w:id="0"/>
            <w:r>
              <w:rPr>
                <w:rFonts w:cs="Arial"/>
              </w:rPr>
              <w:t>Matadin et Centre intégré de santé et de services sociaux de la Montagne</w:t>
            </w:r>
          </w:p>
        </w:tc>
        <w:tc>
          <w:tcPr>
            <w:tcW w:w="2477" w:type="dxa"/>
          </w:tcPr>
          <w:p w14:paraId="33E1E88E" w14:textId="2C3FB3CE" w:rsidR="008A7FD1" w:rsidRPr="00244FA2" w:rsidRDefault="00244FA2" w:rsidP="00244FA2">
            <w:pPr>
              <w:pStyle w:val="zSoquijdatRefNeutre"/>
              <w:rPr>
                <w:rFonts w:cs="Arial"/>
              </w:rPr>
            </w:pPr>
            <w:r w:rsidRPr="00244FA2">
              <w:rPr>
                <w:rFonts w:cs="Arial"/>
              </w:rPr>
              <w:t>2025 QCTAT 2799</w:t>
            </w:r>
          </w:p>
        </w:tc>
      </w:tr>
    </w:tbl>
    <w:p w14:paraId="20EE505B" w14:textId="77777777" w:rsidR="008A7FD1" w:rsidRDefault="008A7FD1"/>
    <w:tbl>
      <w:tblPr>
        <w:tblW w:w="9568" w:type="dxa"/>
        <w:tblLayout w:type="fixed"/>
        <w:tblCellMar>
          <w:left w:w="70" w:type="dxa"/>
          <w:right w:w="70" w:type="dxa"/>
        </w:tblCellMar>
        <w:tblLook w:val="0000" w:firstRow="0" w:lastRow="0" w:firstColumn="0" w:lastColumn="0" w:noHBand="0" w:noVBand="0"/>
      </w:tblPr>
      <w:tblGrid>
        <w:gridCol w:w="3331"/>
        <w:gridCol w:w="1559"/>
        <w:gridCol w:w="993"/>
        <w:gridCol w:w="3685"/>
      </w:tblGrid>
      <w:tr w:rsidR="00C74B6F" w14:paraId="5869EA07" w14:textId="77777777" w:rsidTr="00036794">
        <w:trPr>
          <w:cantSplit/>
        </w:trPr>
        <w:tc>
          <w:tcPr>
            <w:tcW w:w="9568" w:type="dxa"/>
            <w:gridSpan w:val="4"/>
          </w:tcPr>
          <w:p w14:paraId="718D6508" w14:textId="77777777" w:rsidR="00C74B6F" w:rsidRPr="00BE1981" w:rsidRDefault="00C74B6F">
            <w:pPr>
              <w:rPr>
                <w:szCs w:val="24"/>
              </w:rPr>
            </w:pPr>
          </w:p>
        </w:tc>
      </w:tr>
      <w:tr w:rsidR="00C74B6F" w14:paraId="3305BFF7" w14:textId="77777777" w:rsidTr="00036794">
        <w:trPr>
          <w:cantSplit/>
        </w:trPr>
        <w:tc>
          <w:tcPr>
            <w:tcW w:w="9568" w:type="dxa"/>
            <w:gridSpan w:val="4"/>
            <w:vAlign w:val="center"/>
          </w:tcPr>
          <w:p w14:paraId="7243EDC6" w14:textId="77777777" w:rsidR="00C74B6F" w:rsidRPr="000E1320" w:rsidRDefault="000E1320">
            <w:pPr>
              <w:jc w:val="center"/>
              <w:rPr>
                <w:sz w:val="36"/>
                <w:szCs w:val="36"/>
              </w:rPr>
            </w:pPr>
            <w:r w:rsidRPr="000E1320">
              <w:rPr>
                <w:b/>
                <w:sz w:val="36"/>
                <w:szCs w:val="36"/>
              </w:rPr>
              <w:t>TRIBUNAL ADMINISTRATIF DU TRAVAIL</w:t>
            </w:r>
          </w:p>
        </w:tc>
      </w:tr>
      <w:tr w:rsidR="00C74B6F" w14:paraId="2D4FA3DB" w14:textId="77777777" w:rsidTr="00036794">
        <w:trPr>
          <w:cantSplit/>
        </w:trPr>
        <w:tc>
          <w:tcPr>
            <w:tcW w:w="9568" w:type="dxa"/>
            <w:gridSpan w:val="4"/>
          </w:tcPr>
          <w:p w14:paraId="7EA22418" w14:textId="0818C078" w:rsidR="00C74B6F" w:rsidRPr="00BE7014" w:rsidRDefault="006F0154" w:rsidP="009A67E7">
            <w:pPr>
              <w:pStyle w:val="zSoquijdatDivision"/>
            </w:pPr>
            <w:r w:rsidRPr="00BE7014">
              <w:t>(</w:t>
            </w:r>
            <w:r w:rsidR="00670648" w:rsidRPr="00441ADA">
              <w:t>Division de la santé et de la sécurité du travail</w:t>
            </w:r>
            <w:r w:rsidRPr="00BE7014">
              <w:t>)</w:t>
            </w:r>
          </w:p>
        </w:tc>
      </w:tr>
      <w:tr w:rsidR="00C74B6F" w14:paraId="3CDF4124" w14:textId="77777777" w:rsidTr="00036794">
        <w:trPr>
          <w:cantSplit/>
        </w:trPr>
        <w:tc>
          <w:tcPr>
            <w:tcW w:w="9568" w:type="dxa"/>
            <w:gridSpan w:val="4"/>
          </w:tcPr>
          <w:p w14:paraId="634DDB34" w14:textId="77777777" w:rsidR="002B2FC3" w:rsidRDefault="002B2FC3" w:rsidP="002B2FC3"/>
        </w:tc>
      </w:tr>
      <w:tr w:rsidR="00A84FC6" w14:paraId="45064420" w14:textId="77777777" w:rsidTr="00036794">
        <w:trPr>
          <w:cantSplit/>
        </w:trPr>
        <w:tc>
          <w:tcPr>
            <w:tcW w:w="9568" w:type="dxa"/>
            <w:gridSpan w:val="4"/>
          </w:tcPr>
          <w:p w14:paraId="5BD2E774" w14:textId="77777777" w:rsidR="00A84FC6" w:rsidRDefault="00A84FC6" w:rsidP="002B2FC3"/>
        </w:tc>
      </w:tr>
      <w:tr w:rsidR="00C74B6F" w14:paraId="6596F560" w14:textId="77777777" w:rsidTr="00036794">
        <w:tc>
          <w:tcPr>
            <w:tcW w:w="3331" w:type="dxa"/>
          </w:tcPr>
          <w:p w14:paraId="1C706A8D" w14:textId="77777777" w:rsidR="00C74B6F" w:rsidRDefault="0084255F">
            <w:bookmarkStart w:id="1" w:name="region" w:colFirst="1" w:colLast="1"/>
            <w:r>
              <w:t>Région :</w:t>
            </w:r>
          </w:p>
        </w:tc>
        <w:tc>
          <w:tcPr>
            <w:tcW w:w="6237" w:type="dxa"/>
            <w:gridSpan w:val="3"/>
          </w:tcPr>
          <w:p w14:paraId="1FB45E6B" w14:textId="66D07B04" w:rsidR="00C74B6F" w:rsidRDefault="00670648" w:rsidP="00F4095A">
            <w:pPr>
              <w:pStyle w:val="zSoquijdatGreffe"/>
            </w:pPr>
            <w:r>
              <w:t>Montréal</w:t>
            </w:r>
          </w:p>
        </w:tc>
      </w:tr>
      <w:bookmarkEnd w:id="1"/>
      <w:tr w:rsidR="00C74B6F" w14:paraId="05AC09FC" w14:textId="77777777" w:rsidTr="00036794">
        <w:trPr>
          <w:cantSplit/>
        </w:trPr>
        <w:tc>
          <w:tcPr>
            <w:tcW w:w="9568" w:type="dxa"/>
            <w:gridSpan w:val="4"/>
          </w:tcPr>
          <w:p w14:paraId="6B506127" w14:textId="77777777" w:rsidR="00C74B6F" w:rsidRDefault="00C74B6F"/>
        </w:tc>
      </w:tr>
      <w:tr w:rsidR="00C74B6F" w14:paraId="6D7FA986" w14:textId="77777777" w:rsidTr="00036794">
        <w:tc>
          <w:tcPr>
            <w:tcW w:w="3331" w:type="dxa"/>
          </w:tcPr>
          <w:p w14:paraId="3407C2EB" w14:textId="670C382B" w:rsidR="00C74B6F" w:rsidRDefault="0084255F">
            <w:bookmarkStart w:id="2" w:name="ref_dossier" w:colFirst="1" w:colLast="1"/>
            <w:r>
              <w:t>Dossier</w:t>
            </w:r>
            <w:bookmarkStart w:id="3" w:name="dossiers"/>
            <w:bookmarkEnd w:id="3"/>
            <w:r>
              <w:t> :</w:t>
            </w:r>
          </w:p>
        </w:tc>
        <w:tc>
          <w:tcPr>
            <w:tcW w:w="6237" w:type="dxa"/>
            <w:gridSpan w:val="3"/>
          </w:tcPr>
          <w:p w14:paraId="28CD77F5" w14:textId="23DC4A65" w:rsidR="00C74B6F" w:rsidRDefault="00670648" w:rsidP="00F4095A">
            <w:pPr>
              <w:pStyle w:val="zSoquijdatNoDossier"/>
            </w:pPr>
            <w:r>
              <w:t>1268674-71-2203</w:t>
            </w:r>
          </w:p>
        </w:tc>
      </w:tr>
      <w:bookmarkEnd w:id="2"/>
      <w:tr w:rsidR="00C74B6F" w14:paraId="2CD89F8C" w14:textId="77777777" w:rsidTr="00036794">
        <w:trPr>
          <w:cantSplit/>
        </w:trPr>
        <w:tc>
          <w:tcPr>
            <w:tcW w:w="9568" w:type="dxa"/>
            <w:gridSpan w:val="4"/>
          </w:tcPr>
          <w:p w14:paraId="55976A5F" w14:textId="77777777" w:rsidR="00C74B6F" w:rsidRDefault="00D44BCF">
            <w:r>
              <w:fldChar w:fldCharType="begin"/>
            </w:r>
            <w:r>
              <w:instrText xml:space="preserve"> AUTOTEXTLIST  \* Upper  \* MERGEFORMAT </w:instrText>
            </w:r>
            <w:r>
              <w:fldChar w:fldCharType="end"/>
            </w:r>
          </w:p>
        </w:tc>
      </w:tr>
      <w:tr w:rsidR="00C74B6F" w14:paraId="743A98D2" w14:textId="77777777" w:rsidTr="00036794">
        <w:tc>
          <w:tcPr>
            <w:tcW w:w="3331" w:type="dxa"/>
          </w:tcPr>
          <w:p w14:paraId="0D6D79F5" w14:textId="48B5FB7A" w:rsidR="00C74B6F" w:rsidRDefault="008C79A7" w:rsidP="0045114F">
            <w:pPr>
              <w:ind w:right="46"/>
            </w:pPr>
            <w:r>
              <w:t xml:space="preserve">Dossier </w:t>
            </w:r>
            <w:r w:rsidR="00670648">
              <w:rPr>
                <w:szCs w:val="24"/>
              </w:rPr>
              <w:t>CNESST</w:t>
            </w:r>
            <w:r w:rsidRPr="008C79A7">
              <w:rPr>
                <w:szCs w:val="24"/>
              </w:rPr>
              <w:t xml:space="preserve"> :</w:t>
            </w:r>
          </w:p>
        </w:tc>
        <w:tc>
          <w:tcPr>
            <w:tcW w:w="6237" w:type="dxa"/>
            <w:gridSpan w:val="3"/>
          </w:tcPr>
          <w:p w14:paraId="3BEC530B" w14:textId="2DE36906" w:rsidR="00C74B6F" w:rsidRDefault="00670648" w:rsidP="004D6CEA">
            <w:pPr>
              <w:pStyle w:val="zSoquijdatNCSST"/>
            </w:pPr>
            <w:r>
              <w:t>511170516</w:t>
            </w:r>
          </w:p>
        </w:tc>
      </w:tr>
      <w:tr w:rsidR="00C74B6F" w14:paraId="7F482F6A" w14:textId="77777777" w:rsidTr="00036794">
        <w:trPr>
          <w:cantSplit/>
        </w:trPr>
        <w:tc>
          <w:tcPr>
            <w:tcW w:w="9568" w:type="dxa"/>
            <w:gridSpan w:val="4"/>
          </w:tcPr>
          <w:p w14:paraId="0705A99A" w14:textId="77777777" w:rsidR="00C74B6F" w:rsidRDefault="00C74B6F"/>
        </w:tc>
      </w:tr>
      <w:tr w:rsidR="00C74B6F" w14:paraId="5DD0B100" w14:textId="77777777" w:rsidTr="00036794">
        <w:trPr>
          <w:cantSplit/>
        </w:trPr>
        <w:tc>
          <w:tcPr>
            <w:tcW w:w="9568" w:type="dxa"/>
            <w:gridSpan w:val="4"/>
          </w:tcPr>
          <w:p w14:paraId="2A92D3B6" w14:textId="77777777" w:rsidR="00C74B6F" w:rsidRDefault="00C74B6F"/>
        </w:tc>
      </w:tr>
      <w:tr w:rsidR="006E3DD8" w14:paraId="7847BAF9" w14:textId="77777777" w:rsidTr="00036794">
        <w:trPr>
          <w:cantSplit/>
        </w:trPr>
        <w:tc>
          <w:tcPr>
            <w:tcW w:w="3331" w:type="dxa"/>
          </w:tcPr>
          <w:p w14:paraId="2A233C92" w14:textId="3C3A3567" w:rsidR="006E3DD8" w:rsidRDefault="00670648" w:rsidP="0076350E">
            <w:pPr>
              <w:ind w:right="-70"/>
            </w:pPr>
            <w:r>
              <w:t>Montréal</w:t>
            </w:r>
            <w:r w:rsidR="00C04E32">
              <w:t>,</w:t>
            </w:r>
          </w:p>
        </w:tc>
        <w:tc>
          <w:tcPr>
            <w:tcW w:w="6237" w:type="dxa"/>
            <w:gridSpan w:val="3"/>
          </w:tcPr>
          <w:p w14:paraId="24D77246" w14:textId="44532693" w:rsidR="006E3DD8" w:rsidRDefault="00C04E32" w:rsidP="005B5689">
            <w:pPr>
              <w:pStyle w:val="zSoquijdatDateJugement"/>
            </w:pPr>
            <w:r>
              <w:t xml:space="preserve">le </w:t>
            </w:r>
            <w:r w:rsidR="005063DA">
              <w:t>8 juillet 2025</w:t>
            </w:r>
          </w:p>
        </w:tc>
      </w:tr>
      <w:tr w:rsidR="00942AB8" w14:paraId="1C3B7E63" w14:textId="77777777" w:rsidTr="00036794">
        <w:trPr>
          <w:cantSplit/>
        </w:trPr>
        <w:tc>
          <w:tcPr>
            <w:tcW w:w="9568" w:type="dxa"/>
            <w:gridSpan w:val="4"/>
          </w:tcPr>
          <w:p w14:paraId="72DCD099" w14:textId="77777777" w:rsidR="00942AB8" w:rsidRDefault="00942AB8" w:rsidP="00FA153F">
            <w:r>
              <w:t>______________________________________________________________________</w:t>
            </w:r>
          </w:p>
        </w:tc>
      </w:tr>
      <w:tr w:rsidR="00942AB8" w14:paraId="2494E3B0" w14:textId="77777777" w:rsidTr="00036794">
        <w:trPr>
          <w:cantSplit/>
          <w:trHeight w:val="148"/>
        </w:trPr>
        <w:tc>
          <w:tcPr>
            <w:tcW w:w="9568" w:type="dxa"/>
            <w:gridSpan w:val="4"/>
          </w:tcPr>
          <w:p w14:paraId="316C58BC" w14:textId="77777777" w:rsidR="00942AB8" w:rsidRDefault="00942AB8" w:rsidP="00FA153F"/>
        </w:tc>
      </w:tr>
      <w:tr w:rsidR="0035375B" w14:paraId="023FF2B6" w14:textId="77777777" w:rsidTr="00036794">
        <w:trPr>
          <w:cantSplit/>
          <w:trHeight w:val="148"/>
        </w:trPr>
        <w:tc>
          <w:tcPr>
            <w:tcW w:w="5883" w:type="dxa"/>
            <w:gridSpan w:val="3"/>
          </w:tcPr>
          <w:p w14:paraId="7EEFA409" w14:textId="2AAC07C2" w:rsidR="0035375B" w:rsidRPr="00942AB8" w:rsidRDefault="0035375B">
            <w:pPr>
              <w:rPr>
                <w:b/>
                <w:bCs/>
              </w:rPr>
            </w:pPr>
            <w:bookmarkStart w:id="4" w:name="ref_commissaire" w:colFirst="1" w:colLast="1"/>
            <w:r w:rsidRPr="00942AB8">
              <w:rPr>
                <w:b/>
                <w:bCs/>
              </w:rPr>
              <w:t>DEVANT L</w:t>
            </w:r>
            <w:r w:rsidR="00670648">
              <w:rPr>
                <w:b/>
                <w:bCs/>
              </w:rPr>
              <w:t>E</w:t>
            </w:r>
            <w:r w:rsidRPr="00942AB8">
              <w:rPr>
                <w:b/>
                <w:bCs/>
              </w:rPr>
              <w:t xml:space="preserve"> JUGE ADMINISTRATI</w:t>
            </w:r>
            <w:r w:rsidR="00670648">
              <w:rPr>
                <w:b/>
                <w:bCs/>
              </w:rPr>
              <w:t>F</w:t>
            </w:r>
            <w:r w:rsidRPr="00942AB8">
              <w:rPr>
                <w:b/>
                <w:bCs/>
              </w:rPr>
              <w:t> :</w:t>
            </w:r>
          </w:p>
        </w:tc>
        <w:tc>
          <w:tcPr>
            <w:tcW w:w="3685" w:type="dxa"/>
          </w:tcPr>
          <w:p w14:paraId="4A74E9F3" w14:textId="15D8D0B2" w:rsidR="0035375B" w:rsidRPr="00942AB8" w:rsidRDefault="00670648" w:rsidP="005B5689">
            <w:pPr>
              <w:pStyle w:val="zSoquijdatJuge"/>
              <w:rPr>
                <w:bCs/>
              </w:rPr>
            </w:pPr>
            <w:r>
              <w:t>Marco Romani</w:t>
            </w:r>
          </w:p>
        </w:tc>
      </w:tr>
      <w:bookmarkEnd w:id="4"/>
      <w:tr w:rsidR="00942AB8" w14:paraId="6FB4AD6F" w14:textId="77777777" w:rsidTr="00036794">
        <w:trPr>
          <w:cantSplit/>
          <w:trHeight w:val="148"/>
        </w:trPr>
        <w:tc>
          <w:tcPr>
            <w:tcW w:w="9568" w:type="dxa"/>
            <w:gridSpan w:val="4"/>
          </w:tcPr>
          <w:p w14:paraId="6A4EE504" w14:textId="77777777" w:rsidR="00942AB8" w:rsidRDefault="00942AB8" w:rsidP="00FA153F">
            <w:r>
              <w:t>______________________________________________________________________</w:t>
            </w:r>
          </w:p>
        </w:tc>
      </w:tr>
      <w:tr w:rsidR="00942AB8" w14:paraId="03EAD9CC" w14:textId="77777777" w:rsidTr="00036794">
        <w:tc>
          <w:tcPr>
            <w:tcW w:w="9568" w:type="dxa"/>
            <w:gridSpan w:val="4"/>
          </w:tcPr>
          <w:p w14:paraId="016E6A26" w14:textId="77777777" w:rsidR="00942AB8" w:rsidRDefault="00942AB8"/>
        </w:tc>
      </w:tr>
      <w:tr w:rsidR="00942AB8" w14:paraId="1EDCA9B1" w14:textId="77777777" w:rsidTr="00E21768">
        <w:tc>
          <w:tcPr>
            <w:tcW w:w="4890" w:type="dxa"/>
            <w:gridSpan w:val="2"/>
          </w:tcPr>
          <w:p w14:paraId="63B21E1B" w14:textId="77777777" w:rsidR="00942AB8" w:rsidRDefault="00942AB8">
            <w:bookmarkStart w:id="5" w:name="bloc_parties_gauche"/>
            <w:bookmarkEnd w:id="5"/>
          </w:p>
        </w:tc>
        <w:tc>
          <w:tcPr>
            <w:tcW w:w="4678" w:type="dxa"/>
            <w:gridSpan w:val="2"/>
          </w:tcPr>
          <w:p w14:paraId="4339E395" w14:textId="77777777" w:rsidR="00942AB8" w:rsidRDefault="00942AB8"/>
        </w:tc>
      </w:tr>
      <w:tr w:rsidR="00942AB8" w14:paraId="398DF138" w14:textId="77777777" w:rsidTr="00E21768">
        <w:tc>
          <w:tcPr>
            <w:tcW w:w="4890" w:type="dxa"/>
            <w:gridSpan w:val="2"/>
          </w:tcPr>
          <w:p w14:paraId="1266A79F" w14:textId="582EBDBF" w:rsidR="00942AB8" w:rsidRDefault="00670648">
            <w:pPr>
              <w:pStyle w:val="zSoquijdatNomPartieDem"/>
              <w:rPr>
                <w:b/>
              </w:rPr>
            </w:pPr>
            <w:r>
              <w:rPr>
                <w:b/>
              </w:rPr>
              <w:t>Beverley Matadin</w:t>
            </w:r>
          </w:p>
        </w:tc>
        <w:tc>
          <w:tcPr>
            <w:tcW w:w="4678" w:type="dxa"/>
            <w:gridSpan w:val="2"/>
          </w:tcPr>
          <w:p w14:paraId="07393AB5" w14:textId="77777777" w:rsidR="00942AB8" w:rsidRDefault="00942AB8"/>
        </w:tc>
      </w:tr>
      <w:tr w:rsidR="00942AB8" w14:paraId="145BEE33" w14:textId="77777777" w:rsidTr="00E21768">
        <w:tc>
          <w:tcPr>
            <w:tcW w:w="4890" w:type="dxa"/>
            <w:gridSpan w:val="2"/>
          </w:tcPr>
          <w:p w14:paraId="156BC56B" w14:textId="62F8D580" w:rsidR="00942AB8" w:rsidRDefault="00670648" w:rsidP="007B0DF2">
            <w:pPr>
              <w:pStyle w:val="zSoquijdatQtePartieDem"/>
              <w:tabs>
                <w:tab w:val="left" w:pos="3539"/>
              </w:tabs>
              <w:ind w:left="708"/>
            </w:pPr>
            <w:bookmarkStart w:id="6" w:name="partie_demanderesse"/>
            <w:bookmarkEnd w:id="6"/>
            <w:r>
              <w:t>Partie demanderesse</w:t>
            </w:r>
          </w:p>
        </w:tc>
        <w:tc>
          <w:tcPr>
            <w:tcW w:w="4678" w:type="dxa"/>
            <w:gridSpan w:val="2"/>
          </w:tcPr>
          <w:p w14:paraId="628145B4" w14:textId="77777777" w:rsidR="00942AB8" w:rsidRDefault="00942AB8"/>
        </w:tc>
      </w:tr>
      <w:tr w:rsidR="00942AB8" w14:paraId="1D8D73B9" w14:textId="77777777" w:rsidTr="00E21768">
        <w:tc>
          <w:tcPr>
            <w:tcW w:w="4890" w:type="dxa"/>
            <w:gridSpan w:val="2"/>
          </w:tcPr>
          <w:p w14:paraId="25CDCBE8" w14:textId="77777777" w:rsidR="00942AB8" w:rsidRDefault="00942AB8" w:rsidP="00E6363B"/>
        </w:tc>
        <w:tc>
          <w:tcPr>
            <w:tcW w:w="4678" w:type="dxa"/>
            <w:gridSpan w:val="2"/>
          </w:tcPr>
          <w:p w14:paraId="631451A8" w14:textId="77777777" w:rsidR="00942AB8" w:rsidRDefault="00942AB8"/>
        </w:tc>
      </w:tr>
      <w:tr w:rsidR="00942AB8" w14:paraId="5AAB168C" w14:textId="77777777" w:rsidTr="00E21768">
        <w:tc>
          <w:tcPr>
            <w:tcW w:w="4890" w:type="dxa"/>
            <w:gridSpan w:val="2"/>
          </w:tcPr>
          <w:p w14:paraId="569D43F1" w14:textId="1076B2B7" w:rsidR="00942AB8" w:rsidRDefault="00670648" w:rsidP="00D06652">
            <w:pPr>
              <w:pStyle w:val="zSoquijlblLienParties"/>
            </w:pPr>
            <w:r>
              <w:t>et</w:t>
            </w:r>
          </w:p>
        </w:tc>
        <w:tc>
          <w:tcPr>
            <w:tcW w:w="4678" w:type="dxa"/>
            <w:gridSpan w:val="2"/>
          </w:tcPr>
          <w:p w14:paraId="6A44562E" w14:textId="77777777" w:rsidR="00942AB8" w:rsidRDefault="00942AB8"/>
        </w:tc>
      </w:tr>
      <w:tr w:rsidR="00942AB8" w14:paraId="6D7A08B6" w14:textId="77777777" w:rsidTr="00E21768">
        <w:tc>
          <w:tcPr>
            <w:tcW w:w="4890" w:type="dxa"/>
            <w:gridSpan w:val="2"/>
          </w:tcPr>
          <w:p w14:paraId="708CF204" w14:textId="77777777" w:rsidR="00942AB8" w:rsidRDefault="00942AB8"/>
        </w:tc>
        <w:tc>
          <w:tcPr>
            <w:tcW w:w="4678" w:type="dxa"/>
            <w:gridSpan w:val="2"/>
          </w:tcPr>
          <w:p w14:paraId="6A2D78A4" w14:textId="77777777" w:rsidR="00942AB8" w:rsidRDefault="00942AB8"/>
        </w:tc>
      </w:tr>
      <w:tr w:rsidR="00942AB8" w14:paraId="5A1F776D" w14:textId="77777777" w:rsidTr="00E21768">
        <w:tc>
          <w:tcPr>
            <w:tcW w:w="4890" w:type="dxa"/>
            <w:gridSpan w:val="2"/>
          </w:tcPr>
          <w:p w14:paraId="7DAD25D9" w14:textId="24DF1F99" w:rsidR="00942AB8" w:rsidRDefault="00B84011">
            <w:pPr>
              <w:pStyle w:val="zSoquijdatNomPartieDef"/>
              <w:rPr>
                <w:b/>
              </w:rPr>
            </w:pPr>
            <w:r w:rsidRPr="00B84011">
              <w:rPr>
                <w:b/>
              </w:rPr>
              <w:t>C</w:t>
            </w:r>
            <w:r w:rsidR="005063DA" w:rsidRPr="00B84011">
              <w:rPr>
                <w:b/>
              </w:rPr>
              <w:t xml:space="preserve">entre intégré de santé et de services sociaux </w:t>
            </w:r>
            <w:r w:rsidR="00670648" w:rsidRPr="00B84011">
              <w:rPr>
                <w:b/>
              </w:rPr>
              <w:t>de</w:t>
            </w:r>
            <w:r w:rsidR="00670648">
              <w:rPr>
                <w:b/>
              </w:rPr>
              <w:t xml:space="preserve"> la Montagne</w:t>
            </w:r>
          </w:p>
        </w:tc>
        <w:tc>
          <w:tcPr>
            <w:tcW w:w="4678" w:type="dxa"/>
            <w:gridSpan w:val="2"/>
          </w:tcPr>
          <w:p w14:paraId="76920039" w14:textId="77777777" w:rsidR="00942AB8" w:rsidRDefault="00942AB8"/>
        </w:tc>
      </w:tr>
      <w:tr w:rsidR="00942AB8" w14:paraId="3C20EF53" w14:textId="77777777" w:rsidTr="00E21768">
        <w:tc>
          <w:tcPr>
            <w:tcW w:w="4890" w:type="dxa"/>
            <w:gridSpan w:val="2"/>
          </w:tcPr>
          <w:p w14:paraId="04358005" w14:textId="3B5E307A" w:rsidR="00942AB8" w:rsidRDefault="00670648">
            <w:pPr>
              <w:pStyle w:val="zSoquijdatQtePartieDef"/>
              <w:ind w:left="708"/>
            </w:pPr>
            <w:r>
              <w:t>Partie mise en cause</w:t>
            </w:r>
          </w:p>
        </w:tc>
        <w:tc>
          <w:tcPr>
            <w:tcW w:w="4678" w:type="dxa"/>
            <w:gridSpan w:val="2"/>
          </w:tcPr>
          <w:p w14:paraId="137CF71E" w14:textId="77777777" w:rsidR="00942AB8" w:rsidRDefault="00942AB8"/>
        </w:tc>
      </w:tr>
      <w:tr w:rsidR="0065093D" w14:paraId="382503BF" w14:textId="77777777" w:rsidTr="00E21768">
        <w:tc>
          <w:tcPr>
            <w:tcW w:w="4890" w:type="dxa"/>
            <w:gridSpan w:val="2"/>
          </w:tcPr>
          <w:p w14:paraId="568A0A2F" w14:textId="77777777" w:rsidR="0065093D" w:rsidRDefault="0065093D"/>
        </w:tc>
        <w:tc>
          <w:tcPr>
            <w:tcW w:w="4678" w:type="dxa"/>
            <w:gridSpan w:val="2"/>
          </w:tcPr>
          <w:p w14:paraId="08B58E69" w14:textId="77777777" w:rsidR="0065093D" w:rsidRDefault="0065093D"/>
        </w:tc>
      </w:tr>
    </w:tbl>
    <w:p w14:paraId="338CD4E6" w14:textId="77777777" w:rsidR="00C74B6F" w:rsidRDefault="00C74B6F">
      <w:r>
        <w:t>______________________________________________________________________</w:t>
      </w:r>
    </w:p>
    <w:p w14:paraId="3CD04F66" w14:textId="77777777" w:rsidR="00C74B6F" w:rsidRDefault="00C74B6F"/>
    <w:p w14:paraId="1E82DFB6" w14:textId="77777777" w:rsidR="00C74B6F" w:rsidRPr="005B0612" w:rsidRDefault="00C74B6F" w:rsidP="008B042E">
      <w:pPr>
        <w:jc w:val="center"/>
        <w:rPr>
          <w:b/>
          <w:bCs/>
        </w:rPr>
      </w:pPr>
      <w:bookmarkStart w:id="7" w:name="decision"/>
      <w:r w:rsidRPr="005B0612">
        <w:rPr>
          <w:b/>
          <w:bCs/>
        </w:rPr>
        <w:t>DÉCISION</w:t>
      </w:r>
      <w:bookmarkEnd w:id="7"/>
    </w:p>
    <w:p w14:paraId="1DCD12ED" w14:textId="77777777" w:rsidR="008F20EA" w:rsidRDefault="008F20EA" w:rsidP="008F20EA">
      <w:bookmarkStart w:id="8" w:name="separation"/>
      <w:bookmarkStart w:id="9" w:name="parag_1"/>
      <w:r>
        <w:t>______________________________________________________________________</w:t>
      </w:r>
    </w:p>
    <w:p w14:paraId="5F5BBE5A" w14:textId="77777777" w:rsidR="008F20EA" w:rsidRDefault="008F20EA" w:rsidP="008F20EA">
      <w:pPr>
        <w:pStyle w:val="corpsdedcision"/>
        <w:numPr>
          <w:ilvl w:val="0"/>
          <w:numId w:val="0"/>
        </w:numPr>
        <w:spacing w:before="360"/>
      </w:pPr>
      <w:bookmarkStart w:id="10" w:name="supprimer_apercu"/>
      <w:bookmarkEnd w:id="8"/>
      <w:r>
        <w:rPr>
          <w:b/>
          <w:bCs/>
          <w:u w:val="single"/>
        </w:rPr>
        <w:t>L’APERÇU</w:t>
      </w:r>
    </w:p>
    <w:bookmarkEnd w:id="10"/>
    <w:bookmarkEnd w:id="9"/>
    <w:p w14:paraId="0B5BED11" w14:textId="74314268" w:rsidR="00B536D8" w:rsidRPr="00B84011" w:rsidRDefault="00B536D8" w:rsidP="00B536D8">
      <w:pPr>
        <w:pStyle w:val="corpsdedcision"/>
        <w:numPr>
          <w:ilvl w:val="0"/>
          <w:numId w:val="12"/>
        </w:numPr>
        <w:tabs>
          <w:tab w:val="clear" w:pos="360"/>
          <w:tab w:val="clear" w:pos="720"/>
          <w:tab w:val="num" w:pos="709"/>
        </w:tabs>
      </w:pPr>
      <w:r>
        <w:t xml:space="preserve">Madame Beverley Matadin, la travailleuse, est une technicienne administrative œuvrant </w:t>
      </w:r>
      <w:r w:rsidRPr="00B84011">
        <w:t xml:space="preserve">au </w:t>
      </w:r>
      <w:r w:rsidR="00B84011" w:rsidRPr="00B84011">
        <w:t>C</w:t>
      </w:r>
      <w:r w:rsidR="005063DA" w:rsidRPr="00B84011">
        <w:t>entre intégré de santé et de services sociaux</w:t>
      </w:r>
      <w:r w:rsidRPr="00B84011">
        <w:t xml:space="preserve"> de la Montagne, l’employeur, lorsqu’elle subit un accident de travail le 30 novembre 2021 dont le diagnostic est une entorse au genou et à la hanche gauche</w:t>
      </w:r>
      <w:r w:rsidR="00F92072" w:rsidRPr="00B84011">
        <w:t>s</w:t>
      </w:r>
      <w:r w:rsidRPr="00B84011">
        <w:t>.</w:t>
      </w:r>
    </w:p>
    <w:p w14:paraId="51E1B14D" w14:textId="5B6D98A0" w:rsidR="00B536D8" w:rsidRPr="002B2D66" w:rsidRDefault="00B536D8" w:rsidP="00B536D8">
      <w:pPr>
        <w:pStyle w:val="corpsdedcision"/>
        <w:numPr>
          <w:ilvl w:val="0"/>
          <w:numId w:val="12"/>
        </w:numPr>
        <w:tabs>
          <w:tab w:val="clear" w:pos="360"/>
          <w:tab w:val="clear" w:pos="720"/>
          <w:tab w:val="num" w:pos="709"/>
        </w:tabs>
      </w:pPr>
      <w:r>
        <w:t xml:space="preserve">Le </w:t>
      </w:r>
      <w:r w:rsidR="00E040E0">
        <w:t>27 janvier 2022</w:t>
      </w:r>
      <w:r>
        <w:t>, l</w:t>
      </w:r>
      <w:r w:rsidR="00E040E0">
        <w:t>a</w:t>
      </w:r>
      <w:r>
        <w:t xml:space="preserve"> travailleu</w:t>
      </w:r>
      <w:r w:rsidR="00E040E0">
        <w:t>se</w:t>
      </w:r>
      <w:r>
        <w:t xml:space="preserve"> produit une demande de remboursement </w:t>
      </w:r>
      <w:r w:rsidR="00CB6786">
        <w:t xml:space="preserve">à la Commission des normes, de l’équité, de la santé et de la sécurité du travail </w:t>
      </w:r>
      <w:r>
        <w:t xml:space="preserve">pour </w:t>
      </w:r>
      <w:r w:rsidR="00E040E0">
        <w:t>s</w:t>
      </w:r>
      <w:r>
        <w:t xml:space="preserve">es </w:t>
      </w:r>
      <w:bookmarkStart w:id="11" w:name="_Hlk202780941"/>
      <w:r>
        <w:t xml:space="preserve">frais de </w:t>
      </w:r>
      <w:r w:rsidR="00E040E0">
        <w:t>déplacement</w:t>
      </w:r>
      <w:r>
        <w:t xml:space="preserve"> qu’</w:t>
      </w:r>
      <w:r w:rsidR="00E040E0">
        <w:t>elle</w:t>
      </w:r>
      <w:r>
        <w:t xml:space="preserve"> </w:t>
      </w:r>
      <w:r w:rsidR="00EA1A97">
        <w:t xml:space="preserve">a </w:t>
      </w:r>
      <w:r w:rsidR="00EA1A97" w:rsidRPr="002B2D66">
        <w:t xml:space="preserve">effectué </w:t>
      </w:r>
      <w:r w:rsidR="00E84608" w:rsidRPr="002B2D66">
        <w:t>avec</w:t>
      </w:r>
      <w:r w:rsidR="00EA1A97" w:rsidRPr="002B2D66">
        <w:t xml:space="preserve"> Uber</w:t>
      </w:r>
      <w:r w:rsidRPr="002B2D66">
        <w:t xml:space="preserve"> </w:t>
      </w:r>
      <w:r w:rsidR="00CB6786" w:rsidRPr="002B2D66">
        <w:t>à compter du 30 novembre 2021</w:t>
      </w:r>
      <w:bookmarkEnd w:id="11"/>
      <w:r w:rsidRPr="002B2D66">
        <w:t>.</w:t>
      </w:r>
    </w:p>
    <w:p w14:paraId="5A5BB8C1" w14:textId="0FD2711B" w:rsidR="00B536D8" w:rsidRPr="002B2D66" w:rsidRDefault="00B536D8" w:rsidP="00B536D8">
      <w:pPr>
        <w:pStyle w:val="corpsdedcision"/>
        <w:numPr>
          <w:ilvl w:val="0"/>
          <w:numId w:val="12"/>
        </w:numPr>
        <w:tabs>
          <w:tab w:val="clear" w:pos="360"/>
          <w:tab w:val="clear" w:pos="720"/>
          <w:tab w:val="num" w:pos="709"/>
        </w:tabs>
      </w:pPr>
      <w:r w:rsidRPr="002B2D66">
        <w:t xml:space="preserve">Le </w:t>
      </w:r>
      <w:r w:rsidR="00CB6786" w:rsidRPr="002B2D66">
        <w:t>2 février 2022</w:t>
      </w:r>
      <w:r w:rsidRPr="002B2D66">
        <w:t xml:space="preserve">, la Commission refuse le remboursement des frais de </w:t>
      </w:r>
      <w:r w:rsidR="00EA1A97" w:rsidRPr="002B2D66">
        <w:t>déplacement</w:t>
      </w:r>
      <w:r w:rsidR="00E84608" w:rsidRPr="002B2D66">
        <w:t xml:space="preserve"> avec</w:t>
      </w:r>
      <w:r w:rsidR="00EA1A97" w:rsidRPr="002B2D66">
        <w:t xml:space="preserve"> Uber</w:t>
      </w:r>
      <w:r w:rsidRPr="002B2D66">
        <w:t xml:space="preserve"> au motif que </w:t>
      </w:r>
      <w:r w:rsidR="00EA1A97" w:rsidRPr="002B2D66">
        <w:t>ce mode de transport n’est pas payable par la Commission</w:t>
      </w:r>
      <w:r w:rsidRPr="002B2D66">
        <w:t>.</w:t>
      </w:r>
    </w:p>
    <w:p w14:paraId="0BCB9F88" w14:textId="0FE00E2E" w:rsidR="00B536D8" w:rsidRPr="002B2D66" w:rsidRDefault="00B536D8" w:rsidP="00B536D8">
      <w:pPr>
        <w:pStyle w:val="corpsdedcision"/>
        <w:numPr>
          <w:ilvl w:val="0"/>
          <w:numId w:val="12"/>
        </w:numPr>
        <w:tabs>
          <w:tab w:val="clear" w:pos="360"/>
          <w:tab w:val="clear" w:pos="720"/>
          <w:tab w:val="num" w:pos="709"/>
        </w:tabs>
      </w:pPr>
      <w:r w:rsidRPr="002B2D66">
        <w:t>Cette décision</w:t>
      </w:r>
      <w:r w:rsidR="00EA1A97" w:rsidRPr="002B2D66">
        <w:t xml:space="preserve"> </w:t>
      </w:r>
      <w:r w:rsidRPr="002B2D66">
        <w:t xml:space="preserve">est confirmée à la suite d’une révision administrative le </w:t>
      </w:r>
      <w:r w:rsidR="00EA1A97" w:rsidRPr="002B2D66">
        <w:t>8</w:t>
      </w:r>
      <w:r w:rsidR="00137DDC" w:rsidRPr="002B2D66">
        <w:t> </w:t>
      </w:r>
      <w:r w:rsidR="00EA1A97" w:rsidRPr="002B2D66">
        <w:t>mars</w:t>
      </w:r>
      <w:r w:rsidR="00137DDC" w:rsidRPr="002B2D66">
        <w:t> </w:t>
      </w:r>
      <w:r w:rsidR="00EA1A97" w:rsidRPr="002B2D66">
        <w:t>2022</w:t>
      </w:r>
      <w:r w:rsidRPr="002B2D66">
        <w:t xml:space="preserve">. </w:t>
      </w:r>
      <w:r w:rsidR="00EA1A97" w:rsidRPr="002B2D66">
        <w:t>La travailleuse</w:t>
      </w:r>
      <w:r w:rsidRPr="002B2D66">
        <w:t xml:space="preserve"> conteste cette décision et il s’agit du litige dont le Tribunal est saisi.</w:t>
      </w:r>
    </w:p>
    <w:p w14:paraId="1DB3C899" w14:textId="372968B7" w:rsidR="00B536D8" w:rsidRDefault="00B536D8" w:rsidP="00B536D8">
      <w:pPr>
        <w:pStyle w:val="corpsdedcision"/>
        <w:numPr>
          <w:ilvl w:val="0"/>
          <w:numId w:val="12"/>
        </w:numPr>
        <w:tabs>
          <w:tab w:val="clear" w:pos="360"/>
          <w:tab w:val="clear" w:pos="720"/>
          <w:tab w:val="num" w:pos="709"/>
        </w:tabs>
      </w:pPr>
      <w:r w:rsidRPr="002B2D66">
        <w:t>L</w:t>
      </w:r>
      <w:r w:rsidR="00EA1A97" w:rsidRPr="002B2D66">
        <w:t>a</w:t>
      </w:r>
      <w:r w:rsidRPr="002B2D66">
        <w:t xml:space="preserve"> travailleu</w:t>
      </w:r>
      <w:r w:rsidR="00EA1A97" w:rsidRPr="002B2D66">
        <w:t>se</w:t>
      </w:r>
      <w:r w:rsidRPr="002B2D66">
        <w:t xml:space="preserve"> </w:t>
      </w:r>
      <w:r w:rsidR="002D66D1" w:rsidRPr="002B2D66">
        <w:t>demande le</w:t>
      </w:r>
      <w:r w:rsidR="00EA1A97" w:rsidRPr="002B2D66">
        <w:t xml:space="preserve"> remboursement des frais de déplacement </w:t>
      </w:r>
      <w:r w:rsidR="00330961" w:rsidRPr="002B2D66">
        <w:t>avec</w:t>
      </w:r>
      <w:r w:rsidR="00330961">
        <w:t xml:space="preserve"> </w:t>
      </w:r>
      <w:r w:rsidR="00EA1A97">
        <w:t>Uber qui ont été prescrits par le professionnel de la santé qui a charge</w:t>
      </w:r>
      <w:r>
        <w:t>.</w:t>
      </w:r>
    </w:p>
    <w:p w14:paraId="15236529" w14:textId="454F2017" w:rsidR="00B536D8" w:rsidRDefault="00B536D8" w:rsidP="00B536D8">
      <w:pPr>
        <w:pStyle w:val="corpsdedcision"/>
        <w:numPr>
          <w:ilvl w:val="0"/>
          <w:numId w:val="12"/>
        </w:numPr>
        <w:tabs>
          <w:tab w:val="clear" w:pos="360"/>
          <w:tab w:val="clear" w:pos="720"/>
          <w:tab w:val="num" w:pos="709"/>
        </w:tabs>
      </w:pPr>
      <w:r>
        <w:t xml:space="preserve">Le Tribunal est d’avis qu’il y a lieu </w:t>
      </w:r>
      <w:r w:rsidR="00EA1A97">
        <w:t>d’accueillir</w:t>
      </w:r>
      <w:r>
        <w:t xml:space="preserve"> la contestation d</w:t>
      </w:r>
      <w:r w:rsidR="00EA1A97">
        <w:t xml:space="preserve">e la </w:t>
      </w:r>
      <w:r>
        <w:t>travailleu</w:t>
      </w:r>
      <w:r w:rsidR="00EA1A97">
        <w:t>se</w:t>
      </w:r>
      <w:r>
        <w:t>.</w:t>
      </w:r>
    </w:p>
    <w:p w14:paraId="09EC85A1" w14:textId="77777777" w:rsidR="00B536D8" w:rsidRDefault="00B536D8" w:rsidP="00B536D8">
      <w:pPr>
        <w:pStyle w:val="corpsdedcision"/>
        <w:numPr>
          <w:ilvl w:val="0"/>
          <w:numId w:val="0"/>
        </w:numPr>
        <w:rPr>
          <w:b/>
          <w:bCs/>
          <w:u w:val="single"/>
        </w:rPr>
      </w:pPr>
      <w:bookmarkStart w:id="12" w:name="supprimer_analyse"/>
      <w:r>
        <w:rPr>
          <w:b/>
          <w:bCs/>
          <w:u w:val="single"/>
        </w:rPr>
        <w:t>L’ANALYSE</w:t>
      </w:r>
    </w:p>
    <w:bookmarkEnd w:id="12"/>
    <w:p w14:paraId="51CF19A6" w14:textId="6CF77EDA" w:rsidR="00B536D8" w:rsidRPr="00B84011" w:rsidRDefault="00C81ED5" w:rsidP="00B536D8">
      <w:pPr>
        <w:pStyle w:val="corpsdedcision"/>
        <w:numPr>
          <w:ilvl w:val="0"/>
          <w:numId w:val="12"/>
        </w:numPr>
        <w:tabs>
          <w:tab w:val="clear" w:pos="360"/>
          <w:tab w:val="clear" w:pos="720"/>
          <w:tab w:val="num" w:pos="709"/>
        </w:tabs>
      </w:pPr>
      <w:r>
        <w:t xml:space="preserve">Dans notre affaire, l’audience a </w:t>
      </w:r>
      <w:r w:rsidRPr="00B84011">
        <w:t>débuté le 10 octobre 2024</w:t>
      </w:r>
      <w:r w:rsidR="00137DDC" w:rsidRPr="00B84011">
        <w:t>, mais</w:t>
      </w:r>
      <w:r w:rsidRPr="00B84011">
        <w:rPr>
          <w:color w:val="FF0000"/>
        </w:rPr>
        <w:t xml:space="preserve"> </w:t>
      </w:r>
      <w:r w:rsidRPr="00B84011">
        <w:t xml:space="preserve">a été ajournée au 9 avril 2025. </w:t>
      </w:r>
      <w:r w:rsidR="00B536D8" w:rsidRPr="00B84011">
        <w:t xml:space="preserve">Lors de </w:t>
      </w:r>
      <w:r w:rsidRPr="00B84011">
        <w:t xml:space="preserve">la première journée </w:t>
      </w:r>
      <w:r w:rsidRPr="002B2D66">
        <w:t>d</w:t>
      </w:r>
      <w:r w:rsidR="00B536D8" w:rsidRPr="002B2D66">
        <w:t>’audience</w:t>
      </w:r>
      <w:r w:rsidR="00330961" w:rsidRPr="002B2D66">
        <w:t>,</w:t>
      </w:r>
      <w:r w:rsidR="00B536D8" w:rsidRPr="002B2D66">
        <w:t xml:space="preserve"> </w:t>
      </w:r>
      <w:r w:rsidRPr="002B2D66">
        <w:t>se</w:t>
      </w:r>
      <w:r w:rsidRPr="00B84011">
        <w:t>ule la travailleuse a témoigné.</w:t>
      </w:r>
    </w:p>
    <w:p w14:paraId="1117DCEF" w14:textId="69ABF298" w:rsidR="00B536D8" w:rsidRDefault="00B536D8" w:rsidP="00B536D8">
      <w:pPr>
        <w:pStyle w:val="corpsdedcision"/>
        <w:numPr>
          <w:ilvl w:val="0"/>
          <w:numId w:val="12"/>
        </w:numPr>
        <w:tabs>
          <w:tab w:val="clear" w:pos="360"/>
          <w:tab w:val="clear" w:pos="720"/>
          <w:tab w:val="num" w:pos="709"/>
        </w:tabs>
      </w:pPr>
      <w:r w:rsidRPr="00B84011">
        <w:t xml:space="preserve">En somme, le Tribunal doit déterminer si </w:t>
      </w:r>
      <w:r w:rsidR="00C81ED5" w:rsidRPr="00B84011">
        <w:t>la travailleuse</w:t>
      </w:r>
      <w:r w:rsidRPr="00B84011">
        <w:t xml:space="preserve"> a droit au remboursement des </w:t>
      </w:r>
      <w:r w:rsidR="00C81ED5" w:rsidRPr="00B84011">
        <w:t xml:space="preserve">frais de déplacement qu’elle a effectué </w:t>
      </w:r>
      <w:r w:rsidR="00404E28" w:rsidRPr="00B84011">
        <w:t xml:space="preserve">avec </w:t>
      </w:r>
      <w:r w:rsidR="00C81ED5" w:rsidRPr="00B84011">
        <w:t>Uber</w:t>
      </w:r>
      <w:r w:rsidR="00C81ED5">
        <w:t xml:space="preserve"> à compter du 30</w:t>
      </w:r>
      <w:r w:rsidR="00137DDC">
        <w:t> </w:t>
      </w:r>
      <w:r w:rsidR="00C81ED5">
        <w:t>novembre</w:t>
      </w:r>
      <w:r w:rsidR="00137DDC">
        <w:t> </w:t>
      </w:r>
      <w:r w:rsidR="00C81ED5">
        <w:t>2021</w:t>
      </w:r>
      <w:r>
        <w:t>.</w:t>
      </w:r>
    </w:p>
    <w:p w14:paraId="5B837851" w14:textId="77777777" w:rsidR="00B536D8" w:rsidRDefault="00B536D8" w:rsidP="00B536D8">
      <w:pPr>
        <w:pStyle w:val="corpsdedcision"/>
        <w:numPr>
          <w:ilvl w:val="0"/>
          <w:numId w:val="12"/>
        </w:numPr>
        <w:tabs>
          <w:tab w:val="clear" w:pos="360"/>
          <w:tab w:val="clear" w:pos="720"/>
          <w:tab w:val="num" w:pos="709"/>
        </w:tabs>
      </w:pPr>
      <w:r>
        <w:t>Étant donné l’objet du litige, le Tribunal doit répondre à une seule question.</w:t>
      </w:r>
    </w:p>
    <w:p w14:paraId="5DAB9DCE" w14:textId="403069C8" w:rsidR="00B536D8" w:rsidRDefault="00B536D8" w:rsidP="00B536D8">
      <w:pPr>
        <w:pStyle w:val="Titre3"/>
      </w:pPr>
      <w:r>
        <w:t>L</w:t>
      </w:r>
      <w:r w:rsidR="00C81ED5">
        <w:t>a travailleuse</w:t>
      </w:r>
      <w:r>
        <w:t xml:space="preserve"> a-t-</w:t>
      </w:r>
      <w:r w:rsidR="00C81ED5">
        <w:t>elle</w:t>
      </w:r>
      <w:r>
        <w:t xml:space="preserve"> droit au remboursement des </w:t>
      </w:r>
      <w:r w:rsidR="00C81ED5">
        <w:t xml:space="preserve">frais de déplacement qu’elle a </w:t>
      </w:r>
      <w:r w:rsidR="00C81ED5" w:rsidRPr="00B84011">
        <w:t xml:space="preserve">effectué </w:t>
      </w:r>
      <w:r w:rsidR="00404E28" w:rsidRPr="00B84011">
        <w:t>avec</w:t>
      </w:r>
      <w:r w:rsidR="00C81ED5" w:rsidRPr="00B84011">
        <w:t xml:space="preserve"> Uber</w:t>
      </w:r>
      <w:r w:rsidR="00C81ED5">
        <w:t xml:space="preserve"> à compter du 30 novembre 2021</w:t>
      </w:r>
      <w:r>
        <w:t>?</w:t>
      </w:r>
    </w:p>
    <w:p w14:paraId="16A72170" w14:textId="390E2604" w:rsidR="00C81ED5" w:rsidRDefault="00C81ED5" w:rsidP="00B536D8">
      <w:pPr>
        <w:pStyle w:val="corpsdedcision"/>
      </w:pPr>
      <w:r>
        <w:t>D’emblée, le soussigné est d’avis que oui et voici pourquoi.</w:t>
      </w:r>
    </w:p>
    <w:p w14:paraId="3B539355" w14:textId="2DF037F5" w:rsidR="00B536D8" w:rsidRDefault="00C81ED5" w:rsidP="00B536D8">
      <w:pPr>
        <w:pStyle w:val="corpsdedcision"/>
      </w:pPr>
      <w:r>
        <w:t>Précisons immédiatement que</w:t>
      </w:r>
      <w:r w:rsidR="00B536D8">
        <w:t xml:space="preserve"> l’article 115 de la </w:t>
      </w:r>
      <w:r w:rsidR="00B536D8">
        <w:rPr>
          <w:i/>
        </w:rPr>
        <w:t>Loi sur les accidents du travail et les maladies professionnelles</w:t>
      </w:r>
      <w:r w:rsidR="00B536D8" w:rsidRPr="00126B9D">
        <w:rPr>
          <w:rStyle w:val="Appelnotedebasdep"/>
        </w:rPr>
        <w:footnoteReference w:id="1"/>
      </w:r>
      <w:r>
        <w:rPr>
          <w:iCs/>
        </w:rPr>
        <w:t>,</w:t>
      </w:r>
      <w:r w:rsidR="00B536D8">
        <w:t xml:space="preserve"> la </w:t>
      </w:r>
      <w:r>
        <w:t>L</w:t>
      </w:r>
      <w:r w:rsidR="00B536D8">
        <w:t>oi</w:t>
      </w:r>
      <w:r>
        <w:t>,</w:t>
      </w:r>
      <w:r w:rsidR="00B536D8">
        <w:t xml:space="preserve"> indique ce qui suit :</w:t>
      </w:r>
    </w:p>
    <w:p w14:paraId="22EC2C66" w14:textId="5464A401" w:rsidR="00B536D8" w:rsidRDefault="00B536D8" w:rsidP="00137DDC">
      <w:pPr>
        <w:pStyle w:val="articlesdelaLATMP"/>
        <w:spacing w:after="360"/>
      </w:pPr>
      <w:r w:rsidRPr="004C7B0B">
        <w:rPr>
          <w:b/>
        </w:rPr>
        <w:t>115.</w:t>
      </w:r>
      <w:r>
        <w:t xml:space="preserve">  </w:t>
      </w:r>
      <w:smartTag w:uri="urn:schemas-microsoft-com:office:smarttags" w:element="PersonName">
        <w:smartTagPr>
          <w:attr w:name="ProductID" w:val="la Commission"/>
        </w:smartTagPr>
        <w:r>
          <w:t>La Commission</w:t>
        </w:r>
      </w:smartTag>
      <w:r>
        <w:t xml:space="preserve"> rembourse, sur production de pièces justificatives, au travailleur et, si son état physique le requiert, à la personne qui doit l’accompagner, les frais de déplacement et de séjour engagés pour recevoir des soins, subir des examens médicaux ou accomplir une activité dans le cadre de son plan individualisé de réadaptation, selon les normes et les montants qu’elle détermine et qu’elle publie à </w:t>
      </w:r>
      <w:smartTag w:uri="urn:schemas-microsoft-com:office:smarttags" w:element="PersonName">
        <w:smartTagPr>
          <w:attr w:name="ProductID" w:val="la Gazette"/>
        </w:smartTagPr>
        <w:r>
          <w:t xml:space="preserve">la </w:t>
        </w:r>
        <w:r w:rsidRPr="004E7B88">
          <w:t>Gazette</w:t>
        </w:r>
      </w:smartTag>
      <w:r w:rsidRPr="004E7B88">
        <w:t xml:space="preserve"> officielle du Québec</w:t>
      </w:r>
      <w:r>
        <w:t>.</w:t>
      </w:r>
    </w:p>
    <w:p w14:paraId="59700FD5" w14:textId="2E40C9A9" w:rsidR="00B536D8" w:rsidRDefault="00C81ED5" w:rsidP="00B536D8">
      <w:pPr>
        <w:pStyle w:val="corpsdedcision"/>
      </w:pPr>
      <w:r>
        <w:t>Rappelons que la travailleuse a été victime d’un accident de travail le 30</w:t>
      </w:r>
      <w:r w:rsidR="00137DDC">
        <w:t> </w:t>
      </w:r>
      <w:r>
        <w:t>novembre</w:t>
      </w:r>
      <w:r w:rsidR="00137DDC">
        <w:t> </w:t>
      </w:r>
      <w:r>
        <w:t>2021</w:t>
      </w:r>
      <w:r w:rsidR="00EF3054">
        <w:t xml:space="preserve"> dont le diagnostic est une entorse au genou et à la hanche ga</w:t>
      </w:r>
      <w:r w:rsidR="00EF3054" w:rsidRPr="00B84011">
        <w:t>uche</w:t>
      </w:r>
      <w:r w:rsidR="00137DDC" w:rsidRPr="00B84011">
        <w:t>s</w:t>
      </w:r>
      <w:r w:rsidR="00EF3054">
        <w:t>.</w:t>
      </w:r>
    </w:p>
    <w:p w14:paraId="2E8F8017" w14:textId="6DCA5CF1" w:rsidR="00EF3054" w:rsidRDefault="00EF3054" w:rsidP="00B536D8">
      <w:pPr>
        <w:pStyle w:val="corpsdedcision"/>
      </w:pPr>
      <w:r>
        <w:t>La note évolutive du 16 décembre 2021 révèle que la travailleuse a communiqué avec la Commission concernant le remboursement de ses frais de transport pour ses traitements de physiothérapie.</w:t>
      </w:r>
    </w:p>
    <w:p w14:paraId="4FB20AC3" w14:textId="075C6B30" w:rsidR="00EF3054" w:rsidRDefault="00EF3054" w:rsidP="00B536D8">
      <w:pPr>
        <w:pStyle w:val="corpsdedcision"/>
      </w:pPr>
      <w:r>
        <w:t xml:space="preserve">Le dossier révèle que la travailleuse a été </w:t>
      </w:r>
      <w:r w:rsidRPr="002B2D66">
        <w:t>informé</w:t>
      </w:r>
      <w:r w:rsidR="00330961" w:rsidRPr="002B2D66">
        <w:t>e</w:t>
      </w:r>
      <w:r w:rsidRPr="002B2D66">
        <w:t xml:space="preserve"> par la</w:t>
      </w:r>
      <w:r>
        <w:t xml:space="preserve"> Commission que ses frais de transport seraient remboursables seulement s’ils sont autorisés par le professionnel de la santé qui a charge.</w:t>
      </w:r>
    </w:p>
    <w:p w14:paraId="1CD834E5" w14:textId="48B309F9" w:rsidR="00EF3054" w:rsidRPr="00B84011" w:rsidRDefault="00EF3054" w:rsidP="00B536D8">
      <w:pPr>
        <w:pStyle w:val="corpsdedcision"/>
      </w:pPr>
      <w:r>
        <w:t xml:space="preserve">Or, le 5 janvier 2022, le professionnel de la santé qui a charge a rédigé un rapport médical dans lequel il a clairement indiqué que la travailleuse nécessitait un transport par Uber ou par taxi </w:t>
      </w:r>
      <w:r w:rsidRPr="00B84011">
        <w:t xml:space="preserve">pour </w:t>
      </w:r>
      <w:r w:rsidR="00137DDC" w:rsidRPr="00B84011">
        <w:t xml:space="preserve">se rendre </w:t>
      </w:r>
      <w:r w:rsidRPr="00B84011">
        <w:t>à ses traitements de physiothérapie à compter du 30</w:t>
      </w:r>
      <w:r w:rsidR="00E84608">
        <w:t> </w:t>
      </w:r>
      <w:r w:rsidRPr="00B84011">
        <w:t>novembre 2021, soit la date de l’événement d’origine.</w:t>
      </w:r>
    </w:p>
    <w:p w14:paraId="0509C01C" w14:textId="5DE3C588" w:rsidR="00EF3054" w:rsidRPr="00B84011" w:rsidRDefault="002C288C" w:rsidP="00B536D8">
      <w:pPr>
        <w:pStyle w:val="corpsdedcision"/>
      </w:pPr>
      <w:r w:rsidRPr="00B84011">
        <w:t>Le 27 janvier 2022, la travailleuse soumet le formulaire de la Commission dûment rempli</w:t>
      </w:r>
      <w:r w:rsidR="00330961">
        <w:t>,</w:t>
      </w:r>
      <w:r w:rsidRPr="00B84011">
        <w:t xml:space="preserve"> demandant le remboursement de ses frais de déplacement depuis la survenance de l’événement d’origine.</w:t>
      </w:r>
    </w:p>
    <w:p w14:paraId="1B97BE83" w14:textId="5667A58D" w:rsidR="002C288C" w:rsidRDefault="002C288C" w:rsidP="00B536D8">
      <w:pPr>
        <w:pStyle w:val="corpsdedcision"/>
      </w:pPr>
      <w:r w:rsidRPr="00B84011">
        <w:t xml:space="preserve">La travailleuse déclare que </w:t>
      </w:r>
      <w:r w:rsidRPr="002B2D66">
        <w:t>ses frais de déplacement par taxi ont été remboursé</w:t>
      </w:r>
      <w:r w:rsidR="00195653" w:rsidRPr="002B2D66">
        <w:t>s</w:t>
      </w:r>
      <w:r w:rsidRPr="002B2D66">
        <w:t>, mais pas ceux</w:t>
      </w:r>
      <w:r w:rsidR="00330961" w:rsidRPr="002B2D66">
        <w:t xml:space="preserve"> avec</w:t>
      </w:r>
      <w:r w:rsidRPr="002B2D66">
        <w:t xml:space="preserve"> Uber. Elle affirme que la Commission l’a seulement informé</w:t>
      </w:r>
      <w:r w:rsidR="00195653" w:rsidRPr="002B2D66">
        <w:t>e</w:t>
      </w:r>
      <w:r w:rsidR="00E84608" w:rsidRPr="002B2D66">
        <w:t>,</w:t>
      </w:r>
      <w:r w:rsidRPr="002B2D66">
        <w:t xml:space="preserve"> après qu’elle </w:t>
      </w:r>
      <w:r w:rsidR="002D66D1" w:rsidRPr="002B2D66">
        <w:t>avait eu</w:t>
      </w:r>
      <w:r w:rsidRPr="002B2D66">
        <w:t xml:space="preserve"> soumis sa demande</w:t>
      </w:r>
      <w:r w:rsidR="00E84608" w:rsidRPr="002B2D66">
        <w:t>,</w:t>
      </w:r>
      <w:r w:rsidRPr="002B2D66">
        <w:t xml:space="preserve"> que Uber n’était</w:t>
      </w:r>
      <w:r>
        <w:t xml:space="preserve"> pas un mode de transport remboursable par la Commission.</w:t>
      </w:r>
    </w:p>
    <w:p w14:paraId="668E3D90" w14:textId="19C0071A" w:rsidR="00B536D8" w:rsidRDefault="00B536D8" w:rsidP="00B536D8">
      <w:pPr>
        <w:pStyle w:val="corpsdedcision"/>
      </w:pPr>
      <w:r>
        <w:t xml:space="preserve">La </w:t>
      </w:r>
      <w:r w:rsidR="002C288C">
        <w:t>L</w:t>
      </w:r>
      <w:r>
        <w:t>oi ainsi que le</w:t>
      </w:r>
      <w:r w:rsidRPr="00E5152F">
        <w:rPr>
          <w:i/>
        </w:rPr>
        <w:t xml:space="preserve"> Règlement sur les frais de déplacement et de séjour</w:t>
      </w:r>
      <w:r>
        <w:rPr>
          <w:rStyle w:val="Appelnotedebasdep"/>
        </w:rPr>
        <w:footnoteReference w:id="2"/>
      </w:r>
      <w:r w:rsidR="002C288C">
        <w:rPr>
          <w:iCs/>
        </w:rPr>
        <w:t>,</w:t>
      </w:r>
      <w:r>
        <w:t xml:space="preserve"> le </w:t>
      </w:r>
      <w:r w:rsidR="00195653" w:rsidRPr="00B84011">
        <w:t>R</w:t>
      </w:r>
      <w:r>
        <w:t>èglement</w:t>
      </w:r>
      <w:r w:rsidR="002C288C">
        <w:t>,</w:t>
      </w:r>
      <w:r>
        <w:t xml:space="preserve"> prévoient que la C</w:t>
      </w:r>
      <w:r w:rsidR="002C288C">
        <w:t>ommission</w:t>
      </w:r>
      <w:r>
        <w:t xml:space="preserve"> rembourse au travailleur les frais de déplacement et de séjour engagés pour recevoir des soins, subir des examens médicaux ou accomplir une activité dans le cadre </w:t>
      </w:r>
      <w:r w:rsidRPr="00635AEA">
        <w:t>d’un p</w:t>
      </w:r>
      <w:r>
        <w:t>lan individualisé de réadaptation.</w:t>
      </w:r>
    </w:p>
    <w:p w14:paraId="79DC9BA5" w14:textId="067AEC99" w:rsidR="00B536D8" w:rsidRPr="006576EB" w:rsidRDefault="00B536D8" w:rsidP="00B536D8">
      <w:pPr>
        <w:pStyle w:val="corpsdedcision"/>
      </w:pPr>
      <w:r w:rsidRPr="006576EB">
        <w:t>D’ailleurs</w:t>
      </w:r>
      <w:r>
        <w:t>,</w:t>
      </w:r>
      <w:r w:rsidRPr="006576EB">
        <w:t xml:space="preserve"> le tribunal croit qu’</w:t>
      </w:r>
      <w:r>
        <w:t>il est opportun de reproduire l’</w:t>
      </w:r>
      <w:r w:rsidRPr="006576EB">
        <w:t xml:space="preserve">article </w:t>
      </w:r>
      <w:r w:rsidR="002C288C">
        <w:t>6</w:t>
      </w:r>
      <w:r>
        <w:t xml:space="preserve"> </w:t>
      </w:r>
      <w:r w:rsidRPr="006576EB">
        <w:t>du règlement </w:t>
      </w:r>
      <w:r>
        <w:t>qui stipule ce qui suit :</w:t>
      </w:r>
    </w:p>
    <w:p w14:paraId="66E3A791" w14:textId="4D6700E9" w:rsidR="002C288C" w:rsidRDefault="002C288C" w:rsidP="002C288C">
      <w:pPr>
        <w:pStyle w:val="citation"/>
      </w:pPr>
      <w:r w:rsidRPr="002C288C">
        <w:rPr>
          <w:b/>
          <w:bCs/>
        </w:rPr>
        <w:t xml:space="preserve">6. </w:t>
      </w:r>
      <w:r w:rsidRPr="002C288C">
        <w:t>La Commission peut autoriser un travailleur à utiliser un véhicule personnel ou un véhicule-taxi lorsque le professionnel de la santé qui a charge de ce travailleur atteste qu’il est incapable d’utiliser les moyens de transport prévus à l’article 5 en raison de son état de santé et qu’elle estime que cette incapacité est causée ou aggravée par une lésion professionnelle.</w:t>
      </w:r>
    </w:p>
    <w:p w14:paraId="618510D5" w14:textId="77777777" w:rsidR="002C288C" w:rsidRPr="002C288C" w:rsidRDefault="002C288C" w:rsidP="002C288C">
      <w:pPr>
        <w:pStyle w:val="citation"/>
      </w:pPr>
    </w:p>
    <w:p w14:paraId="4FA6D6E7" w14:textId="76DD3C32" w:rsidR="00B536D8" w:rsidRPr="006576EB" w:rsidRDefault="002C288C" w:rsidP="00195653">
      <w:pPr>
        <w:pStyle w:val="citation"/>
        <w:spacing w:after="360"/>
      </w:pPr>
      <w:r w:rsidRPr="002C288C">
        <w:t>Le professionnel de la santé peut indiquer la période durant laquelle l’incapacité d’utiliser les moyens de transport en commun durera vraisemblablement.</w:t>
      </w:r>
    </w:p>
    <w:p w14:paraId="4E8F330F" w14:textId="0FC0180E" w:rsidR="00B536D8" w:rsidRPr="00B84011" w:rsidRDefault="002C288C" w:rsidP="00B536D8">
      <w:pPr>
        <w:pStyle w:val="corpsdedcision"/>
      </w:pPr>
      <w:r>
        <w:t>De plus, l</w:t>
      </w:r>
      <w:r w:rsidR="00B536D8">
        <w:t xml:space="preserve">a demande de </w:t>
      </w:r>
      <w:r w:rsidR="00B536D8" w:rsidRPr="00B84011">
        <w:t xml:space="preserve">remboursement </w:t>
      </w:r>
      <w:r w:rsidR="00195653" w:rsidRPr="00B84011">
        <w:t xml:space="preserve">de frais </w:t>
      </w:r>
      <w:r w:rsidR="00B536D8" w:rsidRPr="00B84011">
        <w:t xml:space="preserve">doit être transmise à la </w:t>
      </w:r>
      <w:r w:rsidRPr="00B84011">
        <w:t>Commission</w:t>
      </w:r>
      <w:r w:rsidR="00B536D8" w:rsidRPr="00B84011">
        <w:t xml:space="preserve"> dans les six mois suivant la date où ils ont été engagés. </w:t>
      </w:r>
      <w:r w:rsidRPr="00B84011">
        <w:t>Il ressort de la preuve que la travailleuse a soumis sa demande dans le délai prescrit à la Loi</w:t>
      </w:r>
      <w:r w:rsidR="00B536D8" w:rsidRPr="00B84011">
        <w:t>.</w:t>
      </w:r>
    </w:p>
    <w:p w14:paraId="22CD1822" w14:textId="4F67D0C9" w:rsidR="00B536D8" w:rsidRPr="00B84011" w:rsidRDefault="002C288C" w:rsidP="00B536D8">
      <w:pPr>
        <w:pStyle w:val="corpsdedcision"/>
      </w:pPr>
      <w:r w:rsidRPr="00B84011">
        <w:t xml:space="preserve">Dans les faits, il ressort de la preuve que tous les éléments concernant la demande de remboursement des frais de déplacement de la travailleuse respectent toutes les formalités prévues par la Loi et le </w:t>
      </w:r>
      <w:r w:rsidR="00195653" w:rsidRPr="00B84011">
        <w:t>R</w:t>
      </w:r>
      <w:r w:rsidRPr="00B84011">
        <w:t>èglement.</w:t>
      </w:r>
    </w:p>
    <w:p w14:paraId="59D99F53" w14:textId="49463A3D" w:rsidR="002C288C" w:rsidRDefault="002C288C" w:rsidP="00B536D8">
      <w:pPr>
        <w:pStyle w:val="corpsdedcision"/>
      </w:pPr>
      <w:r>
        <w:t xml:space="preserve">Le motif de refus de la Commission est simplement relié au mode de transport choisi par </w:t>
      </w:r>
      <w:r w:rsidR="001E3EAF">
        <w:t>la travailleuse</w:t>
      </w:r>
      <w:r>
        <w:t>, soit Uber</w:t>
      </w:r>
      <w:r w:rsidR="00195653">
        <w:t>,</w:t>
      </w:r>
      <w:r>
        <w:t xml:space="preserve"> puisqu’elle est d’avis qu’il s’agit d’un mode </w:t>
      </w:r>
      <w:r w:rsidR="001E3EAF">
        <w:t>qui n’est pas payable par la Commission.</w:t>
      </w:r>
    </w:p>
    <w:p w14:paraId="126DF2AF" w14:textId="2AC7BE81" w:rsidR="001E3EAF" w:rsidRDefault="001E3EAF" w:rsidP="00B536D8">
      <w:pPr>
        <w:pStyle w:val="corpsdedcision"/>
      </w:pPr>
      <w:r>
        <w:t>D’emblée, le soussigné est d’avis que l’interprétation de la Commission est erronée et qu’il y a lieu pour le Tribunal de la corriger.</w:t>
      </w:r>
    </w:p>
    <w:p w14:paraId="0C5973FB" w14:textId="404ED332" w:rsidR="001E3EAF" w:rsidRDefault="001E3EAF" w:rsidP="00B536D8">
      <w:pPr>
        <w:pStyle w:val="corpsdedcision"/>
      </w:pPr>
      <w:r>
        <w:t xml:space="preserve">En somme, il ressort </w:t>
      </w:r>
      <w:r w:rsidRPr="00B84011">
        <w:t xml:space="preserve">de la lecture de l’article 6 du </w:t>
      </w:r>
      <w:r w:rsidR="00195653" w:rsidRPr="00B84011">
        <w:t>R</w:t>
      </w:r>
      <w:r w:rsidRPr="00B84011">
        <w:t xml:space="preserve">èglement que la Commission peut autoriser </w:t>
      </w:r>
      <w:r w:rsidR="00195653" w:rsidRPr="00B84011">
        <w:t xml:space="preserve">à </w:t>
      </w:r>
      <w:r w:rsidRPr="00B84011">
        <w:t>un travailleu</w:t>
      </w:r>
      <w:r>
        <w:t xml:space="preserve">r l’usage d’un véhicule-taxi lorsque le professionnel de la santé qui a </w:t>
      </w:r>
      <w:r w:rsidRPr="002B2D66">
        <w:t xml:space="preserve">charge </w:t>
      </w:r>
      <w:r w:rsidR="00E84608" w:rsidRPr="002B2D66">
        <w:t xml:space="preserve">en </w:t>
      </w:r>
      <w:r w:rsidRPr="002B2D66">
        <w:t>atteste le</w:t>
      </w:r>
      <w:r>
        <w:t xml:space="preserve"> besoin.</w:t>
      </w:r>
    </w:p>
    <w:p w14:paraId="6596F758" w14:textId="027D7B3A" w:rsidR="001E3EAF" w:rsidRDefault="001E3EAF" w:rsidP="00B536D8">
      <w:pPr>
        <w:pStyle w:val="corpsdedcision"/>
      </w:pPr>
      <w:r>
        <w:t xml:space="preserve">Dans notre affaire, ce n’est pas </w:t>
      </w:r>
      <w:r w:rsidRPr="00330961">
        <w:t xml:space="preserve">l’utilisation </w:t>
      </w:r>
      <w:r w:rsidR="002D66D1" w:rsidRPr="00330961">
        <w:t xml:space="preserve">ou la tarification </w:t>
      </w:r>
      <w:r w:rsidRPr="00330961">
        <w:t xml:space="preserve">qui est </w:t>
      </w:r>
      <w:r w:rsidR="002D66D1" w:rsidRPr="00330961">
        <w:t>à l’origine du litige</w:t>
      </w:r>
      <w:r w:rsidRPr="00330961">
        <w:t>,</w:t>
      </w:r>
      <w:r>
        <w:t xml:space="preserve"> mais bien le choix de </w:t>
      </w:r>
      <w:r w:rsidRPr="00330961">
        <w:t>mode</w:t>
      </w:r>
      <w:r w:rsidR="002D66D1" w:rsidRPr="00330961">
        <w:t xml:space="preserve"> de transport</w:t>
      </w:r>
      <w:r>
        <w:t xml:space="preserve"> fait par la travailleuse puisqu’il semble que la Commission ne reconnait pas Uber comme un mode de transport payable.</w:t>
      </w:r>
    </w:p>
    <w:p w14:paraId="6F235CB3" w14:textId="0F083699" w:rsidR="001E3EAF" w:rsidRDefault="001E3EAF" w:rsidP="00B536D8">
      <w:pPr>
        <w:pStyle w:val="corpsdedcision"/>
      </w:pPr>
      <w:r>
        <w:t>Avec respect, le soussigné n’est pas du même avis.</w:t>
      </w:r>
    </w:p>
    <w:p w14:paraId="69AF832D" w14:textId="61540C01" w:rsidR="001E3EAF" w:rsidRDefault="000078A0" w:rsidP="00B536D8">
      <w:pPr>
        <w:pStyle w:val="corpsdedcision"/>
      </w:pPr>
      <w:r>
        <w:t xml:space="preserve">Notons que la </w:t>
      </w:r>
      <w:r w:rsidRPr="000078A0">
        <w:rPr>
          <w:i/>
          <w:iCs/>
        </w:rPr>
        <w:t>Loi sur le transport par taxi</w:t>
      </w:r>
      <w:r w:rsidRPr="00195653">
        <w:rPr>
          <w:rStyle w:val="Appelnotedebasdep"/>
        </w:rPr>
        <w:footnoteReference w:id="3"/>
      </w:r>
      <w:r>
        <w:t xml:space="preserve"> a d’abord été remplacé le 30 juin 2002 par la </w:t>
      </w:r>
      <w:r w:rsidRPr="000078A0">
        <w:rPr>
          <w:i/>
          <w:iCs/>
        </w:rPr>
        <w:t>Loi concernant les services de transport par taxi</w:t>
      </w:r>
      <w:r>
        <w:rPr>
          <w:rStyle w:val="Appelnotedebasdep"/>
        </w:rPr>
        <w:footnoteReference w:id="4"/>
      </w:r>
      <w:r>
        <w:t xml:space="preserve"> qui elle a été abrogée le 10</w:t>
      </w:r>
      <w:r w:rsidR="00195653">
        <w:t> </w:t>
      </w:r>
      <w:r>
        <w:t xml:space="preserve">octobre 2020 pour être remplacée par </w:t>
      </w:r>
      <w:bookmarkStart w:id="13" w:name="_Hlk202784416"/>
      <w:r>
        <w:t xml:space="preserve">la </w:t>
      </w:r>
      <w:r w:rsidRPr="000078A0">
        <w:rPr>
          <w:i/>
          <w:iCs/>
        </w:rPr>
        <w:t>Loi concernant le transport rémunéré de personnes par automobile</w:t>
      </w:r>
      <w:r>
        <w:rPr>
          <w:rStyle w:val="Appelnotedebasdep"/>
        </w:rPr>
        <w:footnoteReference w:id="5"/>
      </w:r>
      <w:bookmarkEnd w:id="13"/>
      <w:r>
        <w:t>.</w:t>
      </w:r>
    </w:p>
    <w:p w14:paraId="67877741" w14:textId="10C04BE5" w:rsidR="00624FE5" w:rsidRDefault="00624FE5" w:rsidP="00B536D8">
      <w:pPr>
        <w:pStyle w:val="corpsdedcision"/>
      </w:pPr>
      <w:r>
        <w:t xml:space="preserve">À la lecture de cette évolution législative, il ressort du contenu que le législateur a voulu s’adapter et se moderniser afin de s’ajuster aux services de transport de personnes </w:t>
      </w:r>
      <w:r w:rsidRPr="00B84011">
        <w:t>rémunéré</w:t>
      </w:r>
      <w:r w:rsidR="00195653" w:rsidRPr="00B84011">
        <w:t>s</w:t>
      </w:r>
      <w:r w:rsidRPr="00B84011">
        <w:t xml:space="preserve"> par usage</w:t>
      </w:r>
      <w:r>
        <w:t xml:space="preserve"> d’une application mobile. </w:t>
      </w:r>
    </w:p>
    <w:p w14:paraId="50A43FDB" w14:textId="24504CC6" w:rsidR="000078A0" w:rsidRDefault="00624FE5" w:rsidP="00B536D8">
      <w:pPr>
        <w:pStyle w:val="corpsdedcision"/>
      </w:pPr>
      <w:r>
        <w:t xml:space="preserve">Rappelons qu’Uber est possiblement le service de transport de personnes rémunéré par application mobile la plus reconnue, mais il y en a </w:t>
      </w:r>
      <w:r w:rsidRPr="00B84011">
        <w:t>d’autres et</w:t>
      </w:r>
      <w:r w:rsidR="002D66D1" w:rsidRPr="00330961">
        <w:t>, de l’avis du soussigné,</w:t>
      </w:r>
      <w:r w:rsidRPr="00B84011">
        <w:t xml:space="preserve"> le </w:t>
      </w:r>
      <w:r w:rsidR="00757C32" w:rsidRPr="00B84011">
        <w:t>R</w:t>
      </w:r>
      <w:r w:rsidRPr="00B84011">
        <w:t>èglement s’applique tout autant</w:t>
      </w:r>
      <w:r w:rsidR="00F44314" w:rsidRPr="00B84011">
        <w:t xml:space="preserve"> pour ceux-ci</w:t>
      </w:r>
      <w:r w:rsidRPr="00B84011">
        <w:t>. D’ailleurs, notons qu’en 2016, le législateur avait mis</w:t>
      </w:r>
      <w:r w:rsidRPr="00B84011">
        <w:rPr>
          <w:color w:val="FF0000"/>
        </w:rPr>
        <w:t xml:space="preserve"> </w:t>
      </w:r>
      <w:r w:rsidR="00757C32" w:rsidRPr="00B84011">
        <w:t xml:space="preserve">en avant </w:t>
      </w:r>
      <w:r w:rsidRPr="00B84011">
        <w:t xml:space="preserve">un </w:t>
      </w:r>
      <w:r w:rsidR="005825BD" w:rsidRPr="00B84011">
        <w:rPr>
          <w:i/>
          <w:iCs/>
        </w:rPr>
        <w:t>Projet pilote concernant des services de transport rémuné</w:t>
      </w:r>
      <w:r w:rsidR="005825BD" w:rsidRPr="005825BD">
        <w:rPr>
          <w:i/>
          <w:iCs/>
        </w:rPr>
        <w:t>ré de personnes demandés exclusivement par application mobile</w:t>
      </w:r>
      <w:r w:rsidR="005825BD">
        <w:rPr>
          <w:rStyle w:val="Appelnotedebasdep"/>
        </w:rPr>
        <w:footnoteReference w:id="6"/>
      </w:r>
      <w:r w:rsidR="005825BD">
        <w:t xml:space="preserve"> qui a également été abrogé le 10 octobre 2022, lors de l’entrée en vigueur de la </w:t>
      </w:r>
      <w:r w:rsidR="005825BD" w:rsidRPr="000078A0">
        <w:rPr>
          <w:i/>
          <w:iCs/>
        </w:rPr>
        <w:t>Loi concernant le transport rémunéré de personnes par automobile</w:t>
      </w:r>
      <w:r w:rsidR="005825BD">
        <w:rPr>
          <w:rStyle w:val="Appelnotedebasdep"/>
        </w:rPr>
        <w:footnoteReference w:id="7"/>
      </w:r>
      <w:r w:rsidR="005825BD">
        <w:t>.</w:t>
      </w:r>
    </w:p>
    <w:p w14:paraId="2CF96D5B" w14:textId="38DDB0BB" w:rsidR="005825BD" w:rsidRDefault="005825BD" w:rsidP="00B536D8">
      <w:pPr>
        <w:pStyle w:val="corpsdedcision"/>
      </w:pPr>
      <w:r>
        <w:t xml:space="preserve">En somme, il ressort de cette législation que </w:t>
      </w:r>
      <w:r w:rsidR="00F44314">
        <w:t>celle-ci</w:t>
      </w:r>
      <w:r>
        <w:t xml:space="preserve"> légifère le transport de personnes par taxi ou par </w:t>
      </w:r>
      <w:r w:rsidR="002D66D1" w:rsidRPr="00330961">
        <w:t>application mobile comme</w:t>
      </w:r>
      <w:r w:rsidR="002D66D1">
        <w:t xml:space="preserve"> </w:t>
      </w:r>
      <w:r>
        <w:t>Uber, ce qui signifie qu’aux yeux du législateur, il s’agit de modes de transport qui sont égaux et qui doivent être reconnus de la même façon</w:t>
      </w:r>
      <w:r w:rsidR="00F44314">
        <w:t xml:space="preserve"> par la Commission</w:t>
      </w:r>
      <w:r>
        <w:t>.</w:t>
      </w:r>
    </w:p>
    <w:p w14:paraId="55197A68" w14:textId="4729F791" w:rsidR="005825BD" w:rsidRDefault="005825BD" w:rsidP="00B536D8">
      <w:pPr>
        <w:pStyle w:val="corpsdedcision"/>
      </w:pPr>
      <w:r>
        <w:t xml:space="preserve">De l’avis du soussigné, le seul litige </w:t>
      </w:r>
      <w:r w:rsidRPr="00B84011">
        <w:t xml:space="preserve">qui peut </w:t>
      </w:r>
      <w:r w:rsidR="00757C32" w:rsidRPr="00B84011">
        <w:t xml:space="preserve">émaner </w:t>
      </w:r>
      <w:r w:rsidRPr="00B84011">
        <w:t xml:space="preserve">du choix </w:t>
      </w:r>
      <w:r w:rsidRPr="00330961">
        <w:t>de</w:t>
      </w:r>
      <w:r w:rsidR="002D66D1" w:rsidRPr="00330961">
        <w:t xml:space="preserve"> mode de</w:t>
      </w:r>
      <w:r w:rsidRPr="00B84011">
        <w:t xml:space="preserve"> transport effectué par un travailleur découle de la tarification</w:t>
      </w:r>
      <w:r w:rsidR="00404E28" w:rsidRPr="00B84011">
        <w:t>,</w:t>
      </w:r>
      <w:r w:rsidRPr="00B84011">
        <w:t xml:space="preserve"> puisqu’il est possible qu’un mode </w:t>
      </w:r>
      <w:r w:rsidR="00404E28" w:rsidRPr="00B84011">
        <w:t xml:space="preserve">s’avère </w:t>
      </w:r>
      <w:r w:rsidRPr="00B84011">
        <w:t xml:space="preserve">plus onéreux </w:t>
      </w:r>
      <w:r w:rsidR="00404E28" w:rsidRPr="00B84011">
        <w:t xml:space="preserve">qu’un autre </w:t>
      </w:r>
      <w:r w:rsidRPr="00B84011">
        <w:t xml:space="preserve">et la Commission doit s’assurer que </w:t>
      </w:r>
      <w:r w:rsidR="00404E28" w:rsidRPr="00B84011">
        <w:t xml:space="preserve">celui </w:t>
      </w:r>
      <w:r w:rsidRPr="00B84011">
        <w:t xml:space="preserve">choisi est la solution appropriée la plus économique, conformément à l’article 4 du </w:t>
      </w:r>
      <w:r w:rsidR="00404E28" w:rsidRPr="00B84011">
        <w:t>R</w:t>
      </w:r>
      <w:r w:rsidRPr="00B84011">
        <w:t>èglement</w:t>
      </w:r>
      <w:r>
        <w:t>.</w:t>
      </w:r>
    </w:p>
    <w:p w14:paraId="23189BA4" w14:textId="3B1C4EE2" w:rsidR="005825BD" w:rsidRDefault="005825BD" w:rsidP="00B536D8">
      <w:pPr>
        <w:pStyle w:val="corpsdedcision"/>
      </w:pPr>
      <w:r>
        <w:t xml:space="preserve">Dans notre affaire, la preuve ne révèle aucun litige concernant les montants réclamés par la travailleuse afin de déterminer si </w:t>
      </w:r>
      <w:r w:rsidR="008B110D">
        <w:t>ceux-ci ne respectaient pas cette règle.</w:t>
      </w:r>
    </w:p>
    <w:p w14:paraId="31239117" w14:textId="22ED1259" w:rsidR="00B536D8" w:rsidRPr="00404E28" w:rsidRDefault="008B110D" w:rsidP="00B536D8">
      <w:pPr>
        <w:pStyle w:val="corpsdedcision"/>
      </w:pPr>
      <w:r>
        <w:t xml:space="preserve">Conséquemment, le Tribunal est </w:t>
      </w:r>
      <w:r w:rsidRPr="002B2D66">
        <w:t xml:space="preserve">d’avis </w:t>
      </w:r>
      <w:r w:rsidR="00E84608" w:rsidRPr="002B2D66">
        <w:t>qu’</w:t>
      </w:r>
      <w:r w:rsidRPr="002B2D66">
        <w:t>Uber est un</w:t>
      </w:r>
      <w:r>
        <w:t xml:space="preserve"> mode de transport payable par la Commission et la travailleuse a droit au remboursement de ses frais de déplacement par ce moyen.</w:t>
      </w:r>
    </w:p>
    <w:p w14:paraId="2AC3A36C" w14:textId="77777777" w:rsidR="00B536D8" w:rsidRDefault="00B536D8" w:rsidP="00B536D8">
      <w:pPr>
        <w:pStyle w:val="Dispositif"/>
      </w:pPr>
      <w:r>
        <w:rPr>
          <w:b/>
        </w:rPr>
        <w:t>PAR CES MOTIFS, LE TRIBUNAL ADMINISTRATIF DU TRAVAIL :</w:t>
      </w:r>
    </w:p>
    <w:p w14:paraId="60E5C8F9" w14:textId="48E5D3A9" w:rsidR="00B536D8" w:rsidRDefault="008B110D" w:rsidP="00B536D8">
      <w:pPr>
        <w:pStyle w:val="Dispositif"/>
      </w:pPr>
      <w:r w:rsidRPr="008B110D">
        <w:rPr>
          <w:b/>
        </w:rPr>
        <w:t xml:space="preserve">ACCUEILLE </w:t>
      </w:r>
      <w:r w:rsidRPr="008B110D">
        <w:rPr>
          <w:bCs/>
        </w:rPr>
        <w:t>la contestation de madame Beverley Matadin, la travailleuse</w:t>
      </w:r>
      <w:r w:rsidR="00B536D8" w:rsidRPr="008B110D">
        <w:t>;</w:t>
      </w:r>
    </w:p>
    <w:p w14:paraId="6A5BE2A1" w14:textId="5FFF3ED8" w:rsidR="00B536D8" w:rsidRDefault="008B110D" w:rsidP="00B536D8">
      <w:pPr>
        <w:pStyle w:val="Dispositif"/>
      </w:pPr>
      <w:r w:rsidRPr="008B110D">
        <w:rPr>
          <w:b/>
        </w:rPr>
        <w:t>I</w:t>
      </w:r>
      <w:r w:rsidR="00B536D8" w:rsidRPr="008B110D">
        <w:rPr>
          <w:b/>
        </w:rPr>
        <w:t>NFIRME</w:t>
      </w:r>
      <w:r w:rsidR="00B536D8" w:rsidRPr="008B110D">
        <w:t xml:space="preserve"> la décision rendue par la Commission</w:t>
      </w:r>
      <w:r w:rsidRPr="008B110D">
        <w:t xml:space="preserve"> des normes, de l’équité,</w:t>
      </w:r>
      <w:r w:rsidR="00B536D8" w:rsidRPr="008B110D">
        <w:t xml:space="preserve"> de la santé et de la sécurité du travail le 8 </w:t>
      </w:r>
      <w:r w:rsidRPr="008B110D">
        <w:t>mars 2022</w:t>
      </w:r>
      <w:r w:rsidR="00B536D8" w:rsidRPr="008B110D">
        <w:t>, à la suite d’une révision administrative;</w:t>
      </w:r>
    </w:p>
    <w:p w14:paraId="0EC4F0D9" w14:textId="631D4A2B" w:rsidR="00B536D8" w:rsidRPr="00B536D8" w:rsidRDefault="00B536D8" w:rsidP="00B536D8">
      <w:pPr>
        <w:pStyle w:val="Dispositif"/>
      </w:pPr>
      <w:r>
        <w:rPr>
          <w:b/>
        </w:rPr>
        <w:t xml:space="preserve">DÉCLARE </w:t>
      </w:r>
      <w:r w:rsidRPr="006841BD">
        <w:t xml:space="preserve">que </w:t>
      </w:r>
      <w:r w:rsidR="008B110D">
        <w:t>la travailleuse</w:t>
      </w:r>
      <w:r>
        <w:t xml:space="preserve"> a </w:t>
      </w:r>
      <w:r w:rsidR="008B110D">
        <w:t>d</w:t>
      </w:r>
      <w:r>
        <w:t>roit au remboursement de</w:t>
      </w:r>
      <w:r w:rsidR="008B110D">
        <w:t xml:space="preserve"> </w:t>
      </w:r>
      <w:r>
        <w:t>s</w:t>
      </w:r>
      <w:r w:rsidR="008B110D">
        <w:t>es</w:t>
      </w:r>
      <w:r>
        <w:t xml:space="preserve"> frais de déplacement engagés </w:t>
      </w:r>
      <w:r w:rsidR="008B110D">
        <w:t>avec Uber</w:t>
      </w:r>
      <w:r>
        <w:t>.</w:t>
      </w:r>
    </w:p>
    <w:p w14:paraId="11F318F6" w14:textId="77777777" w:rsidR="00C74B6F" w:rsidRDefault="00C74B6F">
      <w:pPr>
        <w:pStyle w:val="Dispositif"/>
      </w:pPr>
    </w:p>
    <w:tbl>
      <w:tblPr>
        <w:tblW w:w="9590" w:type="dxa"/>
        <w:tblLayout w:type="fixed"/>
        <w:tblCellMar>
          <w:left w:w="70" w:type="dxa"/>
          <w:right w:w="70" w:type="dxa"/>
        </w:tblCellMar>
        <w:tblLook w:val="0000" w:firstRow="0" w:lastRow="0" w:firstColumn="0" w:lastColumn="0" w:noHBand="0" w:noVBand="0"/>
      </w:tblPr>
      <w:tblGrid>
        <w:gridCol w:w="4795"/>
        <w:gridCol w:w="4795"/>
      </w:tblGrid>
      <w:tr w:rsidR="00C74B6F" w14:paraId="6D80C902" w14:textId="77777777">
        <w:tc>
          <w:tcPr>
            <w:tcW w:w="4795" w:type="dxa"/>
          </w:tcPr>
          <w:p w14:paraId="36115FC6" w14:textId="77777777" w:rsidR="00C74B6F" w:rsidRDefault="00C74B6F"/>
        </w:tc>
        <w:tc>
          <w:tcPr>
            <w:tcW w:w="4795" w:type="dxa"/>
          </w:tcPr>
          <w:p w14:paraId="5393F091" w14:textId="77777777" w:rsidR="00C74B6F" w:rsidRDefault="00C74B6F">
            <w:bookmarkStart w:id="14" w:name="signature"/>
            <w:bookmarkEnd w:id="14"/>
            <w:r>
              <w:t>__________________________________</w:t>
            </w:r>
          </w:p>
        </w:tc>
      </w:tr>
      <w:tr w:rsidR="00C74B6F" w14:paraId="01ECBE17" w14:textId="77777777">
        <w:tc>
          <w:tcPr>
            <w:tcW w:w="4795" w:type="dxa"/>
          </w:tcPr>
          <w:p w14:paraId="00AC45DF" w14:textId="77777777" w:rsidR="00C74B6F" w:rsidRDefault="00C74B6F"/>
        </w:tc>
        <w:tc>
          <w:tcPr>
            <w:tcW w:w="4795" w:type="dxa"/>
          </w:tcPr>
          <w:p w14:paraId="6C011E1A" w14:textId="68007937" w:rsidR="00C74B6F" w:rsidRDefault="00670648">
            <w:r>
              <w:t>Marco Romani</w:t>
            </w:r>
          </w:p>
        </w:tc>
      </w:tr>
      <w:tr w:rsidR="00C74B6F" w14:paraId="63E5CE16" w14:textId="77777777">
        <w:trPr>
          <w:cantSplit/>
        </w:trPr>
        <w:tc>
          <w:tcPr>
            <w:tcW w:w="9590" w:type="dxa"/>
            <w:gridSpan w:val="2"/>
          </w:tcPr>
          <w:p w14:paraId="724533EC" w14:textId="77777777" w:rsidR="00C74B6F" w:rsidRDefault="00C74B6F"/>
        </w:tc>
      </w:tr>
      <w:tr w:rsidR="00C74B6F" w14:paraId="1FFBACD4" w14:textId="77777777">
        <w:trPr>
          <w:cantSplit/>
        </w:trPr>
        <w:tc>
          <w:tcPr>
            <w:tcW w:w="9590" w:type="dxa"/>
            <w:gridSpan w:val="2"/>
          </w:tcPr>
          <w:p w14:paraId="021FFB63" w14:textId="77777777" w:rsidR="00C74B6F" w:rsidRPr="00C912F9" w:rsidRDefault="00C74B6F" w:rsidP="00EC5C8D">
            <w:pPr>
              <w:tabs>
                <w:tab w:val="left" w:pos="1592"/>
              </w:tabs>
            </w:pPr>
          </w:p>
        </w:tc>
      </w:tr>
      <w:tr w:rsidR="00C74B6F" w14:paraId="5650C48C" w14:textId="77777777">
        <w:trPr>
          <w:cantSplit/>
        </w:trPr>
        <w:tc>
          <w:tcPr>
            <w:tcW w:w="9590" w:type="dxa"/>
            <w:gridSpan w:val="2"/>
          </w:tcPr>
          <w:p w14:paraId="15220CC6" w14:textId="77777777" w:rsidR="00C74B6F" w:rsidRDefault="00C74B6F"/>
        </w:tc>
      </w:tr>
      <w:tr w:rsidR="00861F8B" w14:paraId="1DB9F032" w14:textId="77777777">
        <w:trPr>
          <w:cantSplit/>
        </w:trPr>
        <w:tc>
          <w:tcPr>
            <w:tcW w:w="9590" w:type="dxa"/>
            <w:gridSpan w:val="2"/>
          </w:tcPr>
          <w:p w14:paraId="739106AC" w14:textId="79EF99C6" w:rsidR="00596AB2" w:rsidRPr="00596AB2" w:rsidRDefault="00670648" w:rsidP="00596AB2">
            <w:r>
              <w:t>M</w:t>
            </w:r>
            <w:r w:rsidRPr="00A5765D">
              <w:rPr>
                <w:vertAlign w:val="superscript"/>
              </w:rPr>
              <w:t>me</w:t>
            </w:r>
            <w:r w:rsidR="00F30267">
              <w:t xml:space="preserve"> </w:t>
            </w:r>
            <w:r>
              <w:rPr>
                <w:lang w:val="en-CA"/>
              </w:rPr>
              <w:t>Beverley Matadin</w:t>
            </w:r>
          </w:p>
        </w:tc>
      </w:tr>
      <w:tr w:rsidR="00861F8B" w14:paraId="1D4DA97F" w14:textId="77777777">
        <w:trPr>
          <w:cantSplit/>
        </w:trPr>
        <w:tc>
          <w:tcPr>
            <w:tcW w:w="9590" w:type="dxa"/>
            <w:gridSpan w:val="2"/>
          </w:tcPr>
          <w:p w14:paraId="01405D73" w14:textId="27761330" w:rsidR="00861F8B" w:rsidRDefault="00E25DCB">
            <w:r>
              <w:fldChar w:fldCharType="begin"/>
            </w:r>
            <w:r>
              <w:instrText xml:space="preserve"> MACROBUTTON  AbaisserNiveauListe </w:instrText>
            </w:r>
            <w:r>
              <w:fldChar w:fldCharType="end"/>
            </w:r>
            <w:r w:rsidR="00670648">
              <w:t>Pour elle-même</w:t>
            </w:r>
          </w:p>
        </w:tc>
      </w:tr>
      <w:tr w:rsidR="00C74B6F" w14:paraId="038C4C14" w14:textId="77777777">
        <w:trPr>
          <w:cantSplit/>
        </w:trPr>
        <w:tc>
          <w:tcPr>
            <w:tcW w:w="9590" w:type="dxa"/>
            <w:gridSpan w:val="2"/>
          </w:tcPr>
          <w:p w14:paraId="17BE88A1" w14:textId="77777777" w:rsidR="00C74B6F" w:rsidRDefault="00C74B6F"/>
        </w:tc>
      </w:tr>
      <w:tr w:rsidR="00C74B6F" w14:paraId="54A0EB4D" w14:textId="77777777">
        <w:trPr>
          <w:cantSplit/>
        </w:trPr>
        <w:tc>
          <w:tcPr>
            <w:tcW w:w="9590" w:type="dxa"/>
            <w:gridSpan w:val="2"/>
          </w:tcPr>
          <w:p w14:paraId="384F4899" w14:textId="574795EC" w:rsidR="00C74B6F" w:rsidRDefault="00670648">
            <w:pPr>
              <w:pStyle w:val="zSoquijdatNomProcureurDef"/>
            </w:pPr>
            <w:r>
              <w:t>M</w:t>
            </w:r>
            <w:r w:rsidRPr="009C16BD">
              <w:rPr>
                <w:vertAlign w:val="superscript"/>
              </w:rPr>
              <w:t>e</w:t>
            </w:r>
            <w:r w:rsidR="00F30267">
              <w:t xml:space="preserve"> </w:t>
            </w:r>
            <w:r>
              <w:t>Stéphanie Rainville</w:t>
            </w:r>
          </w:p>
        </w:tc>
      </w:tr>
      <w:tr w:rsidR="00C74B6F" w:rsidRPr="002B2D66" w14:paraId="256684B0" w14:textId="77777777">
        <w:trPr>
          <w:cantSplit/>
        </w:trPr>
        <w:tc>
          <w:tcPr>
            <w:tcW w:w="9590" w:type="dxa"/>
            <w:gridSpan w:val="2"/>
          </w:tcPr>
          <w:p w14:paraId="3C6FBB05" w14:textId="639FA6F6" w:rsidR="00C74B6F" w:rsidRPr="00670648" w:rsidRDefault="00670648">
            <w:pPr>
              <w:pStyle w:val="zSoquijdatCabinetProcureurDef"/>
              <w:rPr>
                <w:lang w:val="en-CA"/>
              </w:rPr>
            </w:pPr>
            <w:r w:rsidRPr="00670648">
              <w:rPr>
                <w:lang w:val="en-CA"/>
              </w:rPr>
              <w:t xml:space="preserve">MONETTE </w:t>
            </w:r>
            <w:r w:rsidR="00A5765D" w:rsidRPr="00670648">
              <w:rPr>
                <w:lang w:val="en-CA"/>
              </w:rPr>
              <w:t>BARAKETT, S.E.N</w:t>
            </w:r>
            <w:r w:rsidR="00A5765D">
              <w:rPr>
                <w:lang w:val="en-CA"/>
              </w:rPr>
              <w:t>.C.</w:t>
            </w:r>
          </w:p>
        </w:tc>
      </w:tr>
      <w:tr w:rsidR="00C74B6F" w14:paraId="4EFDF493" w14:textId="77777777">
        <w:trPr>
          <w:cantSplit/>
        </w:trPr>
        <w:tc>
          <w:tcPr>
            <w:tcW w:w="9590" w:type="dxa"/>
            <w:gridSpan w:val="2"/>
          </w:tcPr>
          <w:p w14:paraId="68FD0D8E" w14:textId="3A64267B" w:rsidR="00C74B6F" w:rsidRDefault="00CB05A7">
            <w:pPr>
              <w:pStyle w:val="zSoquijlblProcureurDef"/>
            </w:pPr>
            <w:r>
              <w:t xml:space="preserve">Pour la partie </w:t>
            </w:r>
            <w:r w:rsidR="00670648">
              <w:t>mise en cause</w:t>
            </w:r>
          </w:p>
        </w:tc>
      </w:tr>
      <w:tr w:rsidR="007569DE" w14:paraId="33B8E14C" w14:textId="77777777">
        <w:trPr>
          <w:cantSplit/>
        </w:trPr>
        <w:tc>
          <w:tcPr>
            <w:tcW w:w="9590" w:type="dxa"/>
            <w:gridSpan w:val="2"/>
          </w:tcPr>
          <w:p w14:paraId="7F9C8C22" w14:textId="77777777" w:rsidR="007569DE" w:rsidRDefault="007569DE"/>
        </w:tc>
      </w:tr>
      <w:tr w:rsidR="00C15A3F" w14:paraId="471DA173" w14:textId="77777777">
        <w:trPr>
          <w:cantSplit/>
        </w:trPr>
        <w:tc>
          <w:tcPr>
            <w:tcW w:w="9590" w:type="dxa"/>
            <w:gridSpan w:val="2"/>
          </w:tcPr>
          <w:p w14:paraId="7C4D936C" w14:textId="2F9C9A17" w:rsidR="00C15A3F" w:rsidRDefault="00C15A3F" w:rsidP="000E56A6">
            <w:pPr>
              <w:pStyle w:val="zSoquijdatDateAudience"/>
            </w:pPr>
            <w:bookmarkStart w:id="15" w:name="Date_derniere_audience"/>
            <w:bookmarkEnd w:id="15"/>
            <w:r>
              <w:t xml:space="preserve">Date de la </w:t>
            </w:r>
            <w:r w:rsidR="00CC6338">
              <w:t>mise en délibéré</w:t>
            </w:r>
            <w:r>
              <w:t> :</w:t>
            </w:r>
            <w:r w:rsidR="00597016">
              <w:tab/>
            </w:r>
            <w:r w:rsidR="00670648">
              <w:t>9 avril 2025</w:t>
            </w:r>
          </w:p>
        </w:tc>
      </w:tr>
    </w:tbl>
    <w:p w14:paraId="56C7A57F" w14:textId="77777777" w:rsidR="00F76B4A" w:rsidRDefault="00F76B4A" w:rsidP="00F73D1C"/>
    <w:p w14:paraId="4424E87B" w14:textId="77777777" w:rsidR="002542E0" w:rsidRDefault="002542E0" w:rsidP="002542E0">
      <w:pPr>
        <w:pStyle w:val="corpsdedcision"/>
        <w:numPr>
          <w:ilvl w:val="0"/>
          <w:numId w:val="0"/>
        </w:numPr>
        <w:tabs>
          <w:tab w:val="clear" w:pos="720"/>
        </w:tabs>
      </w:pPr>
    </w:p>
    <w:sectPr w:rsidR="002542E0">
      <w:headerReference w:type="default" r:id="rId7"/>
      <w:pgSz w:w="12240" w:h="15840" w:code="1"/>
      <w:pgMar w:top="1152" w:right="1440" w:bottom="1440" w:left="1440" w:header="706" w:footer="706" w:gutter="0"/>
      <w:cols w:space="720"/>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D4298E0" w14:textId="77777777" w:rsidR="00670648" w:rsidRDefault="00670648">
      <w:r>
        <w:separator/>
      </w:r>
    </w:p>
  </w:endnote>
  <w:endnote w:type="continuationSeparator" w:id="0">
    <w:p w14:paraId="50E6DAFF" w14:textId="77777777" w:rsidR="00670648" w:rsidRDefault="0067064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1F77BC8" w14:textId="77777777" w:rsidR="00670648" w:rsidRDefault="00670648">
      <w:r>
        <w:separator/>
      </w:r>
    </w:p>
  </w:footnote>
  <w:footnote w:type="continuationSeparator" w:id="0">
    <w:p w14:paraId="4DD895C7" w14:textId="77777777" w:rsidR="00670648" w:rsidRDefault="00670648">
      <w:r>
        <w:continuationSeparator/>
      </w:r>
    </w:p>
  </w:footnote>
  <w:footnote w:id="1">
    <w:p w14:paraId="6CD8F2B5" w14:textId="77777777" w:rsidR="00B536D8" w:rsidRPr="00126B9D" w:rsidRDefault="00B536D8" w:rsidP="00B536D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Pr="00F93FA6">
        <w:rPr>
          <w:rFonts w:cs="Arial"/>
          <w:sz w:val="20"/>
        </w:rPr>
        <w:t>RLRQ, c. A-3.001</w:t>
      </w:r>
      <w:r>
        <w:rPr>
          <w:rFonts w:cs="Arial"/>
          <w:sz w:val="20"/>
        </w:rPr>
        <w:t>.</w:t>
      </w:r>
    </w:p>
  </w:footnote>
  <w:footnote w:id="2">
    <w:p w14:paraId="59E40349" w14:textId="77777777" w:rsidR="00B536D8" w:rsidRPr="00E5152F" w:rsidRDefault="00B536D8" w:rsidP="00B536D8">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Pr>
          <w:rFonts w:cs="Arial"/>
          <w:color w:val="000000"/>
          <w:sz w:val="20"/>
        </w:rPr>
        <w:t>RLRQ, c. A-3.001, r. 8.</w:t>
      </w:r>
    </w:p>
  </w:footnote>
  <w:footnote w:id="3">
    <w:p w14:paraId="36743484" w14:textId="6F0D9754" w:rsidR="000078A0" w:rsidRPr="00B84011" w:rsidRDefault="000078A0" w:rsidP="000078A0">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r>
      <w:r w:rsidR="00195653" w:rsidRPr="00B84011">
        <w:rPr>
          <w:rFonts w:cs="Arial"/>
          <w:sz w:val="20"/>
        </w:rPr>
        <w:t>LRQ, c T-11.1</w:t>
      </w:r>
      <w:r w:rsidR="00B84011">
        <w:rPr>
          <w:rFonts w:cs="Arial"/>
          <w:sz w:val="20"/>
        </w:rPr>
        <w:t>.</w:t>
      </w:r>
    </w:p>
  </w:footnote>
  <w:footnote w:id="4">
    <w:p w14:paraId="3A2C6162" w14:textId="7ED93D32" w:rsidR="000078A0" w:rsidRPr="002D66D1" w:rsidRDefault="000078A0" w:rsidP="000078A0">
      <w:pPr>
        <w:pStyle w:val="Notedebasdepage"/>
        <w:tabs>
          <w:tab w:val="left" w:pos="720"/>
        </w:tabs>
        <w:ind w:left="720" w:hanging="720"/>
        <w:jc w:val="both"/>
        <w:rPr>
          <w:rFonts w:cs="Arial"/>
          <w:sz w:val="20"/>
        </w:rPr>
      </w:pPr>
      <w:r w:rsidRPr="00B84011">
        <w:rPr>
          <w:rStyle w:val="Appelnotedebasdep"/>
        </w:rPr>
        <w:footnoteRef/>
      </w:r>
      <w:r w:rsidRPr="002D66D1">
        <w:t xml:space="preserve"> </w:t>
      </w:r>
      <w:r w:rsidRPr="002D66D1">
        <w:rPr>
          <w:rFonts w:cs="Arial"/>
          <w:sz w:val="20"/>
        </w:rPr>
        <w:tab/>
      </w:r>
      <w:r w:rsidR="00195653" w:rsidRPr="002D66D1">
        <w:rPr>
          <w:rFonts w:cs="Arial"/>
          <w:sz w:val="20"/>
        </w:rPr>
        <w:t>RLRQ c S-6.01</w:t>
      </w:r>
      <w:r w:rsidR="00B84011" w:rsidRPr="002D66D1">
        <w:rPr>
          <w:rFonts w:cs="Arial"/>
          <w:sz w:val="20"/>
        </w:rPr>
        <w:t>.</w:t>
      </w:r>
    </w:p>
  </w:footnote>
  <w:footnote w:id="5">
    <w:p w14:paraId="13C8B55B" w14:textId="3009B108" w:rsidR="000078A0" w:rsidRPr="002D66D1" w:rsidRDefault="000078A0" w:rsidP="000078A0">
      <w:pPr>
        <w:pStyle w:val="Notedebasdepage"/>
        <w:tabs>
          <w:tab w:val="left" w:pos="720"/>
        </w:tabs>
        <w:ind w:left="720" w:hanging="720"/>
        <w:jc w:val="both"/>
        <w:rPr>
          <w:rFonts w:cs="Arial"/>
          <w:sz w:val="20"/>
        </w:rPr>
      </w:pPr>
      <w:r w:rsidRPr="00B84011">
        <w:rPr>
          <w:rStyle w:val="Appelnotedebasdep"/>
        </w:rPr>
        <w:footnoteRef/>
      </w:r>
      <w:r w:rsidRPr="002D66D1">
        <w:t xml:space="preserve"> </w:t>
      </w:r>
      <w:r w:rsidRPr="002D66D1">
        <w:rPr>
          <w:rFonts w:cs="Arial"/>
          <w:sz w:val="20"/>
        </w:rPr>
        <w:tab/>
      </w:r>
      <w:r w:rsidR="00195653" w:rsidRPr="002D66D1">
        <w:rPr>
          <w:rFonts w:cs="Arial"/>
          <w:sz w:val="20"/>
        </w:rPr>
        <w:t>RLRQ c T-11.2</w:t>
      </w:r>
      <w:r w:rsidR="00B84011" w:rsidRPr="002D66D1">
        <w:rPr>
          <w:rFonts w:cs="Arial"/>
          <w:sz w:val="20"/>
        </w:rPr>
        <w:t>.</w:t>
      </w:r>
      <w:r w:rsidR="00195653" w:rsidRPr="002D66D1">
        <w:rPr>
          <w:rFonts w:cs="Arial"/>
          <w:sz w:val="20"/>
        </w:rPr>
        <w:t xml:space="preserve"> </w:t>
      </w:r>
    </w:p>
  </w:footnote>
  <w:footnote w:id="6">
    <w:p w14:paraId="22570F10" w14:textId="044040FC" w:rsidR="005825BD" w:rsidRPr="002D66D1" w:rsidRDefault="005825BD" w:rsidP="005825BD">
      <w:pPr>
        <w:pStyle w:val="Notedebasdepage"/>
        <w:tabs>
          <w:tab w:val="left" w:pos="720"/>
        </w:tabs>
        <w:ind w:left="720" w:hanging="720"/>
        <w:jc w:val="both"/>
        <w:rPr>
          <w:rFonts w:cs="Arial"/>
          <w:sz w:val="20"/>
        </w:rPr>
      </w:pPr>
      <w:r>
        <w:rPr>
          <w:rStyle w:val="Appelnotedebasdep"/>
        </w:rPr>
        <w:footnoteRef/>
      </w:r>
      <w:r w:rsidRPr="002D66D1">
        <w:t xml:space="preserve"> </w:t>
      </w:r>
      <w:r w:rsidRPr="002D66D1">
        <w:rPr>
          <w:rFonts w:cs="Arial"/>
          <w:sz w:val="20"/>
        </w:rPr>
        <w:tab/>
      </w:r>
      <w:r w:rsidR="00757C32" w:rsidRPr="002D66D1">
        <w:rPr>
          <w:rFonts w:cs="Arial"/>
          <w:sz w:val="20"/>
        </w:rPr>
        <w:t>RLRQ c S-6.01, r 2.3</w:t>
      </w:r>
      <w:r w:rsidRPr="002D66D1">
        <w:rPr>
          <w:rFonts w:cs="Arial"/>
          <w:sz w:val="20"/>
        </w:rPr>
        <w:t>.</w:t>
      </w:r>
    </w:p>
  </w:footnote>
  <w:footnote w:id="7">
    <w:p w14:paraId="475E3C48" w14:textId="0DD32CD8" w:rsidR="005825BD" w:rsidRPr="000078A0" w:rsidRDefault="005825BD" w:rsidP="005825BD">
      <w:pPr>
        <w:pStyle w:val="Notedebasdepage"/>
        <w:tabs>
          <w:tab w:val="left" w:pos="720"/>
        </w:tabs>
        <w:ind w:left="720" w:hanging="720"/>
        <w:jc w:val="both"/>
        <w:rPr>
          <w:rFonts w:cs="Arial"/>
          <w:sz w:val="20"/>
        </w:rPr>
      </w:pPr>
      <w:r>
        <w:rPr>
          <w:rStyle w:val="Appelnotedebasdep"/>
        </w:rPr>
        <w:footnoteRef/>
      </w:r>
      <w:r>
        <w:t xml:space="preserve"> </w:t>
      </w:r>
      <w:r>
        <w:rPr>
          <w:rFonts w:cs="Arial"/>
          <w:sz w:val="20"/>
        </w:rPr>
        <w:tab/>
        <w:t>Précitée, note 5.</w:t>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9590" w:type="dxa"/>
      <w:tblInd w:w="-20" w:type="dxa"/>
      <w:tblLayout w:type="fixed"/>
      <w:tblCellMar>
        <w:left w:w="70" w:type="dxa"/>
        <w:right w:w="70" w:type="dxa"/>
      </w:tblCellMar>
      <w:tblLook w:val="0000" w:firstRow="0" w:lastRow="0" w:firstColumn="0" w:lastColumn="0" w:noHBand="0" w:noVBand="0"/>
    </w:tblPr>
    <w:tblGrid>
      <w:gridCol w:w="8730"/>
      <w:gridCol w:w="860"/>
    </w:tblGrid>
    <w:tr w:rsidR="00D330B6" w14:paraId="386FA765" w14:textId="77777777" w:rsidTr="00670648">
      <w:tc>
        <w:tcPr>
          <w:tcW w:w="8730" w:type="dxa"/>
        </w:tcPr>
        <w:p w14:paraId="2C198A2A" w14:textId="77777777" w:rsidR="00D330B6" w:rsidRDefault="00D330B6">
          <w:pPr>
            <w:pStyle w:val="En-tte"/>
            <w:ind w:left="-90"/>
          </w:pPr>
        </w:p>
      </w:tc>
      <w:tc>
        <w:tcPr>
          <w:tcW w:w="860" w:type="dxa"/>
        </w:tcPr>
        <w:p w14:paraId="6AD6405A" w14:textId="77777777" w:rsidR="00D330B6" w:rsidRDefault="00D330B6">
          <w:pPr>
            <w:pStyle w:val="En-tte"/>
            <w:ind w:left="-90"/>
          </w:pPr>
        </w:p>
      </w:tc>
    </w:tr>
    <w:tr w:rsidR="00670648" w14:paraId="02F3B1E7" w14:textId="77777777" w:rsidTr="00670648">
      <w:tc>
        <w:tcPr>
          <w:tcW w:w="8730" w:type="dxa"/>
        </w:tcPr>
        <w:p w14:paraId="2E759A58" w14:textId="253BE529" w:rsidR="00670648" w:rsidRDefault="00670648" w:rsidP="00670648">
          <w:r>
            <w:t>1268674-71-2203</w:t>
          </w:r>
        </w:p>
      </w:tc>
      <w:tc>
        <w:tcPr>
          <w:tcW w:w="860" w:type="dxa"/>
        </w:tcPr>
        <w:p w14:paraId="70AEF4D6" w14:textId="77777777" w:rsidR="00670648" w:rsidRDefault="00670648" w:rsidP="00670648">
          <w:pPr>
            <w:pStyle w:val="En-tte"/>
            <w:ind w:left="-90"/>
            <w:jc w:val="right"/>
            <w:rPr>
              <w:rStyle w:val="Numrodepage"/>
            </w:rPr>
          </w:pPr>
          <w:r>
            <w:rPr>
              <w:rStyle w:val="Numrodepage"/>
            </w:rPr>
            <w:fldChar w:fldCharType="begin"/>
          </w:r>
          <w:r>
            <w:rPr>
              <w:rStyle w:val="Numrodepage"/>
            </w:rPr>
            <w:instrText xml:space="preserve"> PAGE </w:instrText>
          </w:r>
          <w:r>
            <w:rPr>
              <w:rStyle w:val="Numrodepage"/>
            </w:rPr>
            <w:fldChar w:fldCharType="separate"/>
          </w:r>
          <w:r w:rsidR="001172FD">
            <w:rPr>
              <w:rStyle w:val="Numrodepage"/>
              <w:noProof/>
            </w:rPr>
            <w:t>2</w:t>
          </w:r>
          <w:r>
            <w:rPr>
              <w:rStyle w:val="Numrodepage"/>
            </w:rPr>
            <w:fldChar w:fldCharType="end"/>
          </w:r>
        </w:p>
      </w:tc>
    </w:tr>
    <w:tr w:rsidR="00670648" w14:paraId="55B86F45" w14:textId="77777777" w:rsidTr="00670648">
      <w:tc>
        <w:tcPr>
          <w:tcW w:w="8730" w:type="dxa"/>
        </w:tcPr>
        <w:p w14:paraId="59FC9DA5" w14:textId="77777777" w:rsidR="00670648" w:rsidRDefault="00670648" w:rsidP="00670648"/>
      </w:tc>
      <w:tc>
        <w:tcPr>
          <w:tcW w:w="860" w:type="dxa"/>
        </w:tcPr>
        <w:p w14:paraId="4B389BA9" w14:textId="77777777" w:rsidR="00670648" w:rsidRDefault="00670648" w:rsidP="00670648">
          <w:pPr>
            <w:pStyle w:val="En-tte"/>
            <w:ind w:left="-90"/>
            <w:jc w:val="right"/>
          </w:pPr>
        </w:p>
      </w:tc>
    </w:tr>
  </w:tbl>
  <w:p w14:paraId="1F9191D8" w14:textId="77777777" w:rsidR="00D330B6" w:rsidRDefault="00D330B6">
    <w:pPr>
      <w:pStyle w:val="En-tte"/>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CD93D91"/>
    <w:multiLevelType w:val="multilevel"/>
    <w:tmpl w:val="4240187C"/>
    <w:lvl w:ilvl="0">
      <w:start w:val="1"/>
      <w:numFmt w:val="decimal"/>
      <w:lvlText w:val="[%1]"/>
      <w:lvlJc w:val="left"/>
      <w:pPr>
        <w:tabs>
          <w:tab w:val="num" w:pos="720"/>
        </w:tabs>
        <w:ind w:left="720" w:hanging="720"/>
      </w:pPr>
      <w:rPr>
        <w:rFonts w:hint="default"/>
      </w:rPr>
    </w:lvl>
    <w:lvl w:ilvl="1">
      <w:start w:val="1"/>
      <w:numFmt w:val="bullet"/>
      <w:lvlText w:val=""/>
      <w:lvlJc w:val="left"/>
      <w:pPr>
        <w:tabs>
          <w:tab w:val="num" w:pos="792"/>
        </w:tabs>
        <w:ind w:left="792" w:hanging="432"/>
      </w:pPr>
      <w:rPr>
        <w:rFonts w:ascii="Symbol" w:hAnsi="Symbol"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abstractNum w:abstractNumId="1" w15:restartNumberingAfterBreak="0">
    <w:nsid w:val="31CE60E0"/>
    <w:multiLevelType w:val="singleLevel"/>
    <w:tmpl w:val="0C0C000F"/>
    <w:lvl w:ilvl="0">
      <w:start w:val="1"/>
      <w:numFmt w:val="decimal"/>
      <w:lvlText w:val="%1."/>
      <w:lvlJc w:val="left"/>
      <w:pPr>
        <w:tabs>
          <w:tab w:val="num" w:pos="360"/>
        </w:tabs>
        <w:ind w:left="360" w:hanging="360"/>
      </w:pPr>
    </w:lvl>
  </w:abstractNum>
  <w:abstractNum w:abstractNumId="2" w15:restartNumberingAfterBreak="0">
    <w:nsid w:val="6DD1284B"/>
    <w:multiLevelType w:val="hybridMultilevel"/>
    <w:tmpl w:val="1AFED00C"/>
    <w:lvl w:ilvl="0" w:tplc="0C0C0001">
      <w:start w:val="1"/>
      <w:numFmt w:val="bullet"/>
      <w:lvlText w:val=""/>
      <w:lvlJc w:val="left"/>
      <w:pPr>
        <w:ind w:left="1068" w:hanging="360"/>
      </w:pPr>
      <w:rPr>
        <w:rFonts w:ascii="Symbol" w:hAnsi="Symbol" w:hint="default"/>
      </w:rPr>
    </w:lvl>
    <w:lvl w:ilvl="1" w:tplc="0C0C0003" w:tentative="1">
      <w:start w:val="1"/>
      <w:numFmt w:val="bullet"/>
      <w:lvlText w:val="o"/>
      <w:lvlJc w:val="left"/>
      <w:pPr>
        <w:ind w:left="1788" w:hanging="360"/>
      </w:pPr>
      <w:rPr>
        <w:rFonts w:ascii="Courier New" w:hAnsi="Courier New" w:cs="Courier New" w:hint="default"/>
      </w:rPr>
    </w:lvl>
    <w:lvl w:ilvl="2" w:tplc="0C0C0005" w:tentative="1">
      <w:start w:val="1"/>
      <w:numFmt w:val="bullet"/>
      <w:lvlText w:val=""/>
      <w:lvlJc w:val="left"/>
      <w:pPr>
        <w:ind w:left="2508" w:hanging="360"/>
      </w:pPr>
      <w:rPr>
        <w:rFonts w:ascii="Wingdings" w:hAnsi="Wingdings" w:hint="default"/>
      </w:rPr>
    </w:lvl>
    <w:lvl w:ilvl="3" w:tplc="0C0C0001" w:tentative="1">
      <w:start w:val="1"/>
      <w:numFmt w:val="bullet"/>
      <w:lvlText w:val=""/>
      <w:lvlJc w:val="left"/>
      <w:pPr>
        <w:ind w:left="3228" w:hanging="360"/>
      </w:pPr>
      <w:rPr>
        <w:rFonts w:ascii="Symbol" w:hAnsi="Symbol" w:hint="default"/>
      </w:rPr>
    </w:lvl>
    <w:lvl w:ilvl="4" w:tplc="0C0C0003" w:tentative="1">
      <w:start w:val="1"/>
      <w:numFmt w:val="bullet"/>
      <w:lvlText w:val="o"/>
      <w:lvlJc w:val="left"/>
      <w:pPr>
        <w:ind w:left="3948" w:hanging="360"/>
      </w:pPr>
      <w:rPr>
        <w:rFonts w:ascii="Courier New" w:hAnsi="Courier New" w:cs="Courier New" w:hint="default"/>
      </w:rPr>
    </w:lvl>
    <w:lvl w:ilvl="5" w:tplc="0C0C0005" w:tentative="1">
      <w:start w:val="1"/>
      <w:numFmt w:val="bullet"/>
      <w:lvlText w:val=""/>
      <w:lvlJc w:val="left"/>
      <w:pPr>
        <w:ind w:left="4668" w:hanging="360"/>
      </w:pPr>
      <w:rPr>
        <w:rFonts w:ascii="Wingdings" w:hAnsi="Wingdings" w:hint="default"/>
      </w:rPr>
    </w:lvl>
    <w:lvl w:ilvl="6" w:tplc="0C0C0001" w:tentative="1">
      <w:start w:val="1"/>
      <w:numFmt w:val="bullet"/>
      <w:lvlText w:val=""/>
      <w:lvlJc w:val="left"/>
      <w:pPr>
        <w:ind w:left="5388" w:hanging="360"/>
      </w:pPr>
      <w:rPr>
        <w:rFonts w:ascii="Symbol" w:hAnsi="Symbol" w:hint="default"/>
      </w:rPr>
    </w:lvl>
    <w:lvl w:ilvl="7" w:tplc="0C0C0003" w:tentative="1">
      <w:start w:val="1"/>
      <w:numFmt w:val="bullet"/>
      <w:lvlText w:val="o"/>
      <w:lvlJc w:val="left"/>
      <w:pPr>
        <w:ind w:left="6108" w:hanging="360"/>
      </w:pPr>
      <w:rPr>
        <w:rFonts w:ascii="Courier New" w:hAnsi="Courier New" w:cs="Courier New" w:hint="default"/>
      </w:rPr>
    </w:lvl>
    <w:lvl w:ilvl="8" w:tplc="0C0C0005" w:tentative="1">
      <w:start w:val="1"/>
      <w:numFmt w:val="bullet"/>
      <w:lvlText w:val=""/>
      <w:lvlJc w:val="left"/>
      <w:pPr>
        <w:ind w:left="6828" w:hanging="360"/>
      </w:pPr>
      <w:rPr>
        <w:rFonts w:ascii="Wingdings" w:hAnsi="Wingdings" w:hint="default"/>
      </w:rPr>
    </w:lvl>
  </w:abstractNum>
  <w:abstractNum w:abstractNumId="3" w15:restartNumberingAfterBreak="0">
    <w:nsid w:val="6F030813"/>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4" w15:restartNumberingAfterBreak="0">
    <w:nsid w:val="732348AF"/>
    <w:multiLevelType w:val="hybridMultilevel"/>
    <w:tmpl w:val="54C694AE"/>
    <w:lvl w:ilvl="0" w:tplc="0C0C0001">
      <w:start w:val="1"/>
      <w:numFmt w:val="bullet"/>
      <w:lvlText w:val=""/>
      <w:lvlJc w:val="left"/>
      <w:pPr>
        <w:ind w:left="1440" w:hanging="360"/>
      </w:pPr>
      <w:rPr>
        <w:rFonts w:ascii="Symbol" w:hAnsi="Symbol" w:hint="default"/>
      </w:rPr>
    </w:lvl>
    <w:lvl w:ilvl="1" w:tplc="0C0C0003">
      <w:start w:val="1"/>
      <w:numFmt w:val="bullet"/>
      <w:lvlText w:val="o"/>
      <w:lvlJc w:val="left"/>
      <w:pPr>
        <w:ind w:left="2160" w:hanging="360"/>
      </w:pPr>
      <w:rPr>
        <w:rFonts w:ascii="Courier New" w:hAnsi="Courier New" w:cs="Courier New" w:hint="default"/>
      </w:rPr>
    </w:lvl>
    <w:lvl w:ilvl="2" w:tplc="0C0C0005" w:tentative="1">
      <w:start w:val="1"/>
      <w:numFmt w:val="bullet"/>
      <w:lvlText w:val=""/>
      <w:lvlJc w:val="left"/>
      <w:pPr>
        <w:ind w:left="2880" w:hanging="360"/>
      </w:pPr>
      <w:rPr>
        <w:rFonts w:ascii="Wingdings" w:hAnsi="Wingdings" w:hint="default"/>
      </w:rPr>
    </w:lvl>
    <w:lvl w:ilvl="3" w:tplc="0C0C0001" w:tentative="1">
      <w:start w:val="1"/>
      <w:numFmt w:val="bullet"/>
      <w:lvlText w:val=""/>
      <w:lvlJc w:val="left"/>
      <w:pPr>
        <w:ind w:left="3600" w:hanging="360"/>
      </w:pPr>
      <w:rPr>
        <w:rFonts w:ascii="Symbol" w:hAnsi="Symbol" w:hint="default"/>
      </w:rPr>
    </w:lvl>
    <w:lvl w:ilvl="4" w:tplc="0C0C0003" w:tentative="1">
      <w:start w:val="1"/>
      <w:numFmt w:val="bullet"/>
      <w:lvlText w:val="o"/>
      <w:lvlJc w:val="left"/>
      <w:pPr>
        <w:ind w:left="4320" w:hanging="360"/>
      </w:pPr>
      <w:rPr>
        <w:rFonts w:ascii="Courier New" w:hAnsi="Courier New" w:cs="Courier New" w:hint="default"/>
      </w:rPr>
    </w:lvl>
    <w:lvl w:ilvl="5" w:tplc="0C0C0005" w:tentative="1">
      <w:start w:val="1"/>
      <w:numFmt w:val="bullet"/>
      <w:lvlText w:val=""/>
      <w:lvlJc w:val="left"/>
      <w:pPr>
        <w:ind w:left="5040" w:hanging="360"/>
      </w:pPr>
      <w:rPr>
        <w:rFonts w:ascii="Wingdings" w:hAnsi="Wingdings" w:hint="default"/>
      </w:rPr>
    </w:lvl>
    <w:lvl w:ilvl="6" w:tplc="0C0C0001" w:tentative="1">
      <w:start w:val="1"/>
      <w:numFmt w:val="bullet"/>
      <w:lvlText w:val=""/>
      <w:lvlJc w:val="left"/>
      <w:pPr>
        <w:ind w:left="5760" w:hanging="360"/>
      </w:pPr>
      <w:rPr>
        <w:rFonts w:ascii="Symbol" w:hAnsi="Symbol" w:hint="default"/>
      </w:rPr>
    </w:lvl>
    <w:lvl w:ilvl="7" w:tplc="0C0C0003" w:tentative="1">
      <w:start w:val="1"/>
      <w:numFmt w:val="bullet"/>
      <w:lvlText w:val="o"/>
      <w:lvlJc w:val="left"/>
      <w:pPr>
        <w:ind w:left="6480" w:hanging="360"/>
      </w:pPr>
      <w:rPr>
        <w:rFonts w:ascii="Courier New" w:hAnsi="Courier New" w:cs="Courier New" w:hint="default"/>
      </w:rPr>
    </w:lvl>
    <w:lvl w:ilvl="8" w:tplc="0C0C0005" w:tentative="1">
      <w:start w:val="1"/>
      <w:numFmt w:val="bullet"/>
      <w:lvlText w:val=""/>
      <w:lvlJc w:val="left"/>
      <w:pPr>
        <w:ind w:left="7200" w:hanging="360"/>
      </w:pPr>
      <w:rPr>
        <w:rFonts w:ascii="Wingdings" w:hAnsi="Wingdings" w:hint="default"/>
      </w:rPr>
    </w:lvl>
  </w:abstractNum>
  <w:abstractNum w:abstractNumId="5" w15:restartNumberingAfterBreak="0">
    <w:nsid w:val="737A6EAF"/>
    <w:multiLevelType w:val="multilevel"/>
    <w:tmpl w:val="0C0C001D"/>
    <w:lvl w:ilvl="0">
      <w:start w:val="1"/>
      <w:numFmt w:val="decimal"/>
      <w:lvlText w:val="%1)"/>
      <w:lvlJc w:val="left"/>
      <w:pPr>
        <w:tabs>
          <w:tab w:val="num" w:pos="360"/>
        </w:tabs>
        <w:ind w:left="360" w:hanging="360"/>
      </w:pPr>
    </w:lvl>
    <w:lvl w:ilvl="1">
      <w:start w:val="1"/>
      <w:numFmt w:val="lowerLetter"/>
      <w:lvlText w:val="%2)"/>
      <w:lvlJc w:val="left"/>
      <w:pPr>
        <w:tabs>
          <w:tab w:val="num" w:pos="720"/>
        </w:tabs>
        <w:ind w:left="720" w:hanging="360"/>
      </w:pPr>
    </w:lvl>
    <w:lvl w:ilvl="2">
      <w:start w:val="1"/>
      <w:numFmt w:val="lowerRoman"/>
      <w:lvlText w:val="%3)"/>
      <w:lvlJc w:val="left"/>
      <w:pPr>
        <w:tabs>
          <w:tab w:val="num" w:pos="1080"/>
        </w:tabs>
        <w:ind w:left="1080" w:hanging="360"/>
      </w:pPr>
    </w:lvl>
    <w:lvl w:ilvl="3">
      <w:start w:val="1"/>
      <w:numFmt w:val="decimal"/>
      <w:lvlText w:val="(%4)"/>
      <w:lvlJc w:val="left"/>
      <w:pPr>
        <w:tabs>
          <w:tab w:val="num" w:pos="1440"/>
        </w:tabs>
        <w:ind w:left="1440" w:hanging="360"/>
      </w:pPr>
    </w:lvl>
    <w:lvl w:ilvl="4">
      <w:start w:val="1"/>
      <w:numFmt w:val="lowerLetter"/>
      <w:lvlText w:val="(%5)"/>
      <w:lvlJc w:val="left"/>
      <w:pPr>
        <w:tabs>
          <w:tab w:val="num" w:pos="1800"/>
        </w:tabs>
        <w:ind w:left="1800" w:hanging="360"/>
      </w:pPr>
    </w:lvl>
    <w:lvl w:ilvl="5">
      <w:start w:val="1"/>
      <w:numFmt w:val="lowerRoman"/>
      <w:lvlText w:val="(%6)"/>
      <w:lvlJc w:val="left"/>
      <w:pPr>
        <w:tabs>
          <w:tab w:val="num" w:pos="2160"/>
        </w:tabs>
        <w:ind w:left="2160" w:hanging="360"/>
      </w:pPr>
    </w:lvl>
    <w:lvl w:ilvl="6">
      <w:start w:val="1"/>
      <w:numFmt w:val="decimal"/>
      <w:lvlText w:val="%7."/>
      <w:lvlJc w:val="left"/>
      <w:pPr>
        <w:tabs>
          <w:tab w:val="num" w:pos="2520"/>
        </w:tabs>
        <w:ind w:left="2520" w:hanging="360"/>
      </w:pPr>
    </w:lvl>
    <w:lvl w:ilvl="7">
      <w:start w:val="1"/>
      <w:numFmt w:val="lowerLetter"/>
      <w:lvlText w:val="%8."/>
      <w:lvlJc w:val="left"/>
      <w:pPr>
        <w:tabs>
          <w:tab w:val="num" w:pos="2880"/>
        </w:tabs>
        <w:ind w:left="2880" w:hanging="360"/>
      </w:pPr>
    </w:lvl>
    <w:lvl w:ilvl="8">
      <w:start w:val="1"/>
      <w:numFmt w:val="lowerRoman"/>
      <w:lvlText w:val="%9."/>
      <w:lvlJc w:val="left"/>
      <w:pPr>
        <w:tabs>
          <w:tab w:val="num" w:pos="3240"/>
        </w:tabs>
        <w:ind w:left="3240" w:hanging="360"/>
      </w:pPr>
    </w:lvl>
  </w:abstractNum>
  <w:abstractNum w:abstractNumId="6" w15:restartNumberingAfterBreak="0">
    <w:nsid w:val="75917C39"/>
    <w:multiLevelType w:val="multilevel"/>
    <w:tmpl w:val="0042494C"/>
    <w:lvl w:ilvl="0">
      <w:start w:val="1"/>
      <w:numFmt w:val="decimal"/>
      <w:lvlText w:val="[%1]"/>
      <w:lvlJc w:val="left"/>
      <w:pPr>
        <w:tabs>
          <w:tab w:val="num" w:pos="720"/>
        </w:tabs>
        <w:ind w:left="720" w:hanging="720"/>
      </w:pPr>
      <w:rPr>
        <w:rFonts w:hint="default"/>
      </w:rPr>
    </w:lvl>
    <w:lvl w:ilvl="1">
      <w:start w:val="1"/>
      <w:numFmt w:val="none"/>
      <w:suff w:val="nothing"/>
      <w:lvlText w:val=""/>
      <w:lvlJc w:val="left"/>
      <w:pPr>
        <w:ind w:left="0" w:firstLine="0"/>
      </w:pPr>
      <w:rPr>
        <w:rFonts w:hint="default"/>
      </w:rPr>
    </w:lvl>
    <w:lvl w:ilvl="2">
      <w:start w:val="1"/>
      <w:numFmt w:val="none"/>
      <w:suff w:val="nothing"/>
      <w:lvlText w:val=""/>
      <w:lvlJc w:val="left"/>
      <w:pPr>
        <w:ind w:left="0" w:firstLine="0"/>
      </w:pPr>
      <w:rPr>
        <w:rFonts w:hint="default"/>
      </w:rPr>
    </w:lvl>
    <w:lvl w:ilvl="3">
      <w:start w:val="1"/>
      <w:numFmt w:val="none"/>
      <w:suff w:val="nothing"/>
      <w:lvlText w:val=""/>
      <w:lvlJc w:val="left"/>
      <w:pPr>
        <w:ind w:left="0" w:firstLine="0"/>
      </w:pPr>
      <w:rPr>
        <w:rFonts w:hint="default"/>
      </w:rPr>
    </w:lvl>
    <w:lvl w:ilvl="4">
      <w:start w:val="1"/>
      <w:numFmt w:val="none"/>
      <w:pStyle w:val="Titre5"/>
      <w:suff w:val="nothing"/>
      <w:lvlText w:val=""/>
      <w:lvlJc w:val="left"/>
      <w:pPr>
        <w:ind w:left="0" w:firstLine="0"/>
      </w:pPr>
      <w:rPr>
        <w:rFonts w:hint="default"/>
      </w:rPr>
    </w:lvl>
    <w:lvl w:ilvl="5">
      <w:start w:val="1"/>
      <w:numFmt w:val="none"/>
      <w:pStyle w:val="Titre6"/>
      <w:suff w:val="nothing"/>
      <w:lvlText w:val=""/>
      <w:lvlJc w:val="left"/>
      <w:pPr>
        <w:ind w:left="0" w:firstLine="0"/>
      </w:pPr>
      <w:rPr>
        <w:rFonts w:hint="default"/>
      </w:rPr>
    </w:lvl>
    <w:lvl w:ilvl="6">
      <w:start w:val="1"/>
      <w:numFmt w:val="none"/>
      <w:pStyle w:val="Titre7"/>
      <w:suff w:val="nothing"/>
      <w:lvlText w:val=""/>
      <w:lvlJc w:val="left"/>
      <w:pPr>
        <w:ind w:left="0" w:firstLine="0"/>
      </w:pPr>
      <w:rPr>
        <w:rFonts w:hint="default"/>
      </w:rPr>
    </w:lvl>
    <w:lvl w:ilvl="7">
      <w:start w:val="1"/>
      <w:numFmt w:val="none"/>
      <w:pStyle w:val="Titre8"/>
      <w:suff w:val="nothing"/>
      <w:lvlText w:val=""/>
      <w:lvlJc w:val="left"/>
      <w:pPr>
        <w:ind w:left="0" w:firstLine="0"/>
      </w:pPr>
      <w:rPr>
        <w:rFonts w:hint="default"/>
      </w:rPr>
    </w:lvl>
    <w:lvl w:ilvl="8">
      <w:start w:val="1"/>
      <w:numFmt w:val="none"/>
      <w:pStyle w:val="Titre9"/>
      <w:suff w:val="nothing"/>
      <w:lvlText w:val=""/>
      <w:lvlJc w:val="left"/>
      <w:pPr>
        <w:ind w:left="0" w:firstLine="0"/>
      </w:pPr>
      <w:rPr>
        <w:rFonts w:hint="default"/>
      </w:rPr>
    </w:lvl>
  </w:abstractNum>
  <w:abstractNum w:abstractNumId="7" w15:restartNumberingAfterBreak="0">
    <w:nsid w:val="76556088"/>
    <w:multiLevelType w:val="multilevel"/>
    <w:tmpl w:val="74FA30DC"/>
    <w:lvl w:ilvl="0">
      <w:start w:val="1"/>
      <w:numFmt w:val="decimal"/>
      <w:pStyle w:val="corpsdedcision"/>
      <w:lvlText w:val="[%1]"/>
      <w:lvlJc w:val="left"/>
      <w:pPr>
        <w:tabs>
          <w:tab w:val="num" w:pos="360"/>
        </w:tabs>
        <w:ind w:left="0" w:firstLine="0"/>
      </w:pPr>
    </w:lvl>
    <w:lvl w:ilvl="1">
      <w:start w:val="1"/>
      <w:numFmt w:val="decimal"/>
      <w:lvlRestart w:val="0"/>
      <w:lvlText w:val="[%1.%2]"/>
      <w:lvlJc w:val="left"/>
      <w:pPr>
        <w:tabs>
          <w:tab w:val="num" w:pos="1080"/>
        </w:tabs>
        <w:ind w:left="360" w:firstLine="0"/>
      </w:pPr>
    </w:lvl>
    <w:lvl w:ilvl="2">
      <w:start w:val="1"/>
      <w:numFmt w:val="decimal"/>
      <w:lvlRestart w:val="0"/>
      <w:lvlText w:val="[%1.%2.%3]"/>
      <w:lvlJc w:val="left"/>
      <w:pPr>
        <w:tabs>
          <w:tab w:val="num" w:pos="1440"/>
        </w:tabs>
        <w:ind w:left="720" w:firstLine="0"/>
      </w:pPr>
    </w:lvl>
    <w:lvl w:ilvl="3">
      <w:start w:val="1"/>
      <w:numFmt w:val="decimal"/>
      <w:lvlRestart w:val="0"/>
      <w:lvlText w:val="[%1.%2.%3.%4]"/>
      <w:lvlJc w:val="left"/>
      <w:pPr>
        <w:tabs>
          <w:tab w:val="num" w:pos="2160"/>
        </w:tabs>
        <w:ind w:left="1080" w:firstLine="0"/>
      </w:pPr>
    </w:lvl>
    <w:lvl w:ilvl="4">
      <w:start w:val="1"/>
      <w:numFmt w:val="decimal"/>
      <w:lvlRestart w:val="0"/>
      <w:lvlText w:val="[%1.%2.%3.%4.%5]"/>
      <w:lvlJc w:val="left"/>
      <w:pPr>
        <w:tabs>
          <w:tab w:val="num" w:pos="2520"/>
        </w:tabs>
        <w:ind w:left="2232" w:hanging="792"/>
      </w:pPr>
    </w:lvl>
    <w:lvl w:ilvl="5">
      <w:start w:val="1"/>
      <w:numFmt w:val="decimal"/>
      <w:lvlRestart w:val="0"/>
      <w:lvlText w:val="[%1.%2.%3.%4.%5.%6]"/>
      <w:lvlJc w:val="left"/>
      <w:pPr>
        <w:tabs>
          <w:tab w:val="num" w:pos="3240"/>
        </w:tabs>
        <w:ind w:left="2736" w:hanging="936"/>
      </w:pPr>
    </w:lvl>
    <w:lvl w:ilvl="6">
      <w:start w:val="1"/>
      <w:numFmt w:val="decimal"/>
      <w:lvlRestart w:val="0"/>
      <w:lvlText w:val="[%1.%2.%3.%4.%5.%6.%7]"/>
      <w:lvlJc w:val="left"/>
      <w:pPr>
        <w:tabs>
          <w:tab w:val="num" w:pos="3600"/>
        </w:tabs>
        <w:ind w:left="3240" w:hanging="1080"/>
      </w:pPr>
    </w:lvl>
    <w:lvl w:ilvl="7">
      <w:start w:val="1"/>
      <w:numFmt w:val="decimal"/>
      <w:lvlRestart w:val="0"/>
      <w:lvlText w:val="[%1.%2.%3.%4.%5.%6.%7.%8]"/>
      <w:lvlJc w:val="left"/>
      <w:pPr>
        <w:tabs>
          <w:tab w:val="num" w:pos="4320"/>
        </w:tabs>
        <w:ind w:left="3744" w:hanging="1224"/>
      </w:pPr>
    </w:lvl>
    <w:lvl w:ilvl="8">
      <w:start w:val="1"/>
      <w:numFmt w:val="decimal"/>
      <w:lvlRestart w:val="0"/>
      <w:lvlText w:val="[%1.%2.%3.%4.%5.%6.%7.%8.%9]"/>
      <w:lvlJc w:val="left"/>
      <w:pPr>
        <w:tabs>
          <w:tab w:val="num" w:pos="4680"/>
        </w:tabs>
        <w:ind w:left="4320" w:hanging="1440"/>
      </w:pPr>
    </w:lvl>
  </w:abstractNum>
  <w:abstractNum w:abstractNumId="8" w15:restartNumberingAfterBreak="0">
    <w:nsid w:val="78D6079A"/>
    <w:multiLevelType w:val="hybridMultilevel"/>
    <w:tmpl w:val="80AE0E1E"/>
    <w:lvl w:ilvl="0" w:tplc="22AEE0D8">
      <w:start w:val="1"/>
      <w:numFmt w:val="lowerLetter"/>
      <w:lvlText w:val="%1."/>
      <w:lvlJc w:val="left"/>
      <w:pPr>
        <w:ind w:left="1210" w:hanging="360"/>
      </w:pPr>
      <w:rPr>
        <w:rFonts w:hint="default"/>
      </w:rPr>
    </w:lvl>
    <w:lvl w:ilvl="1" w:tplc="0C0C0019" w:tentative="1">
      <w:start w:val="1"/>
      <w:numFmt w:val="lowerLetter"/>
      <w:lvlText w:val="%2."/>
      <w:lvlJc w:val="left"/>
      <w:pPr>
        <w:ind w:left="1930" w:hanging="360"/>
      </w:pPr>
    </w:lvl>
    <w:lvl w:ilvl="2" w:tplc="0C0C001B" w:tentative="1">
      <w:start w:val="1"/>
      <w:numFmt w:val="lowerRoman"/>
      <w:lvlText w:val="%3."/>
      <w:lvlJc w:val="right"/>
      <w:pPr>
        <w:ind w:left="2650" w:hanging="180"/>
      </w:pPr>
    </w:lvl>
    <w:lvl w:ilvl="3" w:tplc="0C0C000F" w:tentative="1">
      <w:start w:val="1"/>
      <w:numFmt w:val="decimal"/>
      <w:lvlText w:val="%4."/>
      <w:lvlJc w:val="left"/>
      <w:pPr>
        <w:ind w:left="3370" w:hanging="360"/>
      </w:pPr>
    </w:lvl>
    <w:lvl w:ilvl="4" w:tplc="0C0C0019" w:tentative="1">
      <w:start w:val="1"/>
      <w:numFmt w:val="lowerLetter"/>
      <w:lvlText w:val="%5."/>
      <w:lvlJc w:val="left"/>
      <w:pPr>
        <w:ind w:left="4090" w:hanging="360"/>
      </w:pPr>
    </w:lvl>
    <w:lvl w:ilvl="5" w:tplc="0C0C001B" w:tentative="1">
      <w:start w:val="1"/>
      <w:numFmt w:val="lowerRoman"/>
      <w:lvlText w:val="%6."/>
      <w:lvlJc w:val="right"/>
      <w:pPr>
        <w:ind w:left="4810" w:hanging="180"/>
      </w:pPr>
    </w:lvl>
    <w:lvl w:ilvl="6" w:tplc="0C0C000F" w:tentative="1">
      <w:start w:val="1"/>
      <w:numFmt w:val="decimal"/>
      <w:lvlText w:val="%7."/>
      <w:lvlJc w:val="left"/>
      <w:pPr>
        <w:ind w:left="5530" w:hanging="360"/>
      </w:pPr>
    </w:lvl>
    <w:lvl w:ilvl="7" w:tplc="0C0C0019" w:tentative="1">
      <w:start w:val="1"/>
      <w:numFmt w:val="lowerLetter"/>
      <w:lvlText w:val="%8."/>
      <w:lvlJc w:val="left"/>
      <w:pPr>
        <w:ind w:left="6250" w:hanging="360"/>
      </w:pPr>
    </w:lvl>
    <w:lvl w:ilvl="8" w:tplc="0C0C001B" w:tentative="1">
      <w:start w:val="1"/>
      <w:numFmt w:val="lowerRoman"/>
      <w:lvlText w:val="%9."/>
      <w:lvlJc w:val="right"/>
      <w:pPr>
        <w:ind w:left="6970" w:hanging="180"/>
      </w:pPr>
    </w:lvl>
  </w:abstractNum>
  <w:abstractNum w:abstractNumId="9" w15:restartNumberingAfterBreak="0">
    <w:nsid w:val="7BB76507"/>
    <w:multiLevelType w:val="multilevel"/>
    <w:tmpl w:val="F20E889A"/>
    <w:lvl w:ilvl="0">
      <w:start w:val="1"/>
      <w:numFmt w:val="decimal"/>
      <w:pStyle w:val="Paragraphe"/>
      <w:lvlText w:val="[%1]"/>
      <w:lvlJc w:val="left"/>
      <w:pPr>
        <w:tabs>
          <w:tab w:val="num" w:pos="720"/>
        </w:tabs>
        <w:ind w:left="720" w:hanging="720"/>
      </w:pPr>
      <w:rPr>
        <w:rFonts w:hint="default"/>
      </w:rPr>
    </w:lvl>
    <w:lvl w:ilvl="1">
      <w:start w:val="1"/>
      <w:numFmt w:val="decimal"/>
      <w:pStyle w:val="Sous-paragraphe"/>
      <w:lvlText w:val="%1.%2."/>
      <w:lvlJc w:val="left"/>
      <w:pPr>
        <w:tabs>
          <w:tab w:val="num" w:pos="792"/>
        </w:tabs>
        <w:ind w:left="792" w:hanging="432"/>
      </w:pPr>
      <w:rPr>
        <w:rFonts w:hint="default"/>
      </w:rPr>
    </w:lvl>
    <w:lvl w:ilvl="2">
      <w:start w:val="1"/>
      <w:numFmt w:val="decimal"/>
      <w:lvlText w:val="%1.%2.%3."/>
      <w:lvlJc w:val="left"/>
      <w:pPr>
        <w:tabs>
          <w:tab w:val="num" w:pos="1800"/>
        </w:tabs>
        <w:ind w:left="1224" w:hanging="504"/>
      </w:pPr>
      <w:rPr>
        <w:rFonts w:hint="default"/>
      </w:rPr>
    </w:lvl>
    <w:lvl w:ilvl="3">
      <w:start w:val="1"/>
      <w:numFmt w:val="decimal"/>
      <w:lvlText w:val="%1.%2.%3.%4."/>
      <w:lvlJc w:val="left"/>
      <w:pPr>
        <w:tabs>
          <w:tab w:val="num" w:pos="2160"/>
        </w:tabs>
        <w:ind w:left="1728" w:hanging="648"/>
      </w:pPr>
      <w:rPr>
        <w:rFonts w:hint="default"/>
      </w:rPr>
    </w:lvl>
    <w:lvl w:ilvl="4">
      <w:start w:val="1"/>
      <w:numFmt w:val="decimal"/>
      <w:lvlText w:val="%1.%2.%3.%4.%5."/>
      <w:lvlJc w:val="left"/>
      <w:pPr>
        <w:tabs>
          <w:tab w:val="num" w:pos="2880"/>
        </w:tabs>
        <w:ind w:left="2232" w:hanging="792"/>
      </w:pPr>
      <w:rPr>
        <w:rFonts w:hint="default"/>
      </w:rPr>
    </w:lvl>
    <w:lvl w:ilvl="5">
      <w:start w:val="1"/>
      <w:numFmt w:val="decimal"/>
      <w:lvlText w:val="%1.%2.%3.%4.%5.%6."/>
      <w:lvlJc w:val="left"/>
      <w:pPr>
        <w:tabs>
          <w:tab w:val="num" w:pos="3600"/>
        </w:tabs>
        <w:ind w:left="2736" w:hanging="936"/>
      </w:pPr>
      <w:rPr>
        <w:rFonts w:hint="default"/>
      </w:rPr>
    </w:lvl>
    <w:lvl w:ilvl="6">
      <w:start w:val="1"/>
      <w:numFmt w:val="decimal"/>
      <w:lvlText w:val="%1.%2.%3.%4.%5.%6.%7."/>
      <w:lvlJc w:val="left"/>
      <w:pPr>
        <w:tabs>
          <w:tab w:val="num" w:pos="4320"/>
        </w:tabs>
        <w:ind w:left="3240" w:hanging="1080"/>
      </w:pPr>
      <w:rPr>
        <w:rFonts w:hint="default"/>
      </w:rPr>
    </w:lvl>
    <w:lvl w:ilvl="7">
      <w:start w:val="1"/>
      <w:numFmt w:val="decimal"/>
      <w:lvlText w:val="%1.%2.%3.%4.%5.%6.%7.%8."/>
      <w:lvlJc w:val="left"/>
      <w:pPr>
        <w:tabs>
          <w:tab w:val="num" w:pos="4680"/>
        </w:tabs>
        <w:ind w:left="3744" w:hanging="1224"/>
      </w:pPr>
      <w:rPr>
        <w:rFonts w:hint="default"/>
      </w:rPr>
    </w:lvl>
    <w:lvl w:ilvl="8">
      <w:start w:val="1"/>
      <w:numFmt w:val="decimal"/>
      <w:lvlText w:val="%1.%2.%3.%4.%5.%6.%7.%8.%9."/>
      <w:lvlJc w:val="left"/>
      <w:pPr>
        <w:tabs>
          <w:tab w:val="num" w:pos="5400"/>
        </w:tabs>
        <w:ind w:left="4320" w:hanging="1440"/>
      </w:pPr>
      <w:rPr>
        <w:rFonts w:hint="default"/>
      </w:rPr>
    </w:lvl>
  </w:abstractNum>
  <w:num w:numId="1">
    <w:abstractNumId w:val="7"/>
  </w:num>
  <w:num w:numId="2">
    <w:abstractNumId w:val="6"/>
  </w:num>
  <w:num w:numId="3">
    <w:abstractNumId w:val="5"/>
  </w:num>
  <w:num w:numId="4">
    <w:abstractNumId w:val="3"/>
  </w:num>
  <w:num w:numId="5">
    <w:abstractNumId w:val="9"/>
  </w:num>
  <w:num w:numId="6">
    <w:abstractNumId w:val="9"/>
  </w:num>
  <w:num w:numId="7">
    <w:abstractNumId w:val="0"/>
  </w:num>
  <w:num w:numId="8">
    <w:abstractNumId w:val="2"/>
  </w:num>
  <w:num w:numId="9">
    <w:abstractNumId w:val="1"/>
  </w:num>
  <w:num w:numId="10">
    <w:abstractNumId w:val="8"/>
  </w:num>
  <w:num w:numId="11">
    <w:abstractNumId w:val="4"/>
  </w:num>
  <w:num w:numId="12">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view w:val="web"/>
  <w:zoom w:percent="100"/>
  <w:removePersonalInformation/>
  <w:removeDateAndTim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hyphenationZone w:val="425"/>
  <w:displayHorizontalDrawingGridEvery w:val="0"/>
  <w:displayVerticalDrawingGridEvery w:val="0"/>
  <w:doNotUseMarginsForDrawingGridOrigin/>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70648"/>
    <w:rsid w:val="000034B0"/>
    <w:rsid w:val="000041A1"/>
    <w:rsid w:val="00006DD2"/>
    <w:rsid w:val="000078A0"/>
    <w:rsid w:val="0001305E"/>
    <w:rsid w:val="00016D99"/>
    <w:rsid w:val="00021B30"/>
    <w:rsid w:val="00021E4C"/>
    <w:rsid w:val="00022556"/>
    <w:rsid w:val="00023858"/>
    <w:rsid w:val="000352CA"/>
    <w:rsid w:val="000366EC"/>
    <w:rsid w:val="00036794"/>
    <w:rsid w:val="0004135F"/>
    <w:rsid w:val="00043E4D"/>
    <w:rsid w:val="000536CC"/>
    <w:rsid w:val="000559A8"/>
    <w:rsid w:val="00055A3E"/>
    <w:rsid w:val="00056393"/>
    <w:rsid w:val="00057739"/>
    <w:rsid w:val="0007225E"/>
    <w:rsid w:val="00073C64"/>
    <w:rsid w:val="00074ABE"/>
    <w:rsid w:val="00074EAE"/>
    <w:rsid w:val="000756D0"/>
    <w:rsid w:val="00076D81"/>
    <w:rsid w:val="00080885"/>
    <w:rsid w:val="00082A97"/>
    <w:rsid w:val="0008378A"/>
    <w:rsid w:val="0008784D"/>
    <w:rsid w:val="00090018"/>
    <w:rsid w:val="00090306"/>
    <w:rsid w:val="00090F69"/>
    <w:rsid w:val="00093ACD"/>
    <w:rsid w:val="00095814"/>
    <w:rsid w:val="00096736"/>
    <w:rsid w:val="00097D81"/>
    <w:rsid w:val="00097FCE"/>
    <w:rsid w:val="000A1DAC"/>
    <w:rsid w:val="000A4AD0"/>
    <w:rsid w:val="000A5AD1"/>
    <w:rsid w:val="000A63DF"/>
    <w:rsid w:val="000A77C5"/>
    <w:rsid w:val="000B6275"/>
    <w:rsid w:val="000B7F1B"/>
    <w:rsid w:val="000C710F"/>
    <w:rsid w:val="000D3948"/>
    <w:rsid w:val="000E0C28"/>
    <w:rsid w:val="000E0C3A"/>
    <w:rsid w:val="000E1320"/>
    <w:rsid w:val="000E3FF6"/>
    <w:rsid w:val="000E56A6"/>
    <w:rsid w:val="000F20A5"/>
    <w:rsid w:val="000F3423"/>
    <w:rsid w:val="000F5F81"/>
    <w:rsid w:val="00100AB8"/>
    <w:rsid w:val="00104550"/>
    <w:rsid w:val="00104C3D"/>
    <w:rsid w:val="001050B4"/>
    <w:rsid w:val="001144AB"/>
    <w:rsid w:val="001172FD"/>
    <w:rsid w:val="0012224D"/>
    <w:rsid w:val="001225BC"/>
    <w:rsid w:val="00122A9E"/>
    <w:rsid w:val="00122F94"/>
    <w:rsid w:val="0012326A"/>
    <w:rsid w:val="00132622"/>
    <w:rsid w:val="00137DDC"/>
    <w:rsid w:val="00137E7E"/>
    <w:rsid w:val="001407FC"/>
    <w:rsid w:val="00144572"/>
    <w:rsid w:val="00146116"/>
    <w:rsid w:val="00147A49"/>
    <w:rsid w:val="00147B8B"/>
    <w:rsid w:val="0015125A"/>
    <w:rsid w:val="00152464"/>
    <w:rsid w:val="0015539F"/>
    <w:rsid w:val="00160597"/>
    <w:rsid w:val="00162ECC"/>
    <w:rsid w:val="001664C8"/>
    <w:rsid w:val="00167AD0"/>
    <w:rsid w:val="00167DEF"/>
    <w:rsid w:val="00167E9D"/>
    <w:rsid w:val="00173184"/>
    <w:rsid w:val="00175079"/>
    <w:rsid w:val="001761B9"/>
    <w:rsid w:val="00183515"/>
    <w:rsid w:val="001846FC"/>
    <w:rsid w:val="001924FE"/>
    <w:rsid w:val="00195653"/>
    <w:rsid w:val="001965E1"/>
    <w:rsid w:val="001A03BE"/>
    <w:rsid w:val="001A067E"/>
    <w:rsid w:val="001A2900"/>
    <w:rsid w:val="001A4081"/>
    <w:rsid w:val="001A65F1"/>
    <w:rsid w:val="001B2B40"/>
    <w:rsid w:val="001B3E9D"/>
    <w:rsid w:val="001B4A40"/>
    <w:rsid w:val="001B5524"/>
    <w:rsid w:val="001B6D8A"/>
    <w:rsid w:val="001C19D4"/>
    <w:rsid w:val="001C2B0B"/>
    <w:rsid w:val="001C436D"/>
    <w:rsid w:val="001D63C8"/>
    <w:rsid w:val="001D65D8"/>
    <w:rsid w:val="001E3DFD"/>
    <w:rsid w:val="001E3EAF"/>
    <w:rsid w:val="001E42F0"/>
    <w:rsid w:val="001E497A"/>
    <w:rsid w:val="001E5E3B"/>
    <w:rsid w:val="00225C46"/>
    <w:rsid w:val="00226493"/>
    <w:rsid w:val="00227040"/>
    <w:rsid w:val="00230CFC"/>
    <w:rsid w:val="0023162A"/>
    <w:rsid w:val="00231C1D"/>
    <w:rsid w:val="00233532"/>
    <w:rsid w:val="00234BC8"/>
    <w:rsid w:val="00241CED"/>
    <w:rsid w:val="00242FB4"/>
    <w:rsid w:val="00244FA2"/>
    <w:rsid w:val="00245605"/>
    <w:rsid w:val="002542E0"/>
    <w:rsid w:val="002563F0"/>
    <w:rsid w:val="00256DBB"/>
    <w:rsid w:val="00260119"/>
    <w:rsid w:val="00266064"/>
    <w:rsid w:val="00267C8D"/>
    <w:rsid w:val="002701DD"/>
    <w:rsid w:val="002710FD"/>
    <w:rsid w:val="00273F49"/>
    <w:rsid w:val="002769B5"/>
    <w:rsid w:val="00276B25"/>
    <w:rsid w:val="00276B59"/>
    <w:rsid w:val="00281319"/>
    <w:rsid w:val="00286149"/>
    <w:rsid w:val="0028668D"/>
    <w:rsid w:val="00290289"/>
    <w:rsid w:val="00292188"/>
    <w:rsid w:val="002923D9"/>
    <w:rsid w:val="00296645"/>
    <w:rsid w:val="00296A4B"/>
    <w:rsid w:val="00297284"/>
    <w:rsid w:val="002A0077"/>
    <w:rsid w:val="002A07DC"/>
    <w:rsid w:val="002A3573"/>
    <w:rsid w:val="002A374B"/>
    <w:rsid w:val="002A73E9"/>
    <w:rsid w:val="002B132B"/>
    <w:rsid w:val="002B2D66"/>
    <w:rsid w:val="002B2FC3"/>
    <w:rsid w:val="002B35F0"/>
    <w:rsid w:val="002B58AF"/>
    <w:rsid w:val="002C288C"/>
    <w:rsid w:val="002C3748"/>
    <w:rsid w:val="002C5E89"/>
    <w:rsid w:val="002D42BC"/>
    <w:rsid w:val="002D66D1"/>
    <w:rsid w:val="002D71A9"/>
    <w:rsid w:val="002D7846"/>
    <w:rsid w:val="002D7FCB"/>
    <w:rsid w:val="002E05AE"/>
    <w:rsid w:val="002F7507"/>
    <w:rsid w:val="0030059B"/>
    <w:rsid w:val="00302FB4"/>
    <w:rsid w:val="00305273"/>
    <w:rsid w:val="003057FC"/>
    <w:rsid w:val="00305AFB"/>
    <w:rsid w:val="00307C85"/>
    <w:rsid w:val="00312983"/>
    <w:rsid w:val="00323DC5"/>
    <w:rsid w:val="003248CB"/>
    <w:rsid w:val="00330961"/>
    <w:rsid w:val="00331EA7"/>
    <w:rsid w:val="003332B8"/>
    <w:rsid w:val="00337555"/>
    <w:rsid w:val="00343B46"/>
    <w:rsid w:val="00344465"/>
    <w:rsid w:val="0034740A"/>
    <w:rsid w:val="0035375B"/>
    <w:rsid w:val="00362D74"/>
    <w:rsid w:val="003664E9"/>
    <w:rsid w:val="00366D1E"/>
    <w:rsid w:val="003703A5"/>
    <w:rsid w:val="0037112C"/>
    <w:rsid w:val="00373EE5"/>
    <w:rsid w:val="003817E7"/>
    <w:rsid w:val="00382E55"/>
    <w:rsid w:val="00390B55"/>
    <w:rsid w:val="003961B2"/>
    <w:rsid w:val="003A41AD"/>
    <w:rsid w:val="003B0C41"/>
    <w:rsid w:val="003B152B"/>
    <w:rsid w:val="003B1734"/>
    <w:rsid w:val="003B1735"/>
    <w:rsid w:val="003B2D2E"/>
    <w:rsid w:val="003B6CBF"/>
    <w:rsid w:val="003C47A7"/>
    <w:rsid w:val="003D0826"/>
    <w:rsid w:val="003D18FC"/>
    <w:rsid w:val="003D3C93"/>
    <w:rsid w:val="003D71BB"/>
    <w:rsid w:val="003E00D5"/>
    <w:rsid w:val="003E02BA"/>
    <w:rsid w:val="003F0578"/>
    <w:rsid w:val="003F7F38"/>
    <w:rsid w:val="00401325"/>
    <w:rsid w:val="004019AA"/>
    <w:rsid w:val="0040399B"/>
    <w:rsid w:val="00404E28"/>
    <w:rsid w:val="00406F0C"/>
    <w:rsid w:val="004106DB"/>
    <w:rsid w:val="00410A9A"/>
    <w:rsid w:val="00411251"/>
    <w:rsid w:val="00412585"/>
    <w:rsid w:val="0041363B"/>
    <w:rsid w:val="00414FA8"/>
    <w:rsid w:val="00415D5D"/>
    <w:rsid w:val="0041643A"/>
    <w:rsid w:val="004232E9"/>
    <w:rsid w:val="0042650F"/>
    <w:rsid w:val="0042684F"/>
    <w:rsid w:val="00427D5D"/>
    <w:rsid w:val="00431E0B"/>
    <w:rsid w:val="004337FE"/>
    <w:rsid w:val="00433E98"/>
    <w:rsid w:val="00435738"/>
    <w:rsid w:val="00437137"/>
    <w:rsid w:val="004403B8"/>
    <w:rsid w:val="00441ADA"/>
    <w:rsid w:val="004422CA"/>
    <w:rsid w:val="0044274C"/>
    <w:rsid w:val="0044371C"/>
    <w:rsid w:val="0044627E"/>
    <w:rsid w:val="0045114F"/>
    <w:rsid w:val="004529D3"/>
    <w:rsid w:val="00453F31"/>
    <w:rsid w:val="00456B0C"/>
    <w:rsid w:val="00460101"/>
    <w:rsid w:val="0046538B"/>
    <w:rsid w:val="00471C92"/>
    <w:rsid w:val="004739AC"/>
    <w:rsid w:val="00474489"/>
    <w:rsid w:val="00475FEF"/>
    <w:rsid w:val="0047680F"/>
    <w:rsid w:val="00477536"/>
    <w:rsid w:val="0047776F"/>
    <w:rsid w:val="00482D5B"/>
    <w:rsid w:val="004832E2"/>
    <w:rsid w:val="004870EA"/>
    <w:rsid w:val="004873EC"/>
    <w:rsid w:val="00487F13"/>
    <w:rsid w:val="0049595F"/>
    <w:rsid w:val="00496193"/>
    <w:rsid w:val="004A02AF"/>
    <w:rsid w:val="004A2D66"/>
    <w:rsid w:val="004A4449"/>
    <w:rsid w:val="004A679B"/>
    <w:rsid w:val="004C0FB4"/>
    <w:rsid w:val="004C1811"/>
    <w:rsid w:val="004C2944"/>
    <w:rsid w:val="004C4555"/>
    <w:rsid w:val="004D16D6"/>
    <w:rsid w:val="004D6CEA"/>
    <w:rsid w:val="004E0E02"/>
    <w:rsid w:val="004E3564"/>
    <w:rsid w:val="004E3D9F"/>
    <w:rsid w:val="004E51C0"/>
    <w:rsid w:val="004E64BE"/>
    <w:rsid w:val="004F6293"/>
    <w:rsid w:val="00503B8D"/>
    <w:rsid w:val="00503EE3"/>
    <w:rsid w:val="00505811"/>
    <w:rsid w:val="005063DA"/>
    <w:rsid w:val="0051261C"/>
    <w:rsid w:val="00515DE7"/>
    <w:rsid w:val="00517EB0"/>
    <w:rsid w:val="005205CB"/>
    <w:rsid w:val="0052430C"/>
    <w:rsid w:val="005348E4"/>
    <w:rsid w:val="00534D8F"/>
    <w:rsid w:val="005352F1"/>
    <w:rsid w:val="00540094"/>
    <w:rsid w:val="00545CFF"/>
    <w:rsid w:val="00547A9C"/>
    <w:rsid w:val="00555800"/>
    <w:rsid w:val="00556DBB"/>
    <w:rsid w:val="00560781"/>
    <w:rsid w:val="0056268F"/>
    <w:rsid w:val="005662E9"/>
    <w:rsid w:val="005700F8"/>
    <w:rsid w:val="00572AAF"/>
    <w:rsid w:val="005801AE"/>
    <w:rsid w:val="005825BD"/>
    <w:rsid w:val="00582868"/>
    <w:rsid w:val="00582ECC"/>
    <w:rsid w:val="0058399B"/>
    <w:rsid w:val="0058692F"/>
    <w:rsid w:val="00587045"/>
    <w:rsid w:val="00587C22"/>
    <w:rsid w:val="005907BE"/>
    <w:rsid w:val="0059436D"/>
    <w:rsid w:val="005945C0"/>
    <w:rsid w:val="00596AB2"/>
    <w:rsid w:val="00597016"/>
    <w:rsid w:val="005974B7"/>
    <w:rsid w:val="005A0D51"/>
    <w:rsid w:val="005A181B"/>
    <w:rsid w:val="005A1CB3"/>
    <w:rsid w:val="005A3073"/>
    <w:rsid w:val="005A33A5"/>
    <w:rsid w:val="005A37D7"/>
    <w:rsid w:val="005A5437"/>
    <w:rsid w:val="005A6969"/>
    <w:rsid w:val="005A70A0"/>
    <w:rsid w:val="005B0612"/>
    <w:rsid w:val="005B13F0"/>
    <w:rsid w:val="005B2E0C"/>
    <w:rsid w:val="005B30F6"/>
    <w:rsid w:val="005B45BA"/>
    <w:rsid w:val="005B5689"/>
    <w:rsid w:val="005B6680"/>
    <w:rsid w:val="005B6774"/>
    <w:rsid w:val="005C0A89"/>
    <w:rsid w:val="005C3BC4"/>
    <w:rsid w:val="005D26CC"/>
    <w:rsid w:val="005D4711"/>
    <w:rsid w:val="005D59B1"/>
    <w:rsid w:val="005D764B"/>
    <w:rsid w:val="005E2367"/>
    <w:rsid w:val="005E34D2"/>
    <w:rsid w:val="005E5E90"/>
    <w:rsid w:val="005E62C7"/>
    <w:rsid w:val="005E654C"/>
    <w:rsid w:val="005F05F6"/>
    <w:rsid w:val="005F0D07"/>
    <w:rsid w:val="00605734"/>
    <w:rsid w:val="0061488E"/>
    <w:rsid w:val="0061574B"/>
    <w:rsid w:val="00616406"/>
    <w:rsid w:val="00622670"/>
    <w:rsid w:val="00623328"/>
    <w:rsid w:val="00623A1A"/>
    <w:rsid w:val="00624FE5"/>
    <w:rsid w:val="00626E8D"/>
    <w:rsid w:val="0063156B"/>
    <w:rsid w:val="006326A9"/>
    <w:rsid w:val="00632DA8"/>
    <w:rsid w:val="00634C4B"/>
    <w:rsid w:val="00634E6E"/>
    <w:rsid w:val="0063651F"/>
    <w:rsid w:val="0064342A"/>
    <w:rsid w:val="00643A28"/>
    <w:rsid w:val="006452FA"/>
    <w:rsid w:val="0065093D"/>
    <w:rsid w:val="00652A16"/>
    <w:rsid w:val="00655193"/>
    <w:rsid w:val="00655459"/>
    <w:rsid w:val="00656FB2"/>
    <w:rsid w:val="00657A70"/>
    <w:rsid w:val="00661454"/>
    <w:rsid w:val="006620AA"/>
    <w:rsid w:val="006626AF"/>
    <w:rsid w:val="0066642D"/>
    <w:rsid w:val="00670648"/>
    <w:rsid w:val="006722E2"/>
    <w:rsid w:val="00675E85"/>
    <w:rsid w:val="0067750F"/>
    <w:rsid w:val="00681396"/>
    <w:rsid w:val="0068171F"/>
    <w:rsid w:val="0068401E"/>
    <w:rsid w:val="006841A4"/>
    <w:rsid w:val="0068643F"/>
    <w:rsid w:val="006877A1"/>
    <w:rsid w:val="00692150"/>
    <w:rsid w:val="00692F0C"/>
    <w:rsid w:val="006944B0"/>
    <w:rsid w:val="00696E7C"/>
    <w:rsid w:val="00696EF2"/>
    <w:rsid w:val="006A0C54"/>
    <w:rsid w:val="006A3E54"/>
    <w:rsid w:val="006A7C53"/>
    <w:rsid w:val="006B140A"/>
    <w:rsid w:val="006B309C"/>
    <w:rsid w:val="006B4316"/>
    <w:rsid w:val="006B727F"/>
    <w:rsid w:val="006C1B57"/>
    <w:rsid w:val="006C6D3A"/>
    <w:rsid w:val="006C7B36"/>
    <w:rsid w:val="006C7B7F"/>
    <w:rsid w:val="006D19E8"/>
    <w:rsid w:val="006D7768"/>
    <w:rsid w:val="006E04B5"/>
    <w:rsid w:val="006E330C"/>
    <w:rsid w:val="006E3DD8"/>
    <w:rsid w:val="006E793F"/>
    <w:rsid w:val="006F0154"/>
    <w:rsid w:val="006F608D"/>
    <w:rsid w:val="006F7944"/>
    <w:rsid w:val="00704121"/>
    <w:rsid w:val="00705BB5"/>
    <w:rsid w:val="00710CBD"/>
    <w:rsid w:val="0071326F"/>
    <w:rsid w:val="007153D7"/>
    <w:rsid w:val="00720ED4"/>
    <w:rsid w:val="00722736"/>
    <w:rsid w:val="0074488F"/>
    <w:rsid w:val="00745AA8"/>
    <w:rsid w:val="007503E0"/>
    <w:rsid w:val="007510EC"/>
    <w:rsid w:val="0075233C"/>
    <w:rsid w:val="0075256A"/>
    <w:rsid w:val="00752DCD"/>
    <w:rsid w:val="007569DE"/>
    <w:rsid w:val="0075723C"/>
    <w:rsid w:val="00757C32"/>
    <w:rsid w:val="0076146A"/>
    <w:rsid w:val="0076350E"/>
    <w:rsid w:val="00763F36"/>
    <w:rsid w:val="00775BDF"/>
    <w:rsid w:val="0077614D"/>
    <w:rsid w:val="00782C8F"/>
    <w:rsid w:val="00785F78"/>
    <w:rsid w:val="0078659D"/>
    <w:rsid w:val="007869EC"/>
    <w:rsid w:val="00791ED8"/>
    <w:rsid w:val="007A1E58"/>
    <w:rsid w:val="007A5C7E"/>
    <w:rsid w:val="007A63F9"/>
    <w:rsid w:val="007A69A9"/>
    <w:rsid w:val="007A6E2F"/>
    <w:rsid w:val="007B0DF2"/>
    <w:rsid w:val="007B3BC5"/>
    <w:rsid w:val="007B6F8D"/>
    <w:rsid w:val="007C1832"/>
    <w:rsid w:val="007D03DF"/>
    <w:rsid w:val="007D4953"/>
    <w:rsid w:val="007D50F4"/>
    <w:rsid w:val="007D7173"/>
    <w:rsid w:val="007E1216"/>
    <w:rsid w:val="007E4CD4"/>
    <w:rsid w:val="007E530C"/>
    <w:rsid w:val="007F0E8E"/>
    <w:rsid w:val="007F2149"/>
    <w:rsid w:val="007F4E00"/>
    <w:rsid w:val="008048CF"/>
    <w:rsid w:val="008079DD"/>
    <w:rsid w:val="0081130F"/>
    <w:rsid w:val="00813095"/>
    <w:rsid w:val="008145AD"/>
    <w:rsid w:val="008146B2"/>
    <w:rsid w:val="00824430"/>
    <w:rsid w:val="00825B1F"/>
    <w:rsid w:val="00827D55"/>
    <w:rsid w:val="00832C84"/>
    <w:rsid w:val="00840EDD"/>
    <w:rsid w:val="0084255F"/>
    <w:rsid w:val="00846FB1"/>
    <w:rsid w:val="00854FB3"/>
    <w:rsid w:val="00857FCA"/>
    <w:rsid w:val="00860F13"/>
    <w:rsid w:val="0086199C"/>
    <w:rsid w:val="00861F8B"/>
    <w:rsid w:val="0086561F"/>
    <w:rsid w:val="00865A7A"/>
    <w:rsid w:val="00865FE1"/>
    <w:rsid w:val="0087069B"/>
    <w:rsid w:val="00874542"/>
    <w:rsid w:val="008748C7"/>
    <w:rsid w:val="0087521A"/>
    <w:rsid w:val="008808C0"/>
    <w:rsid w:val="00882255"/>
    <w:rsid w:val="00890BDE"/>
    <w:rsid w:val="00892AD3"/>
    <w:rsid w:val="00894155"/>
    <w:rsid w:val="008962E7"/>
    <w:rsid w:val="008A1118"/>
    <w:rsid w:val="008A281F"/>
    <w:rsid w:val="008A48D2"/>
    <w:rsid w:val="008A4AF6"/>
    <w:rsid w:val="008A4FF8"/>
    <w:rsid w:val="008A5ED1"/>
    <w:rsid w:val="008A73CE"/>
    <w:rsid w:val="008A7FD1"/>
    <w:rsid w:val="008B042E"/>
    <w:rsid w:val="008B110D"/>
    <w:rsid w:val="008B211E"/>
    <w:rsid w:val="008B6D48"/>
    <w:rsid w:val="008C7660"/>
    <w:rsid w:val="008C79A7"/>
    <w:rsid w:val="008D5521"/>
    <w:rsid w:val="008D555F"/>
    <w:rsid w:val="008D625D"/>
    <w:rsid w:val="008D650E"/>
    <w:rsid w:val="008D6F9F"/>
    <w:rsid w:val="008E673E"/>
    <w:rsid w:val="008E67D1"/>
    <w:rsid w:val="008E6A41"/>
    <w:rsid w:val="008E6FC1"/>
    <w:rsid w:val="008F15D5"/>
    <w:rsid w:val="008F20EA"/>
    <w:rsid w:val="008F79C4"/>
    <w:rsid w:val="00903990"/>
    <w:rsid w:val="009042A8"/>
    <w:rsid w:val="00904950"/>
    <w:rsid w:val="0091442E"/>
    <w:rsid w:val="00915E5E"/>
    <w:rsid w:val="009166B8"/>
    <w:rsid w:val="00916FA5"/>
    <w:rsid w:val="00917915"/>
    <w:rsid w:val="00920684"/>
    <w:rsid w:val="009216E6"/>
    <w:rsid w:val="009224EC"/>
    <w:rsid w:val="00922DB7"/>
    <w:rsid w:val="00922F28"/>
    <w:rsid w:val="0092684A"/>
    <w:rsid w:val="00927654"/>
    <w:rsid w:val="00937FAB"/>
    <w:rsid w:val="0094094D"/>
    <w:rsid w:val="00942AB8"/>
    <w:rsid w:val="0094548C"/>
    <w:rsid w:val="00945CAF"/>
    <w:rsid w:val="00946AC9"/>
    <w:rsid w:val="00947448"/>
    <w:rsid w:val="00952B38"/>
    <w:rsid w:val="00952C99"/>
    <w:rsid w:val="009619EB"/>
    <w:rsid w:val="00965333"/>
    <w:rsid w:val="009712EF"/>
    <w:rsid w:val="009727BF"/>
    <w:rsid w:val="00973321"/>
    <w:rsid w:val="00975C2E"/>
    <w:rsid w:val="009770EB"/>
    <w:rsid w:val="00977270"/>
    <w:rsid w:val="009824F2"/>
    <w:rsid w:val="00983080"/>
    <w:rsid w:val="00986AA3"/>
    <w:rsid w:val="00993B24"/>
    <w:rsid w:val="0099611F"/>
    <w:rsid w:val="009A083F"/>
    <w:rsid w:val="009A135C"/>
    <w:rsid w:val="009A67E7"/>
    <w:rsid w:val="009C16BD"/>
    <w:rsid w:val="009C603A"/>
    <w:rsid w:val="009C74CD"/>
    <w:rsid w:val="009D048F"/>
    <w:rsid w:val="009D162F"/>
    <w:rsid w:val="009D23FF"/>
    <w:rsid w:val="009D401F"/>
    <w:rsid w:val="009D5B42"/>
    <w:rsid w:val="009D68FA"/>
    <w:rsid w:val="009E1E4F"/>
    <w:rsid w:val="009E32CF"/>
    <w:rsid w:val="009E4261"/>
    <w:rsid w:val="009E4FC2"/>
    <w:rsid w:val="009F44AE"/>
    <w:rsid w:val="009F59B9"/>
    <w:rsid w:val="00A02529"/>
    <w:rsid w:val="00A02EF2"/>
    <w:rsid w:val="00A04D5E"/>
    <w:rsid w:val="00A10DDF"/>
    <w:rsid w:val="00A11172"/>
    <w:rsid w:val="00A1219E"/>
    <w:rsid w:val="00A12E55"/>
    <w:rsid w:val="00A168D7"/>
    <w:rsid w:val="00A20F81"/>
    <w:rsid w:val="00A2411A"/>
    <w:rsid w:val="00A242E4"/>
    <w:rsid w:val="00A24437"/>
    <w:rsid w:val="00A24CA0"/>
    <w:rsid w:val="00A25D4B"/>
    <w:rsid w:val="00A33601"/>
    <w:rsid w:val="00A3362A"/>
    <w:rsid w:val="00A34251"/>
    <w:rsid w:val="00A35278"/>
    <w:rsid w:val="00A36257"/>
    <w:rsid w:val="00A37045"/>
    <w:rsid w:val="00A37B70"/>
    <w:rsid w:val="00A40AC7"/>
    <w:rsid w:val="00A435C7"/>
    <w:rsid w:val="00A55607"/>
    <w:rsid w:val="00A569B2"/>
    <w:rsid w:val="00A5765D"/>
    <w:rsid w:val="00A60CDA"/>
    <w:rsid w:val="00A611A4"/>
    <w:rsid w:val="00A61F09"/>
    <w:rsid w:val="00A637ED"/>
    <w:rsid w:val="00A63E1A"/>
    <w:rsid w:val="00A643DC"/>
    <w:rsid w:val="00A6695B"/>
    <w:rsid w:val="00A72703"/>
    <w:rsid w:val="00A727F6"/>
    <w:rsid w:val="00A72E71"/>
    <w:rsid w:val="00A76432"/>
    <w:rsid w:val="00A770C0"/>
    <w:rsid w:val="00A84FC6"/>
    <w:rsid w:val="00A8528E"/>
    <w:rsid w:val="00A90BD9"/>
    <w:rsid w:val="00A9101B"/>
    <w:rsid w:val="00A94A49"/>
    <w:rsid w:val="00A95C5E"/>
    <w:rsid w:val="00AA1815"/>
    <w:rsid w:val="00AA1D3E"/>
    <w:rsid w:val="00AA20E7"/>
    <w:rsid w:val="00AA39F9"/>
    <w:rsid w:val="00AA79D3"/>
    <w:rsid w:val="00AB0931"/>
    <w:rsid w:val="00AB4DC4"/>
    <w:rsid w:val="00AB5C9B"/>
    <w:rsid w:val="00AC0159"/>
    <w:rsid w:val="00AC0276"/>
    <w:rsid w:val="00AC0312"/>
    <w:rsid w:val="00AC0449"/>
    <w:rsid w:val="00AC0DC3"/>
    <w:rsid w:val="00AD035F"/>
    <w:rsid w:val="00AD2497"/>
    <w:rsid w:val="00AD5C04"/>
    <w:rsid w:val="00AD5EB4"/>
    <w:rsid w:val="00AD667B"/>
    <w:rsid w:val="00AE63E2"/>
    <w:rsid w:val="00AE7976"/>
    <w:rsid w:val="00AF04C9"/>
    <w:rsid w:val="00AF19A2"/>
    <w:rsid w:val="00AF1DC4"/>
    <w:rsid w:val="00AF26B6"/>
    <w:rsid w:val="00AF2979"/>
    <w:rsid w:val="00AF3189"/>
    <w:rsid w:val="00AF5BF8"/>
    <w:rsid w:val="00B0375C"/>
    <w:rsid w:val="00B052CB"/>
    <w:rsid w:val="00B156C3"/>
    <w:rsid w:val="00B15F67"/>
    <w:rsid w:val="00B1624F"/>
    <w:rsid w:val="00B20F5D"/>
    <w:rsid w:val="00B21184"/>
    <w:rsid w:val="00B224C5"/>
    <w:rsid w:val="00B325CD"/>
    <w:rsid w:val="00B36C0F"/>
    <w:rsid w:val="00B37793"/>
    <w:rsid w:val="00B41203"/>
    <w:rsid w:val="00B4561E"/>
    <w:rsid w:val="00B4768D"/>
    <w:rsid w:val="00B518E5"/>
    <w:rsid w:val="00B51E1F"/>
    <w:rsid w:val="00B52601"/>
    <w:rsid w:val="00B536D8"/>
    <w:rsid w:val="00B57032"/>
    <w:rsid w:val="00B60222"/>
    <w:rsid w:val="00B62CFB"/>
    <w:rsid w:val="00B662F5"/>
    <w:rsid w:val="00B7000C"/>
    <w:rsid w:val="00B760D5"/>
    <w:rsid w:val="00B77495"/>
    <w:rsid w:val="00B83B2C"/>
    <w:rsid w:val="00B84011"/>
    <w:rsid w:val="00B92049"/>
    <w:rsid w:val="00B94740"/>
    <w:rsid w:val="00B95002"/>
    <w:rsid w:val="00B97F75"/>
    <w:rsid w:val="00BA0A4F"/>
    <w:rsid w:val="00BA1CAE"/>
    <w:rsid w:val="00BA33BB"/>
    <w:rsid w:val="00BA4830"/>
    <w:rsid w:val="00BA6E22"/>
    <w:rsid w:val="00BB1460"/>
    <w:rsid w:val="00BB362C"/>
    <w:rsid w:val="00BB5942"/>
    <w:rsid w:val="00BC0A03"/>
    <w:rsid w:val="00BC4A42"/>
    <w:rsid w:val="00BC5BB4"/>
    <w:rsid w:val="00BD4139"/>
    <w:rsid w:val="00BD4A08"/>
    <w:rsid w:val="00BE059A"/>
    <w:rsid w:val="00BE1981"/>
    <w:rsid w:val="00BE2DA6"/>
    <w:rsid w:val="00BE2E86"/>
    <w:rsid w:val="00BE320B"/>
    <w:rsid w:val="00BE56E9"/>
    <w:rsid w:val="00BE63CF"/>
    <w:rsid w:val="00BE7014"/>
    <w:rsid w:val="00BE7991"/>
    <w:rsid w:val="00BF25C7"/>
    <w:rsid w:val="00C009B7"/>
    <w:rsid w:val="00C02B8F"/>
    <w:rsid w:val="00C04E32"/>
    <w:rsid w:val="00C116B1"/>
    <w:rsid w:val="00C15A3F"/>
    <w:rsid w:val="00C20630"/>
    <w:rsid w:val="00C220DD"/>
    <w:rsid w:val="00C224A4"/>
    <w:rsid w:val="00C22F7A"/>
    <w:rsid w:val="00C2666F"/>
    <w:rsid w:val="00C32020"/>
    <w:rsid w:val="00C32D02"/>
    <w:rsid w:val="00C3408C"/>
    <w:rsid w:val="00C3484D"/>
    <w:rsid w:val="00C351CC"/>
    <w:rsid w:val="00C35435"/>
    <w:rsid w:val="00C432FD"/>
    <w:rsid w:val="00C43CDF"/>
    <w:rsid w:val="00C4608E"/>
    <w:rsid w:val="00C512B2"/>
    <w:rsid w:val="00C53B5D"/>
    <w:rsid w:val="00C571FB"/>
    <w:rsid w:val="00C57381"/>
    <w:rsid w:val="00C61D56"/>
    <w:rsid w:val="00C62B69"/>
    <w:rsid w:val="00C644B7"/>
    <w:rsid w:val="00C64564"/>
    <w:rsid w:val="00C66D6F"/>
    <w:rsid w:val="00C71377"/>
    <w:rsid w:val="00C73C87"/>
    <w:rsid w:val="00C74B6F"/>
    <w:rsid w:val="00C81ED5"/>
    <w:rsid w:val="00C87EF3"/>
    <w:rsid w:val="00C9015F"/>
    <w:rsid w:val="00C912F9"/>
    <w:rsid w:val="00C91B22"/>
    <w:rsid w:val="00C9241B"/>
    <w:rsid w:val="00C9370B"/>
    <w:rsid w:val="00C96DDF"/>
    <w:rsid w:val="00C97569"/>
    <w:rsid w:val="00CA199D"/>
    <w:rsid w:val="00CA4D9C"/>
    <w:rsid w:val="00CB05A7"/>
    <w:rsid w:val="00CB06A4"/>
    <w:rsid w:val="00CB325B"/>
    <w:rsid w:val="00CB3EFF"/>
    <w:rsid w:val="00CB64FF"/>
    <w:rsid w:val="00CB6786"/>
    <w:rsid w:val="00CB7078"/>
    <w:rsid w:val="00CB711D"/>
    <w:rsid w:val="00CB7902"/>
    <w:rsid w:val="00CC014B"/>
    <w:rsid w:val="00CC0E81"/>
    <w:rsid w:val="00CC21D8"/>
    <w:rsid w:val="00CC3369"/>
    <w:rsid w:val="00CC5343"/>
    <w:rsid w:val="00CC59D7"/>
    <w:rsid w:val="00CC6338"/>
    <w:rsid w:val="00CC78DE"/>
    <w:rsid w:val="00CD04D9"/>
    <w:rsid w:val="00CD0F93"/>
    <w:rsid w:val="00CD6D6E"/>
    <w:rsid w:val="00CD6F23"/>
    <w:rsid w:val="00CF640B"/>
    <w:rsid w:val="00CF6B5A"/>
    <w:rsid w:val="00D027AF"/>
    <w:rsid w:val="00D0323E"/>
    <w:rsid w:val="00D06652"/>
    <w:rsid w:val="00D07FA6"/>
    <w:rsid w:val="00D16ADF"/>
    <w:rsid w:val="00D17C53"/>
    <w:rsid w:val="00D17D57"/>
    <w:rsid w:val="00D2341D"/>
    <w:rsid w:val="00D252DA"/>
    <w:rsid w:val="00D25E0E"/>
    <w:rsid w:val="00D302EB"/>
    <w:rsid w:val="00D31679"/>
    <w:rsid w:val="00D320C8"/>
    <w:rsid w:val="00D330B6"/>
    <w:rsid w:val="00D3672F"/>
    <w:rsid w:val="00D40ABA"/>
    <w:rsid w:val="00D40FE2"/>
    <w:rsid w:val="00D440FA"/>
    <w:rsid w:val="00D44BCF"/>
    <w:rsid w:val="00D46E73"/>
    <w:rsid w:val="00D5548D"/>
    <w:rsid w:val="00D56572"/>
    <w:rsid w:val="00D60F81"/>
    <w:rsid w:val="00D63951"/>
    <w:rsid w:val="00D63BF2"/>
    <w:rsid w:val="00D67348"/>
    <w:rsid w:val="00D70A26"/>
    <w:rsid w:val="00D73BB4"/>
    <w:rsid w:val="00D75FEC"/>
    <w:rsid w:val="00D76B98"/>
    <w:rsid w:val="00D82E63"/>
    <w:rsid w:val="00D835A0"/>
    <w:rsid w:val="00D86905"/>
    <w:rsid w:val="00D86F2C"/>
    <w:rsid w:val="00D94301"/>
    <w:rsid w:val="00D96248"/>
    <w:rsid w:val="00DA0680"/>
    <w:rsid w:val="00DA36F6"/>
    <w:rsid w:val="00DA48F0"/>
    <w:rsid w:val="00DB0C8D"/>
    <w:rsid w:val="00DB6AF2"/>
    <w:rsid w:val="00DC1599"/>
    <w:rsid w:val="00DC1611"/>
    <w:rsid w:val="00DD3C53"/>
    <w:rsid w:val="00DD6B73"/>
    <w:rsid w:val="00DE4939"/>
    <w:rsid w:val="00DE745D"/>
    <w:rsid w:val="00DF0774"/>
    <w:rsid w:val="00DF1036"/>
    <w:rsid w:val="00DF4644"/>
    <w:rsid w:val="00DF63AF"/>
    <w:rsid w:val="00DF68F6"/>
    <w:rsid w:val="00DF7A83"/>
    <w:rsid w:val="00E012B4"/>
    <w:rsid w:val="00E02F90"/>
    <w:rsid w:val="00E040E0"/>
    <w:rsid w:val="00E05451"/>
    <w:rsid w:val="00E05651"/>
    <w:rsid w:val="00E100F6"/>
    <w:rsid w:val="00E11BA5"/>
    <w:rsid w:val="00E17CBD"/>
    <w:rsid w:val="00E20425"/>
    <w:rsid w:val="00E21768"/>
    <w:rsid w:val="00E25DCB"/>
    <w:rsid w:val="00E2613B"/>
    <w:rsid w:val="00E313DF"/>
    <w:rsid w:val="00E330E0"/>
    <w:rsid w:val="00E36C70"/>
    <w:rsid w:val="00E4156E"/>
    <w:rsid w:val="00E44D61"/>
    <w:rsid w:val="00E453F2"/>
    <w:rsid w:val="00E460AD"/>
    <w:rsid w:val="00E61925"/>
    <w:rsid w:val="00E6363B"/>
    <w:rsid w:val="00E64F38"/>
    <w:rsid w:val="00E65C0E"/>
    <w:rsid w:val="00E65FB9"/>
    <w:rsid w:val="00E730FC"/>
    <w:rsid w:val="00E746F0"/>
    <w:rsid w:val="00E809B9"/>
    <w:rsid w:val="00E82A15"/>
    <w:rsid w:val="00E84608"/>
    <w:rsid w:val="00E85445"/>
    <w:rsid w:val="00E87589"/>
    <w:rsid w:val="00E938FF"/>
    <w:rsid w:val="00E93DFE"/>
    <w:rsid w:val="00EA1A97"/>
    <w:rsid w:val="00EA2124"/>
    <w:rsid w:val="00EA2B12"/>
    <w:rsid w:val="00EA34DC"/>
    <w:rsid w:val="00EA456C"/>
    <w:rsid w:val="00EA5017"/>
    <w:rsid w:val="00EA6BED"/>
    <w:rsid w:val="00EB14F0"/>
    <w:rsid w:val="00EB3844"/>
    <w:rsid w:val="00EB5A9F"/>
    <w:rsid w:val="00EC573F"/>
    <w:rsid w:val="00EC5C8D"/>
    <w:rsid w:val="00ED106C"/>
    <w:rsid w:val="00ED2D34"/>
    <w:rsid w:val="00ED4805"/>
    <w:rsid w:val="00ED57F6"/>
    <w:rsid w:val="00ED6C51"/>
    <w:rsid w:val="00ED6DA1"/>
    <w:rsid w:val="00EF0AF8"/>
    <w:rsid w:val="00EF207D"/>
    <w:rsid w:val="00EF3054"/>
    <w:rsid w:val="00EF4258"/>
    <w:rsid w:val="00EF6D31"/>
    <w:rsid w:val="00F02237"/>
    <w:rsid w:val="00F046F1"/>
    <w:rsid w:val="00F072E2"/>
    <w:rsid w:val="00F079A6"/>
    <w:rsid w:val="00F10236"/>
    <w:rsid w:val="00F15811"/>
    <w:rsid w:val="00F22423"/>
    <w:rsid w:val="00F24C72"/>
    <w:rsid w:val="00F30267"/>
    <w:rsid w:val="00F31D22"/>
    <w:rsid w:val="00F348B2"/>
    <w:rsid w:val="00F34BF0"/>
    <w:rsid w:val="00F34ED8"/>
    <w:rsid w:val="00F4095A"/>
    <w:rsid w:val="00F44314"/>
    <w:rsid w:val="00F452CC"/>
    <w:rsid w:val="00F45845"/>
    <w:rsid w:val="00F47AED"/>
    <w:rsid w:val="00F50189"/>
    <w:rsid w:val="00F508FC"/>
    <w:rsid w:val="00F510B7"/>
    <w:rsid w:val="00F53571"/>
    <w:rsid w:val="00F54044"/>
    <w:rsid w:val="00F576E7"/>
    <w:rsid w:val="00F73D1C"/>
    <w:rsid w:val="00F763FC"/>
    <w:rsid w:val="00F76B4A"/>
    <w:rsid w:val="00F772C1"/>
    <w:rsid w:val="00F8026D"/>
    <w:rsid w:val="00F8245F"/>
    <w:rsid w:val="00F82E40"/>
    <w:rsid w:val="00F91629"/>
    <w:rsid w:val="00F91E2A"/>
    <w:rsid w:val="00F92072"/>
    <w:rsid w:val="00F96C39"/>
    <w:rsid w:val="00F96E41"/>
    <w:rsid w:val="00FA153F"/>
    <w:rsid w:val="00FA1D78"/>
    <w:rsid w:val="00FA1F7E"/>
    <w:rsid w:val="00FA280F"/>
    <w:rsid w:val="00FA5289"/>
    <w:rsid w:val="00FA6213"/>
    <w:rsid w:val="00FB2186"/>
    <w:rsid w:val="00FB7E03"/>
    <w:rsid w:val="00FD0133"/>
    <w:rsid w:val="00FD25FE"/>
    <w:rsid w:val="00FD6206"/>
    <w:rsid w:val="00FE1318"/>
    <w:rsid w:val="00FE208F"/>
    <w:rsid w:val="00FE54CD"/>
    <w:rsid w:val="00FE6DF6"/>
    <w:rsid w:val="00FF32C3"/>
    <w:rsid w:val="00FF3F8B"/>
    <w:rsid w:val="00FF6168"/>
  </w:rsids>
  <m:mathPr>
    <m:mathFont m:val="Cambria Math"/>
    <m:brkBin m:val="before"/>
    <m:brkBinSub m:val="--"/>
    <m:smallFrac m:val="0"/>
    <m:dispDef/>
    <m:lMargin m:val="0"/>
    <m:rMargin m:val="0"/>
    <m:defJc m:val="centerGroup"/>
    <m:wrapIndent m:val="1440"/>
    <m:intLim m:val="subSup"/>
    <m:naryLim m:val="undOvr"/>
  </m:mathPr>
  <w:themeFontLang w:val="fr-CA"/>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hapeDefaults>
    <o:shapedefaults v:ext="edit" spidmax="2049"/>
    <o:shapelayout v:ext="edit">
      <o:idmap v:ext="edit" data="1"/>
    </o:shapelayout>
  </w:shapeDefaults>
  <w:decimalSymbol w:val=","/>
  <w:listSeparator w:val=";"/>
  <w14:docId w14:val="740FD1B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fr-CA" w:eastAsia="fr-CA" w:bidi="ar-SA"/>
      </w:rPr>
    </w:rPrDefault>
    <w:pPrDefault/>
  </w:docDefaults>
  <w:latentStyles w:defLockedState="0" w:defUIPriority="0" w:defSemiHidden="0" w:defUnhideWhenUsed="0" w:defQFormat="0" w:count="371">
    <w:lsdException w:name="Normal" w:qFormat="1"/>
    <w:lsdException w:name="heading 1"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rFonts w:ascii="Arial" w:hAnsi="Arial"/>
      <w:sz w:val="24"/>
    </w:rPr>
  </w:style>
  <w:style w:type="paragraph" w:styleId="Titre1">
    <w:name w:val="heading 1"/>
    <w:basedOn w:val="Normal"/>
    <w:next w:val="corpsdedcision"/>
    <w:link w:val="Titre1Car"/>
    <w:qFormat/>
    <w:rsid w:val="00F96E41"/>
    <w:pPr>
      <w:keepNext/>
      <w:spacing w:before="240" w:after="240"/>
      <w:outlineLvl w:val="0"/>
    </w:pPr>
    <w:rPr>
      <w:rFonts w:cs="Arial"/>
      <w:b/>
      <w:bCs/>
      <w:caps/>
      <w:kern w:val="32"/>
      <w:szCs w:val="32"/>
      <w:u w:val="single"/>
      <w:lang w:eastAsia="fr-FR"/>
    </w:rPr>
  </w:style>
  <w:style w:type="paragraph" w:styleId="Titre2">
    <w:name w:val="heading 2"/>
    <w:basedOn w:val="Normal"/>
    <w:next w:val="corpsdedcision"/>
    <w:qFormat/>
    <w:rsid w:val="0047680F"/>
    <w:pPr>
      <w:keepNext/>
      <w:spacing w:before="240" w:after="240"/>
      <w:outlineLvl w:val="1"/>
    </w:pPr>
    <w:rPr>
      <w:rFonts w:cs="Arial"/>
      <w:bCs/>
      <w:iCs/>
      <w:caps/>
      <w:szCs w:val="28"/>
      <w:lang w:eastAsia="fr-FR"/>
    </w:rPr>
  </w:style>
  <w:style w:type="paragraph" w:styleId="Titre3">
    <w:name w:val="heading 3"/>
    <w:basedOn w:val="Normal"/>
    <w:next w:val="corpsdedcision"/>
    <w:link w:val="Titre3Car"/>
    <w:qFormat/>
    <w:rsid w:val="00EA456C"/>
    <w:pPr>
      <w:keepNext/>
      <w:spacing w:before="240" w:after="240"/>
      <w:outlineLvl w:val="2"/>
    </w:pPr>
    <w:rPr>
      <w:rFonts w:cs="Arial"/>
      <w:b/>
      <w:szCs w:val="24"/>
      <w:lang w:eastAsia="fr-FR"/>
    </w:rPr>
  </w:style>
  <w:style w:type="paragraph" w:styleId="Titre4">
    <w:name w:val="heading 4"/>
    <w:basedOn w:val="Normal"/>
    <w:next w:val="corpsdedcision"/>
    <w:qFormat/>
    <w:rsid w:val="008F15D5"/>
    <w:pPr>
      <w:keepNext/>
      <w:spacing w:before="240" w:after="240"/>
      <w:outlineLvl w:val="3"/>
    </w:pPr>
    <w:rPr>
      <w:rFonts w:cs="Arial"/>
      <w:szCs w:val="24"/>
      <w:u w:val="single"/>
      <w:lang w:eastAsia="fr-FR"/>
    </w:rPr>
  </w:style>
  <w:style w:type="paragraph" w:styleId="Titre5">
    <w:name w:val="heading 5"/>
    <w:basedOn w:val="Normal"/>
    <w:next w:val="Normal"/>
    <w:qFormat/>
    <w:rsid w:val="005E2367"/>
    <w:pPr>
      <w:numPr>
        <w:ilvl w:val="4"/>
        <w:numId w:val="2"/>
      </w:numPr>
      <w:spacing w:before="240" w:after="60"/>
      <w:outlineLvl w:val="4"/>
    </w:pPr>
    <w:rPr>
      <w:b/>
      <w:bCs/>
      <w:i/>
      <w:iCs/>
      <w:sz w:val="26"/>
      <w:szCs w:val="26"/>
    </w:rPr>
  </w:style>
  <w:style w:type="paragraph" w:styleId="Titre6">
    <w:name w:val="heading 6"/>
    <w:basedOn w:val="Normal"/>
    <w:next w:val="Normal"/>
    <w:qFormat/>
    <w:rsid w:val="005E2367"/>
    <w:pPr>
      <w:numPr>
        <w:ilvl w:val="5"/>
        <w:numId w:val="2"/>
      </w:numPr>
      <w:spacing w:before="240" w:after="60"/>
      <w:outlineLvl w:val="5"/>
    </w:pPr>
    <w:rPr>
      <w:rFonts w:ascii="Times New Roman" w:hAnsi="Times New Roman"/>
      <w:b/>
      <w:bCs/>
      <w:sz w:val="22"/>
      <w:szCs w:val="22"/>
    </w:rPr>
  </w:style>
  <w:style w:type="paragraph" w:styleId="Titre7">
    <w:name w:val="heading 7"/>
    <w:basedOn w:val="Normal"/>
    <w:next w:val="Normal"/>
    <w:qFormat/>
    <w:rsid w:val="005E2367"/>
    <w:pPr>
      <w:numPr>
        <w:ilvl w:val="6"/>
        <w:numId w:val="2"/>
      </w:numPr>
      <w:spacing w:before="240" w:after="60"/>
      <w:outlineLvl w:val="6"/>
    </w:pPr>
    <w:rPr>
      <w:rFonts w:ascii="Times New Roman" w:hAnsi="Times New Roman"/>
      <w:szCs w:val="24"/>
    </w:rPr>
  </w:style>
  <w:style w:type="paragraph" w:styleId="Titre8">
    <w:name w:val="heading 8"/>
    <w:basedOn w:val="Normal"/>
    <w:next w:val="Normal"/>
    <w:qFormat/>
    <w:rsid w:val="005E2367"/>
    <w:pPr>
      <w:numPr>
        <w:ilvl w:val="7"/>
        <w:numId w:val="2"/>
      </w:numPr>
      <w:spacing w:before="240" w:after="60"/>
      <w:outlineLvl w:val="7"/>
    </w:pPr>
    <w:rPr>
      <w:rFonts w:ascii="Times New Roman" w:hAnsi="Times New Roman"/>
      <w:i/>
      <w:iCs/>
      <w:szCs w:val="24"/>
    </w:rPr>
  </w:style>
  <w:style w:type="paragraph" w:styleId="Titre9">
    <w:name w:val="heading 9"/>
    <w:basedOn w:val="Normal"/>
    <w:next w:val="Normal"/>
    <w:qFormat/>
    <w:rsid w:val="005E2367"/>
    <w:pPr>
      <w:numPr>
        <w:ilvl w:val="8"/>
        <w:numId w:val="2"/>
      </w:numPr>
      <w:spacing w:before="240" w:after="60"/>
      <w:outlineLvl w:val="8"/>
    </w:pPr>
    <w:rPr>
      <w:rFonts w:cs="Arial"/>
      <w:sz w:val="22"/>
      <w:szCs w:val="22"/>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zSoquijdatAssesseurs">
    <w:name w:val="zSoquij_datAssesseurs"/>
    <w:basedOn w:val="Normal"/>
  </w:style>
  <w:style w:type="paragraph" w:customStyle="1" w:styleId="zSoquijdatCabinetProcureurDef">
    <w:name w:val="zSoquij_datCabinetProcureurDef"/>
    <w:basedOn w:val="Normal"/>
  </w:style>
  <w:style w:type="paragraph" w:customStyle="1" w:styleId="zSoquijdatCabinetProcureurDem">
    <w:name w:val="zSoquij_datCabinetProcureurDem"/>
    <w:basedOn w:val="Normal"/>
  </w:style>
  <w:style w:type="paragraph" w:customStyle="1" w:styleId="zSoquijdatDateJugement">
    <w:name w:val="zSoquij_datDateJugement"/>
    <w:basedOn w:val="Normal"/>
    <w:rsid w:val="005B5689"/>
  </w:style>
  <w:style w:type="paragraph" w:customStyle="1" w:styleId="zSoquijdatGreffe">
    <w:name w:val="zSoquij_datGreffe"/>
    <w:basedOn w:val="Normal"/>
  </w:style>
  <w:style w:type="paragraph" w:customStyle="1" w:styleId="zSoquijdatJuge">
    <w:name w:val="zSoquij_datJuge"/>
    <w:basedOn w:val="Normal"/>
    <w:rsid w:val="005B5689"/>
    <w:rPr>
      <w:b/>
    </w:rPr>
  </w:style>
  <w:style w:type="paragraph" w:customStyle="1" w:styleId="zSoquijdatMembreE">
    <w:name w:val="zSoquij_datMembreE"/>
    <w:basedOn w:val="Normal"/>
  </w:style>
  <w:style w:type="paragraph" w:customStyle="1" w:styleId="zSoquijdatMembreS">
    <w:name w:val="zSoquij_datMembreS"/>
    <w:basedOn w:val="Normal"/>
  </w:style>
  <w:style w:type="paragraph" w:customStyle="1" w:styleId="articlesdelaLSST">
    <w:name w:val="articles de la LSST"/>
    <w:basedOn w:val="Normal"/>
    <w:pPr>
      <w:ind w:left="720" w:right="720"/>
      <w:jc w:val="both"/>
    </w:pPr>
    <w:rPr>
      <w:sz w:val="20"/>
    </w:rPr>
  </w:style>
  <w:style w:type="paragraph" w:customStyle="1" w:styleId="zSoquijdatNCSST">
    <w:name w:val="zSoquij_datNCSST"/>
    <w:basedOn w:val="Normal"/>
  </w:style>
  <w:style w:type="paragraph" w:customStyle="1" w:styleId="zSoquijdatNoDossier">
    <w:name w:val="zSoquij_datNoDossier"/>
    <w:basedOn w:val="Normal"/>
  </w:style>
  <w:style w:type="paragraph" w:customStyle="1" w:styleId="zSoquijdatNomPartieDef">
    <w:name w:val="zSoquij_datNomPartieDef"/>
    <w:basedOn w:val="Normal"/>
  </w:style>
  <w:style w:type="paragraph" w:customStyle="1" w:styleId="zSoquijdatNomPartieDem">
    <w:name w:val="zSoquij_datNomPartieDem"/>
    <w:basedOn w:val="Normal"/>
  </w:style>
  <w:style w:type="paragraph" w:customStyle="1" w:styleId="zSoquijdatNomPartieInt">
    <w:name w:val="zSoquij_datNomPartieInt"/>
    <w:basedOn w:val="Normal"/>
  </w:style>
  <w:style w:type="paragraph" w:customStyle="1" w:styleId="zSoquijdatNomProcureurDef">
    <w:name w:val="zSoquij_datNomProcureurDef"/>
    <w:basedOn w:val="Normal"/>
  </w:style>
  <w:style w:type="paragraph" w:customStyle="1" w:styleId="zSoquijdatNomProcureurDem">
    <w:name w:val="zSoquij_datNomProcureurDem"/>
    <w:basedOn w:val="Normal"/>
  </w:style>
  <w:style w:type="paragraph" w:customStyle="1" w:styleId="zSoquijdatQtePartieDef">
    <w:name w:val="zSoquij_datQtePartieDef"/>
    <w:basedOn w:val="Normal"/>
  </w:style>
  <w:style w:type="paragraph" w:customStyle="1" w:styleId="zSoquijdatQtePartieDem">
    <w:name w:val="zSoquij_datQtePartieDem"/>
    <w:basedOn w:val="Normal"/>
  </w:style>
  <w:style w:type="paragraph" w:customStyle="1" w:styleId="zSoquijdatQtePartieInt">
    <w:name w:val="zSoquij_datQtePartieInt"/>
    <w:basedOn w:val="Normal"/>
  </w:style>
  <w:style w:type="paragraph" w:customStyle="1" w:styleId="zSoquijlblProcureurDef">
    <w:name w:val="zSoquij_lblProcureurDef"/>
    <w:basedOn w:val="Normal"/>
  </w:style>
  <w:style w:type="paragraph" w:customStyle="1" w:styleId="zSoquijlblProcureurDem">
    <w:name w:val="zSoquij_lblProcureurDem"/>
    <w:basedOn w:val="Normal"/>
  </w:style>
  <w:style w:type="character" w:styleId="Appelnotedebasdep">
    <w:name w:val="footnote reference"/>
    <w:semiHidden/>
    <w:rPr>
      <w:rFonts w:ascii="Arial" w:hAnsi="Arial"/>
      <w:vertAlign w:val="superscript"/>
    </w:rPr>
  </w:style>
  <w:style w:type="paragraph" w:customStyle="1" w:styleId="citation">
    <w:name w:val="citation"/>
    <w:basedOn w:val="Normal"/>
    <w:pPr>
      <w:ind w:left="720" w:right="720"/>
      <w:jc w:val="both"/>
    </w:pPr>
    <w:rPr>
      <w:sz w:val="20"/>
    </w:rPr>
  </w:style>
  <w:style w:type="paragraph" w:customStyle="1" w:styleId="corpsdedcision">
    <w:name w:val="corps de décision"/>
    <w:basedOn w:val="Normal"/>
    <w:link w:val="corpsdedcisionCar"/>
    <w:pPr>
      <w:numPr>
        <w:numId w:val="1"/>
      </w:numPr>
      <w:tabs>
        <w:tab w:val="clear" w:pos="360"/>
        <w:tab w:val="left" w:pos="720"/>
      </w:tabs>
      <w:spacing w:after="360"/>
      <w:jc w:val="both"/>
    </w:pPr>
  </w:style>
  <w:style w:type="paragraph" w:customStyle="1" w:styleId="Dfinitions">
    <w:name w:val="Définitions"/>
    <w:basedOn w:val="citation"/>
  </w:style>
  <w:style w:type="paragraph" w:customStyle="1" w:styleId="Dispositif">
    <w:name w:val="Dispositif"/>
    <w:basedOn w:val="Normal"/>
    <w:pPr>
      <w:spacing w:after="360"/>
      <w:jc w:val="both"/>
    </w:pPr>
  </w:style>
  <w:style w:type="paragraph" w:styleId="Notedebasdepage">
    <w:name w:val="footnote text"/>
    <w:basedOn w:val="Normal"/>
    <w:link w:val="NotedebasdepageCar"/>
    <w:semiHidden/>
  </w:style>
  <w:style w:type="paragraph" w:styleId="En-tte">
    <w:name w:val="header"/>
    <w:basedOn w:val="Normal"/>
    <w:pPr>
      <w:tabs>
        <w:tab w:val="center" w:pos="4320"/>
        <w:tab w:val="right" w:pos="8640"/>
      </w:tabs>
    </w:pPr>
  </w:style>
  <w:style w:type="character" w:styleId="Numrodepage">
    <w:name w:val="page number"/>
    <w:rPr>
      <w:rFonts w:ascii="Arial" w:hAnsi="Arial"/>
      <w:sz w:val="24"/>
    </w:rPr>
  </w:style>
  <w:style w:type="paragraph" w:styleId="Pieddepage">
    <w:name w:val="footer"/>
    <w:basedOn w:val="Normal"/>
    <w:pPr>
      <w:tabs>
        <w:tab w:val="center" w:pos="4320"/>
        <w:tab w:val="right" w:pos="8640"/>
      </w:tabs>
    </w:pPr>
  </w:style>
  <w:style w:type="paragraph" w:customStyle="1" w:styleId="zSoquijlblProcureurInt">
    <w:name w:val="zSoquij_lblProcureurInt"/>
    <w:basedOn w:val="Normal"/>
  </w:style>
  <w:style w:type="paragraph" w:customStyle="1" w:styleId="articlesdelaLATMP">
    <w:name w:val="articles de la LATMP"/>
    <w:basedOn w:val="Normal"/>
    <w:pPr>
      <w:ind w:left="720" w:right="720"/>
      <w:jc w:val="both"/>
    </w:pPr>
    <w:rPr>
      <w:sz w:val="20"/>
    </w:rPr>
  </w:style>
  <w:style w:type="paragraph" w:customStyle="1" w:styleId="Annexes">
    <w:name w:val="Annexes"/>
    <w:basedOn w:val="citation"/>
  </w:style>
  <w:style w:type="paragraph" w:customStyle="1" w:styleId="zSoquijdatNomProcureurInt">
    <w:name w:val="zSoquij_datNomProcureurInt"/>
    <w:basedOn w:val="Normal"/>
  </w:style>
  <w:style w:type="paragraph" w:customStyle="1" w:styleId="zSoquijdatCabinetProcureurInt">
    <w:name w:val="zSoquij_datCabinetProcureurInt"/>
    <w:basedOn w:val="Normal"/>
  </w:style>
  <w:style w:type="paragraph" w:customStyle="1" w:styleId="zSoquijdatRefNeutre">
    <w:name w:val="zSoquij_datRefNeutre"/>
    <w:basedOn w:val="Normal"/>
    <w:rsid w:val="00E20425"/>
    <w:pPr>
      <w:jc w:val="right"/>
    </w:pPr>
    <w:rPr>
      <w:b/>
      <w:sz w:val="22"/>
      <w:szCs w:val="22"/>
    </w:rPr>
  </w:style>
  <w:style w:type="paragraph" w:customStyle="1" w:styleId="zSoquijdatRepertorie">
    <w:name w:val="zSoquij_datRepertorie"/>
    <w:basedOn w:val="Normal"/>
    <w:rsid w:val="00E20425"/>
    <w:rPr>
      <w:b/>
      <w:sz w:val="22"/>
      <w:szCs w:val="22"/>
    </w:rPr>
  </w:style>
  <w:style w:type="paragraph" w:customStyle="1" w:styleId="corpsdetexte">
    <w:name w:val="corps de texte"/>
    <w:basedOn w:val="Normal"/>
    <w:rsid w:val="00ED2D34"/>
    <w:pPr>
      <w:tabs>
        <w:tab w:val="left" w:pos="720"/>
      </w:tabs>
      <w:spacing w:after="360"/>
      <w:jc w:val="both"/>
    </w:pPr>
  </w:style>
  <w:style w:type="paragraph" w:customStyle="1" w:styleId="articlesdelaLATMPnouveaux">
    <w:name w:val="articles de la LATMP (nouveaux)"/>
    <w:basedOn w:val="Normal"/>
    <w:rsid w:val="00D44BCF"/>
    <w:pPr>
      <w:ind w:left="720" w:right="720"/>
      <w:jc w:val="both"/>
    </w:pPr>
    <w:rPr>
      <w:sz w:val="20"/>
    </w:rPr>
  </w:style>
  <w:style w:type="character" w:customStyle="1" w:styleId="NotedebasdepageCar">
    <w:name w:val="Note de bas de page Car"/>
    <w:link w:val="Notedebasdepage"/>
    <w:semiHidden/>
    <w:locked/>
    <w:rsid w:val="00BC0A03"/>
    <w:rPr>
      <w:rFonts w:ascii="Arial" w:hAnsi="Arial"/>
      <w:sz w:val="24"/>
      <w:lang w:val="fr-CA" w:eastAsia="fr-CA" w:bidi="ar-SA"/>
    </w:rPr>
  </w:style>
  <w:style w:type="character" w:customStyle="1" w:styleId="CarCar3">
    <w:name w:val="Car Car3"/>
    <w:semiHidden/>
    <w:locked/>
    <w:rsid w:val="007F2149"/>
    <w:rPr>
      <w:rFonts w:ascii="Arial" w:hAnsi="Arial"/>
      <w:sz w:val="24"/>
      <w:lang w:val="fr-CA" w:eastAsia="fr-CA" w:bidi="ar-SA"/>
    </w:rPr>
  </w:style>
  <w:style w:type="paragraph" w:customStyle="1" w:styleId="Citationenretrait">
    <w:name w:val="Citation en retrait"/>
    <w:basedOn w:val="Normal"/>
    <w:link w:val="CitationenretraitCar"/>
    <w:rsid w:val="006A7C53"/>
    <w:pPr>
      <w:spacing w:before="120" w:after="120"/>
      <w:ind w:left="720" w:right="720"/>
      <w:jc w:val="both"/>
    </w:pPr>
    <w:rPr>
      <w:kern w:val="24"/>
      <w:sz w:val="22"/>
      <w:lang w:eastAsia="fr-FR"/>
    </w:rPr>
  </w:style>
  <w:style w:type="paragraph" w:customStyle="1" w:styleId="Citationendoubleretrait">
    <w:name w:val="Citation en double retrait"/>
    <w:basedOn w:val="Citationenretrait"/>
    <w:link w:val="CitationendoubleretraitCar"/>
    <w:rsid w:val="008048CF"/>
    <w:pPr>
      <w:spacing w:before="0" w:after="0"/>
      <w:ind w:left="1440" w:right="1440"/>
    </w:pPr>
    <w:rPr>
      <w:sz w:val="18"/>
    </w:rPr>
  </w:style>
  <w:style w:type="character" w:customStyle="1" w:styleId="Citationintgre">
    <w:name w:val="Citation intégrée"/>
    <w:rsid w:val="006A7C53"/>
    <w:rPr>
      <w:rFonts w:ascii="Arial" w:hAnsi="Arial"/>
      <w:i/>
      <w:noProof w:val="0"/>
      <w:sz w:val="22"/>
      <w:lang w:val="fr-CA"/>
    </w:rPr>
  </w:style>
  <w:style w:type="paragraph" w:customStyle="1" w:styleId="Paragraphe">
    <w:name w:val="Paragraphe"/>
    <w:basedOn w:val="Normal"/>
    <w:rsid w:val="006A7C53"/>
    <w:pPr>
      <w:numPr>
        <w:numId w:val="6"/>
      </w:numPr>
      <w:spacing w:before="160" w:after="160"/>
      <w:jc w:val="both"/>
    </w:pPr>
    <w:rPr>
      <w:kern w:val="28"/>
      <w:lang w:eastAsia="fr-FR"/>
    </w:rPr>
  </w:style>
  <w:style w:type="paragraph" w:customStyle="1" w:styleId="ParagAlaMarge">
    <w:name w:val="ParagAlaMarge"/>
    <w:basedOn w:val="Paragraphe"/>
    <w:rsid w:val="006A7C53"/>
    <w:pPr>
      <w:numPr>
        <w:numId w:val="0"/>
      </w:numPr>
    </w:pPr>
  </w:style>
  <w:style w:type="paragraph" w:customStyle="1" w:styleId="ParagNonNum">
    <w:name w:val="ParagNonNum"/>
    <w:basedOn w:val="Paragraphe"/>
    <w:rsid w:val="006A7C53"/>
    <w:pPr>
      <w:numPr>
        <w:numId w:val="0"/>
      </w:numPr>
      <w:ind w:firstLine="720"/>
    </w:pPr>
  </w:style>
  <w:style w:type="paragraph" w:customStyle="1" w:styleId="Sous-paragraphe">
    <w:name w:val="Sous-paragraphe"/>
    <w:basedOn w:val="Normal"/>
    <w:rsid w:val="000E0C28"/>
    <w:pPr>
      <w:numPr>
        <w:ilvl w:val="1"/>
        <w:numId w:val="6"/>
      </w:numPr>
      <w:spacing w:before="120" w:after="120"/>
      <w:ind w:left="1440" w:hanging="720"/>
    </w:pPr>
    <w:rPr>
      <w:szCs w:val="24"/>
      <w:lang w:eastAsia="fr-FR"/>
    </w:rPr>
  </w:style>
  <w:style w:type="paragraph" w:customStyle="1" w:styleId="zSoquijdatDivision">
    <w:name w:val="zSoquij_datDivision"/>
    <w:basedOn w:val="Normal"/>
    <w:rsid w:val="00F772C1"/>
    <w:pPr>
      <w:jc w:val="center"/>
    </w:pPr>
    <w:rPr>
      <w:b/>
      <w:bCs/>
      <w:sz w:val="22"/>
      <w:szCs w:val="22"/>
    </w:rPr>
  </w:style>
  <w:style w:type="paragraph" w:customStyle="1" w:styleId="zSoquijlblLienParties">
    <w:name w:val="zSoquij_lblLienParties"/>
    <w:basedOn w:val="Normal"/>
    <w:rsid w:val="00D06652"/>
  </w:style>
  <w:style w:type="paragraph" w:customStyle="1" w:styleId="zSoquijdatDateAudience">
    <w:name w:val="zSoquij_datDateAudience"/>
    <w:basedOn w:val="Normal"/>
    <w:rsid w:val="000E56A6"/>
  </w:style>
  <w:style w:type="character" w:customStyle="1" w:styleId="Titre1Car">
    <w:name w:val="Titre 1 Car"/>
    <w:link w:val="Titre1"/>
    <w:rsid w:val="00F96E41"/>
    <w:rPr>
      <w:rFonts w:ascii="Arial" w:hAnsi="Arial" w:cs="Arial"/>
      <w:b/>
      <w:bCs/>
      <w:caps/>
      <w:kern w:val="32"/>
      <w:sz w:val="24"/>
      <w:szCs w:val="32"/>
      <w:u w:val="single"/>
      <w:lang w:val="fr-CA" w:eastAsia="fr-FR" w:bidi="ar-SA"/>
    </w:rPr>
  </w:style>
  <w:style w:type="paragraph" w:customStyle="1" w:styleId="ParagConclusion">
    <w:name w:val="ParagConclusion"/>
    <w:basedOn w:val="Normal"/>
    <w:rsid w:val="003D18FC"/>
    <w:pPr>
      <w:spacing w:before="160" w:after="160"/>
      <w:ind w:left="2448" w:hanging="2448"/>
    </w:pPr>
    <w:rPr>
      <w:rFonts w:eastAsia="Calibri" w:cs="Arial"/>
      <w:szCs w:val="24"/>
      <w:lang w:eastAsia="fr-FR"/>
    </w:rPr>
  </w:style>
  <w:style w:type="paragraph" w:customStyle="1" w:styleId="yChPInterv">
    <w:name w:val="yCh_PInterv"/>
    <w:rsid w:val="00474489"/>
    <w:rPr>
      <w:rFonts w:ascii="Arial" w:hAnsi="Arial"/>
      <w:sz w:val="24"/>
    </w:rPr>
  </w:style>
  <w:style w:type="character" w:styleId="Lienhypertexte">
    <w:name w:val="Hyperlink"/>
    <w:unhideWhenUsed/>
    <w:rsid w:val="00AF3189"/>
    <w:rPr>
      <w:color w:val="0563C1"/>
      <w:u w:val="single"/>
    </w:rPr>
  </w:style>
  <w:style w:type="character" w:customStyle="1" w:styleId="CarCar1">
    <w:name w:val="Car Car1"/>
    <w:semiHidden/>
    <w:rsid w:val="00D73BB4"/>
    <w:rPr>
      <w:rFonts w:ascii="Arial" w:eastAsia="Times New Roman" w:hAnsi="Arial"/>
      <w:sz w:val="24"/>
    </w:rPr>
  </w:style>
  <w:style w:type="paragraph" w:styleId="Paragraphedeliste">
    <w:name w:val="List Paragraph"/>
    <w:basedOn w:val="Normal"/>
    <w:qFormat/>
    <w:rsid w:val="00D73BB4"/>
    <w:pPr>
      <w:ind w:left="720"/>
      <w:contextualSpacing/>
    </w:pPr>
  </w:style>
  <w:style w:type="character" w:customStyle="1" w:styleId="CarCar2">
    <w:name w:val="Car Car2"/>
    <w:rsid w:val="00CD04D9"/>
    <w:rPr>
      <w:rFonts w:ascii="Arial" w:hAnsi="Arial"/>
      <w:sz w:val="24"/>
    </w:rPr>
  </w:style>
  <w:style w:type="character" w:customStyle="1" w:styleId="FootnoteTextChar">
    <w:name w:val="Footnote Text Char"/>
    <w:locked/>
    <w:rsid w:val="00ED57F6"/>
    <w:rPr>
      <w:rFonts w:ascii="Arial" w:hAnsi="Arial" w:cs="Times New Roman"/>
      <w:sz w:val="24"/>
    </w:rPr>
  </w:style>
  <w:style w:type="character" w:customStyle="1" w:styleId="CitationenretraitCar">
    <w:name w:val="Citation en retrait Car"/>
    <w:link w:val="Citationenretrait"/>
    <w:rsid w:val="00DB6AF2"/>
    <w:rPr>
      <w:rFonts w:ascii="Arial" w:hAnsi="Arial"/>
      <w:kern w:val="24"/>
      <w:sz w:val="22"/>
      <w:lang w:val="fr-CA" w:eastAsia="fr-FR" w:bidi="ar-SA"/>
    </w:rPr>
  </w:style>
  <w:style w:type="character" w:customStyle="1" w:styleId="CitationendoubleretraitCar">
    <w:name w:val="Citation en double retrait Car"/>
    <w:link w:val="Citationendoubleretrait"/>
    <w:rsid w:val="00DB6AF2"/>
    <w:rPr>
      <w:rFonts w:ascii="Arial" w:hAnsi="Arial"/>
      <w:kern w:val="24"/>
      <w:sz w:val="18"/>
      <w:lang w:val="fr-CA" w:eastAsia="fr-FR" w:bidi="ar-SA"/>
    </w:rPr>
  </w:style>
  <w:style w:type="character" w:customStyle="1" w:styleId="Titre3Car">
    <w:name w:val="Titre 3 Car"/>
    <w:basedOn w:val="Policepardfaut"/>
    <w:link w:val="Titre3"/>
    <w:rsid w:val="00B536D8"/>
    <w:rPr>
      <w:rFonts w:ascii="Arial" w:hAnsi="Arial" w:cs="Arial"/>
      <w:b/>
      <w:sz w:val="24"/>
      <w:szCs w:val="24"/>
      <w:lang w:eastAsia="fr-FR"/>
    </w:rPr>
  </w:style>
  <w:style w:type="character" w:customStyle="1" w:styleId="corpsdedcisionCar">
    <w:name w:val="corps de décision Car"/>
    <w:link w:val="corpsdedcision"/>
    <w:rsid w:val="00B536D8"/>
    <w:rPr>
      <w:rFonts w:ascii="Arial" w:hAnsi="Arial"/>
      <w:sz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7041849">
      <w:bodyDiv w:val="1"/>
      <w:marLeft w:val="0"/>
      <w:marRight w:val="0"/>
      <w:marTop w:val="0"/>
      <w:marBottom w:val="0"/>
      <w:divBdr>
        <w:top w:val="none" w:sz="0" w:space="0" w:color="auto"/>
        <w:left w:val="none" w:sz="0" w:space="0" w:color="auto"/>
        <w:bottom w:val="none" w:sz="0" w:space="0" w:color="auto"/>
        <w:right w:val="none" w:sz="0" w:space="0" w:color="auto"/>
      </w:divBdr>
    </w:div>
    <w:div w:id="511455844">
      <w:bodyDiv w:val="1"/>
      <w:marLeft w:val="0"/>
      <w:marRight w:val="0"/>
      <w:marTop w:val="0"/>
      <w:marBottom w:val="0"/>
      <w:divBdr>
        <w:top w:val="none" w:sz="0" w:space="0" w:color="auto"/>
        <w:left w:val="none" w:sz="0" w:space="0" w:color="auto"/>
        <w:bottom w:val="none" w:sz="0" w:space="0" w:color="auto"/>
        <w:right w:val="none" w:sz="0" w:space="0" w:color="auto"/>
      </w:divBdr>
    </w:div>
    <w:div w:id="646519267">
      <w:bodyDiv w:val="1"/>
      <w:marLeft w:val="0"/>
      <w:marRight w:val="0"/>
      <w:marTop w:val="0"/>
      <w:marBottom w:val="0"/>
      <w:divBdr>
        <w:top w:val="none" w:sz="0" w:space="0" w:color="auto"/>
        <w:left w:val="none" w:sz="0" w:space="0" w:color="auto"/>
        <w:bottom w:val="none" w:sz="0" w:space="0" w:color="auto"/>
        <w:right w:val="none" w:sz="0" w:space="0" w:color="auto"/>
      </w:divBdr>
    </w:div>
    <w:div w:id="701440969">
      <w:bodyDiv w:val="1"/>
      <w:marLeft w:val="0"/>
      <w:marRight w:val="0"/>
      <w:marTop w:val="0"/>
      <w:marBottom w:val="0"/>
      <w:divBdr>
        <w:top w:val="none" w:sz="0" w:space="0" w:color="auto"/>
        <w:left w:val="none" w:sz="0" w:space="0" w:color="auto"/>
        <w:bottom w:val="none" w:sz="0" w:space="0" w:color="auto"/>
        <w:right w:val="none" w:sz="0" w:space="0" w:color="auto"/>
      </w:divBdr>
    </w:div>
    <w:div w:id="1216703552">
      <w:bodyDiv w:val="1"/>
      <w:marLeft w:val="0"/>
      <w:marRight w:val="0"/>
      <w:marTop w:val="0"/>
      <w:marBottom w:val="0"/>
      <w:divBdr>
        <w:top w:val="none" w:sz="0" w:space="0" w:color="auto"/>
        <w:left w:val="none" w:sz="0" w:space="0" w:color="auto"/>
        <w:bottom w:val="none" w:sz="0" w:space="0" w:color="auto"/>
        <w:right w:val="none" w:sz="0" w:space="0" w:color="auto"/>
      </w:divBdr>
    </w:div>
    <w:div w:id="1537697124">
      <w:bodyDiv w:val="1"/>
      <w:marLeft w:val="0"/>
      <w:marRight w:val="0"/>
      <w:marTop w:val="0"/>
      <w:marBottom w:val="0"/>
      <w:divBdr>
        <w:top w:val="none" w:sz="0" w:space="0" w:color="auto"/>
        <w:left w:val="none" w:sz="0" w:space="0" w:color="auto"/>
        <w:bottom w:val="none" w:sz="0" w:space="0" w:color="auto"/>
        <w:right w:val="none" w:sz="0" w:space="0" w:color="auto"/>
      </w:divBdr>
    </w:div>
    <w:div w:id="1820922260">
      <w:bodyDiv w:val="1"/>
      <w:marLeft w:val="0"/>
      <w:marRight w:val="0"/>
      <w:marTop w:val="0"/>
      <w:marBottom w:val="0"/>
      <w:divBdr>
        <w:top w:val="none" w:sz="0" w:space="0" w:color="auto"/>
        <w:left w:val="none" w:sz="0" w:space="0" w:color="auto"/>
        <w:bottom w:val="none" w:sz="0" w:space="0" w:color="auto"/>
        <w:right w:val="none" w:sz="0" w:space="0" w:color="auto"/>
      </w:divBdr>
    </w:div>
    <w:div w:id="1981961564">
      <w:bodyDiv w:val="1"/>
      <w:marLeft w:val="0"/>
      <w:marRight w:val="0"/>
      <w:marTop w:val="0"/>
      <w:marBottom w:val="0"/>
      <w:divBdr>
        <w:top w:val="none" w:sz="0" w:space="0" w:color="auto"/>
        <w:left w:val="none" w:sz="0" w:space="0" w:color="auto"/>
        <w:bottom w:val="none" w:sz="0" w:space="0" w:color="auto"/>
        <w:right w:val="none" w:sz="0" w:space="0" w:color="auto"/>
      </w:divBdr>
    </w:div>
    <w:div w:id="2006935739">
      <w:bodyDiv w:val="1"/>
      <w:marLeft w:val="0"/>
      <w:marRight w:val="0"/>
      <w:marTop w:val="0"/>
      <w:marBottom w:val="0"/>
      <w:divBdr>
        <w:top w:val="none" w:sz="0" w:space="0" w:color="auto"/>
        <w:left w:val="none" w:sz="0" w:space="0" w:color="auto"/>
        <w:bottom w:val="none" w:sz="0" w:space="0" w:color="auto"/>
        <w:right w:val="none" w:sz="0" w:space="0" w:color="auto"/>
      </w:divBdr>
    </w:div>
    <w:div w:id="2102680039">
      <w:bodyDiv w:val="1"/>
      <w:marLeft w:val="0"/>
      <w:marRight w:val="0"/>
      <w:marTop w:val="0"/>
      <w:marBottom w:val="0"/>
      <w:divBdr>
        <w:top w:val="none" w:sz="0" w:space="0" w:color="auto"/>
        <w:left w:val="none" w:sz="0" w:space="0" w:color="auto"/>
        <w:bottom w:val="none" w:sz="0" w:space="0" w:color="auto"/>
        <w:right w:val="none" w:sz="0" w:space="0" w:color="auto"/>
      </w:divBdr>
    </w:div>
    <w:div w:id="2128544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1458</Words>
  <Characters>8023</Characters>
  <Application>Microsoft Office Word</Application>
  <DocSecurity>0</DocSecurity>
  <Lines>66</Lines>
  <Paragraphs>18</Paragraphs>
  <ScaleCrop>false</ScaleCrop>
  <Company/>
  <LinksUpToDate>false</LinksUpToDate>
  <CharactersWithSpaces>9463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2025-07-14T13:54:00Z</dcterms:created>
  <dcterms:modified xsi:type="dcterms:W3CDTF">2025-07-14T13:54:00Z</dcterms:modified>
</cp:coreProperties>
</file>