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2D26061E" w14:textId="77777777">
        <w:trPr>
          <w:cantSplit/>
        </w:trPr>
        <w:tc>
          <w:tcPr>
            <w:tcW w:w="4795" w:type="dxa"/>
          </w:tcPr>
          <w:p w14:paraId="46CBB724" w14:textId="08B4E293" w:rsidR="008A7FD1" w:rsidRPr="00F113AD" w:rsidRDefault="00F113AD" w:rsidP="00F113AD">
            <w:pPr>
              <w:pStyle w:val="zSoquijdatRepertorie"/>
              <w:rPr>
                <w:rFonts w:cs="Arial"/>
              </w:rPr>
            </w:pPr>
            <w:bookmarkStart w:id="0" w:name="_GoBack"/>
            <w:bookmarkEnd w:id="0"/>
            <w:r>
              <w:rPr>
                <w:rFonts w:cs="Arial"/>
              </w:rPr>
              <w:t>Tainguy et Institut universitaire en santé mentale de Montréal</w:t>
            </w:r>
          </w:p>
        </w:tc>
        <w:tc>
          <w:tcPr>
            <w:tcW w:w="2477" w:type="dxa"/>
          </w:tcPr>
          <w:p w14:paraId="103DC7C8" w14:textId="6E7DE768" w:rsidR="008A7FD1" w:rsidRPr="004163CE" w:rsidRDefault="004163CE" w:rsidP="004163CE">
            <w:pPr>
              <w:pStyle w:val="zSoquijdatRefNeutre"/>
              <w:rPr>
                <w:rFonts w:cs="Arial"/>
              </w:rPr>
            </w:pPr>
            <w:r w:rsidRPr="004163CE">
              <w:rPr>
                <w:rFonts w:cs="Arial"/>
              </w:rPr>
              <w:t>2025 QCTAT 3340</w:t>
            </w:r>
          </w:p>
        </w:tc>
      </w:tr>
    </w:tbl>
    <w:p w14:paraId="26C58B29"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3DA247D1" w14:textId="77777777" w:rsidTr="00036794">
        <w:trPr>
          <w:cantSplit/>
        </w:trPr>
        <w:tc>
          <w:tcPr>
            <w:tcW w:w="9568" w:type="dxa"/>
            <w:gridSpan w:val="4"/>
          </w:tcPr>
          <w:p w14:paraId="03786AB5" w14:textId="77777777" w:rsidR="00C74B6F" w:rsidRPr="00BE1981" w:rsidRDefault="00C74B6F">
            <w:pPr>
              <w:rPr>
                <w:szCs w:val="24"/>
              </w:rPr>
            </w:pPr>
          </w:p>
        </w:tc>
      </w:tr>
      <w:tr w:rsidR="00C74B6F" w14:paraId="35FEFCC5" w14:textId="77777777" w:rsidTr="00036794">
        <w:trPr>
          <w:cantSplit/>
        </w:trPr>
        <w:tc>
          <w:tcPr>
            <w:tcW w:w="9568" w:type="dxa"/>
            <w:gridSpan w:val="4"/>
            <w:vAlign w:val="center"/>
          </w:tcPr>
          <w:p w14:paraId="15AA0142" w14:textId="77777777" w:rsidR="00C74B6F" w:rsidRPr="000E1320" w:rsidRDefault="000E1320">
            <w:pPr>
              <w:jc w:val="center"/>
              <w:rPr>
                <w:sz w:val="36"/>
                <w:szCs w:val="36"/>
              </w:rPr>
            </w:pPr>
            <w:r w:rsidRPr="000E1320">
              <w:rPr>
                <w:b/>
                <w:sz w:val="36"/>
                <w:szCs w:val="36"/>
              </w:rPr>
              <w:t>TRIBUNAL ADMINISTRATIF DU TRAVAIL</w:t>
            </w:r>
          </w:p>
        </w:tc>
      </w:tr>
      <w:tr w:rsidR="00C74B6F" w14:paraId="6C9009D0" w14:textId="77777777" w:rsidTr="00036794">
        <w:trPr>
          <w:cantSplit/>
        </w:trPr>
        <w:tc>
          <w:tcPr>
            <w:tcW w:w="9568" w:type="dxa"/>
            <w:gridSpan w:val="4"/>
          </w:tcPr>
          <w:p w14:paraId="1233E976" w14:textId="7A810AA6" w:rsidR="00C74B6F" w:rsidRPr="00BE7014" w:rsidRDefault="006F0154" w:rsidP="009A67E7">
            <w:pPr>
              <w:pStyle w:val="zSoquijdatDivision"/>
            </w:pPr>
            <w:r w:rsidRPr="00BE7014">
              <w:t>(</w:t>
            </w:r>
            <w:bookmarkStart w:id="1" w:name="nom_division"/>
            <w:r w:rsidR="00576F66" w:rsidRPr="00441ADA">
              <w:t>Division de la santé et de la sécurité du travail</w:t>
            </w:r>
            <w:bookmarkEnd w:id="1"/>
            <w:r w:rsidRPr="00BE7014">
              <w:t>)</w:t>
            </w:r>
          </w:p>
        </w:tc>
      </w:tr>
      <w:tr w:rsidR="00C74B6F" w14:paraId="5211EF6F" w14:textId="77777777" w:rsidTr="00036794">
        <w:trPr>
          <w:cantSplit/>
        </w:trPr>
        <w:tc>
          <w:tcPr>
            <w:tcW w:w="9568" w:type="dxa"/>
            <w:gridSpan w:val="4"/>
          </w:tcPr>
          <w:p w14:paraId="6CD5685F" w14:textId="77777777" w:rsidR="002B2FC3" w:rsidRDefault="002B2FC3" w:rsidP="002B2FC3"/>
        </w:tc>
      </w:tr>
      <w:tr w:rsidR="00A84FC6" w14:paraId="54E3C27B" w14:textId="77777777" w:rsidTr="00036794">
        <w:trPr>
          <w:cantSplit/>
        </w:trPr>
        <w:tc>
          <w:tcPr>
            <w:tcW w:w="9568" w:type="dxa"/>
            <w:gridSpan w:val="4"/>
          </w:tcPr>
          <w:p w14:paraId="151B56F5" w14:textId="77777777" w:rsidR="00A84FC6" w:rsidRDefault="00A84FC6" w:rsidP="002B2FC3"/>
        </w:tc>
      </w:tr>
      <w:tr w:rsidR="00C74B6F" w14:paraId="7411545C" w14:textId="77777777" w:rsidTr="00036794">
        <w:tc>
          <w:tcPr>
            <w:tcW w:w="3331" w:type="dxa"/>
          </w:tcPr>
          <w:p w14:paraId="40A8BB7B" w14:textId="77777777" w:rsidR="00C74B6F" w:rsidRDefault="0084255F">
            <w:bookmarkStart w:id="2" w:name="region" w:colFirst="1" w:colLast="1"/>
            <w:r>
              <w:t>Région :</w:t>
            </w:r>
          </w:p>
        </w:tc>
        <w:tc>
          <w:tcPr>
            <w:tcW w:w="6237" w:type="dxa"/>
            <w:gridSpan w:val="3"/>
          </w:tcPr>
          <w:p w14:paraId="242D2C83" w14:textId="7FCA3312" w:rsidR="00C74B6F" w:rsidRDefault="00576F66" w:rsidP="00F4095A">
            <w:pPr>
              <w:pStyle w:val="zSoquijdatGreffe"/>
            </w:pPr>
            <w:r>
              <w:t>Montréal</w:t>
            </w:r>
          </w:p>
        </w:tc>
      </w:tr>
      <w:bookmarkEnd w:id="2"/>
      <w:tr w:rsidR="00C74B6F" w14:paraId="050FF390" w14:textId="77777777" w:rsidTr="00036794">
        <w:trPr>
          <w:cantSplit/>
        </w:trPr>
        <w:tc>
          <w:tcPr>
            <w:tcW w:w="9568" w:type="dxa"/>
            <w:gridSpan w:val="4"/>
          </w:tcPr>
          <w:p w14:paraId="57DE4528" w14:textId="77777777" w:rsidR="00C74B6F" w:rsidRDefault="00C74B6F"/>
        </w:tc>
      </w:tr>
      <w:tr w:rsidR="00C74B6F" w14:paraId="6BA69E08" w14:textId="77777777" w:rsidTr="00036794">
        <w:tc>
          <w:tcPr>
            <w:tcW w:w="3331" w:type="dxa"/>
          </w:tcPr>
          <w:p w14:paraId="4FFFA198" w14:textId="51EECCAC" w:rsidR="00C74B6F" w:rsidRDefault="0084255F">
            <w:bookmarkStart w:id="3" w:name="ref_dossier" w:colFirst="1" w:colLast="1"/>
            <w:r>
              <w:t>Dossier</w:t>
            </w:r>
            <w:bookmarkStart w:id="4" w:name="dossiers"/>
            <w:bookmarkEnd w:id="4"/>
            <w:r>
              <w:t> :</w:t>
            </w:r>
          </w:p>
        </w:tc>
        <w:tc>
          <w:tcPr>
            <w:tcW w:w="6237" w:type="dxa"/>
            <w:gridSpan w:val="3"/>
          </w:tcPr>
          <w:p w14:paraId="1CE72C99" w14:textId="6B287AE4" w:rsidR="00C74B6F" w:rsidRDefault="00576F66" w:rsidP="00F4095A">
            <w:pPr>
              <w:pStyle w:val="zSoquijdatNoDossier"/>
            </w:pPr>
            <w:r>
              <w:t>1335525-71-2309</w:t>
            </w:r>
          </w:p>
        </w:tc>
      </w:tr>
      <w:bookmarkEnd w:id="3"/>
      <w:tr w:rsidR="00C74B6F" w14:paraId="705E514D" w14:textId="77777777" w:rsidTr="00036794">
        <w:trPr>
          <w:cantSplit/>
        </w:trPr>
        <w:tc>
          <w:tcPr>
            <w:tcW w:w="9568" w:type="dxa"/>
            <w:gridSpan w:val="4"/>
          </w:tcPr>
          <w:p w14:paraId="72097870" w14:textId="77777777" w:rsidR="00C74B6F" w:rsidRDefault="00D44BCF">
            <w:r>
              <w:fldChar w:fldCharType="begin"/>
            </w:r>
            <w:r>
              <w:instrText xml:space="preserve"> AUTOTEXTLIST  \* Upper  \* MERGEFORMAT </w:instrText>
            </w:r>
            <w:r>
              <w:fldChar w:fldCharType="end"/>
            </w:r>
          </w:p>
        </w:tc>
      </w:tr>
      <w:tr w:rsidR="00C74B6F" w14:paraId="0FEB5FB8" w14:textId="77777777" w:rsidTr="00036794">
        <w:tc>
          <w:tcPr>
            <w:tcW w:w="3331" w:type="dxa"/>
          </w:tcPr>
          <w:p w14:paraId="6D61F779" w14:textId="4AF01F0F" w:rsidR="00C74B6F" w:rsidRDefault="008C79A7" w:rsidP="0045114F">
            <w:pPr>
              <w:ind w:right="46"/>
            </w:pPr>
            <w:r>
              <w:t xml:space="preserve">Dossier </w:t>
            </w:r>
            <w:r w:rsidR="00576F66">
              <w:t>CNESST</w:t>
            </w:r>
            <w:r w:rsidRPr="008C79A7">
              <w:rPr>
                <w:szCs w:val="24"/>
              </w:rPr>
              <w:t xml:space="preserve"> :</w:t>
            </w:r>
          </w:p>
        </w:tc>
        <w:tc>
          <w:tcPr>
            <w:tcW w:w="6237" w:type="dxa"/>
            <w:gridSpan w:val="3"/>
          </w:tcPr>
          <w:p w14:paraId="625FCA93" w14:textId="7DE13116" w:rsidR="00C74B6F" w:rsidRDefault="00576F66" w:rsidP="004D6CEA">
            <w:pPr>
              <w:pStyle w:val="zSoquijdatNCSST"/>
            </w:pPr>
            <w:r w:rsidRPr="00576F66">
              <w:t>514125954</w:t>
            </w:r>
          </w:p>
        </w:tc>
      </w:tr>
      <w:tr w:rsidR="00C74B6F" w14:paraId="3A474203" w14:textId="77777777" w:rsidTr="00036794">
        <w:trPr>
          <w:cantSplit/>
        </w:trPr>
        <w:tc>
          <w:tcPr>
            <w:tcW w:w="9568" w:type="dxa"/>
            <w:gridSpan w:val="4"/>
          </w:tcPr>
          <w:p w14:paraId="6A723424" w14:textId="77777777" w:rsidR="00C74B6F" w:rsidRDefault="00C74B6F"/>
        </w:tc>
      </w:tr>
      <w:tr w:rsidR="00C74B6F" w14:paraId="04F11F04" w14:textId="77777777" w:rsidTr="00036794">
        <w:trPr>
          <w:cantSplit/>
        </w:trPr>
        <w:tc>
          <w:tcPr>
            <w:tcW w:w="9568" w:type="dxa"/>
            <w:gridSpan w:val="4"/>
          </w:tcPr>
          <w:p w14:paraId="5ABC4D5F" w14:textId="77777777" w:rsidR="00C74B6F" w:rsidRDefault="00C74B6F"/>
        </w:tc>
      </w:tr>
      <w:tr w:rsidR="006E3DD8" w14:paraId="535C52BC" w14:textId="77777777" w:rsidTr="00036794">
        <w:trPr>
          <w:cantSplit/>
        </w:trPr>
        <w:tc>
          <w:tcPr>
            <w:tcW w:w="3331" w:type="dxa"/>
          </w:tcPr>
          <w:p w14:paraId="313F8657" w14:textId="1946DE9B" w:rsidR="006E3DD8" w:rsidRDefault="00576F66" w:rsidP="0076350E">
            <w:pPr>
              <w:ind w:right="-70"/>
            </w:pPr>
            <w:bookmarkStart w:id="5" w:name="ville"/>
            <w:r>
              <w:t>Montréal</w:t>
            </w:r>
            <w:bookmarkEnd w:id="5"/>
            <w:r w:rsidR="00C04E32">
              <w:t>,</w:t>
            </w:r>
          </w:p>
        </w:tc>
        <w:tc>
          <w:tcPr>
            <w:tcW w:w="6237" w:type="dxa"/>
            <w:gridSpan w:val="3"/>
          </w:tcPr>
          <w:p w14:paraId="6D117FAF" w14:textId="1979AC2D" w:rsidR="006E3DD8" w:rsidRDefault="00C04E32" w:rsidP="005B5689">
            <w:pPr>
              <w:pStyle w:val="zSoquijdatDateJugement"/>
            </w:pPr>
            <w:r w:rsidRPr="00A60B3B">
              <w:t xml:space="preserve">le </w:t>
            </w:r>
            <w:r w:rsidR="00A60B3B" w:rsidRPr="00A60B3B">
              <w:t>8</w:t>
            </w:r>
            <w:r w:rsidR="00576F66" w:rsidRPr="00A60B3B">
              <w:t xml:space="preserve"> août 2025</w:t>
            </w:r>
          </w:p>
        </w:tc>
      </w:tr>
      <w:tr w:rsidR="00942AB8" w14:paraId="5C78C2A4" w14:textId="77777777" w:rsidTr="00036794">
        <w:trPr>
          <w:cantSplit/>
        </w:trPr>
        <w:tc>
          <w:tcPr>
            <w:tcW w:w="9568" w:type="dxa"/>
            <w:gridSpan w:val="4"/>
          </w:tcPr>
          <w:p w14:paraId="17DEE15F" w14:textId="77777777" w:rsidR="00942AB8" w:rsidRDefault="00942AB8" w:rsidP="00FA153F">
            <w:r>
              <w:t>______________________________________________________________________</w:t>
            </w:r>
          </w:p>
        </w:tc>
      </w:tr>
      <w:tr w:rsidR="00942AB8" w14:paraId="078BB2EC" w14:textId="77777777" w:rsidTr="00036794">
        <w:trPr>
          <w:cantSplit/>
          <w:trHeight w:val="148"/>
        </w:trPr>
        <w:tc>
          <w:tcPr>
            <w:tcW w:w="9568" w:type="dxa"/>
            <w:gridSpan w:val="4"/>
          </w:tcPr>
          <w:p w14:paraId="1FCFF236" w14:textId="77777777" w:rsidR="00942AB8" w:rsidRDefault="00942AB8" w:rsidP="00FA153F"/>
        </w:tc>
      </w:tr>
      <w:tr w:rsidR="0035375B" w14:paraId="24856F31" w14:textId="77777777" w:rsidTr="00036794">
        <w:trPr>
          <w:cantSplit/>
          <w:trHeight w:val="148"/>
        </w:trPr>
        <w:tc>
          <w:tcPr>
            <w:tcW w:w="5883" w:type="dxa"/>
            <w:gridSpan w:val="3"/>
          </w:tcPr>
          <w:p w14:paraId="155BCF25" w14:textId="0B4EA74D" w:rsidR="0035375B" w:rsidRPr="00942AB8" w:rsidRDefault="0035375B">
            <w:pPr>
              <w:rPr>
                <w:b/>
                <w:bCs/>
              </w:rPr>
            </w:pPr>
            <w:bookmarkStart w:id="6" w:name="ref_commissaire" w:colFirst="1" w:colLast="1"/>
            <w:r w:rsidRPr="00942AB8">
              <w:rPr>
                <w:b/>
                <w:bCs/>
              </w:rPr>
              <w:t>DEVANT L</w:t>
            </w:r>
            <w:r w:rsidR="00576F66">
              <w:rPr>
                <w:b/>
                <w:bCs/>
              </w:rPr>
              <w:t>E</w:t>
            </w:r>
            <w:r w:rsidRPr="00942AB8">
              <w:rPr>
                <w:b/>
                <w:bCs/>
              </w:rPr>
              <w:t xml:space="preserve"> JUGE ADMINISTRATI</w:t>
            </w:r>
            <w:r w:rsidR="00576F66">
              <w:rPr>
                <w:b/>
                <w:bCs/>
              </w:rPr>
              <w:t>F</w:t>
            </w:r>
            <w:r w:rsidRPr="00942AB8">
              <w:rPr>
                <w:b/>
                <w:bCs/>
              </w:rPr>
              <w:t> :</w:t>
            </w:r>
          </w:p>
        </w:tc>
        <w:tc>
          <w:tcPr>
            <w:tcW w:w="3685" w:type="dxa"/>
          </w:tcPr>
          <w:p w14:paraId="7E2675E3" w14:textId="2C6A2634" w:rsidR="0035375B" w:rsidRPr="00942AB8" w:rsidRDefault="00576F66" w:rsidP="005B5689">
            <w:pPr>
              <w:pStyle w:val="zSoquijdatJuge"/>
              <w:rPr>
                <w:bCs/>
              </w:rPr>
            </w:pPr>
            <w:r>
              <w:t>Gabriel Miron</w:t>
            </w:r>
          </w:p>
        </w:tc>
      </w:tr>
      <w:bookmarkEnd w:id="6"/>
      <w:tr w:rsidR="00942AB8" w14:paraId="6D6D87CE" w14:textId="77777777" w:rsidTr="00036794">
        <w:trPr>
          <w:cantSplit/>
          <w:trHeight w:val="148"/>
        </w:trPr>
        <w:tc>
          <w:tcPr>
            <w:tcW w:w="9568" w:type="dxa"/>
            <w:gridSpan w:val="4"/>
          </w:tcPr>
          <w:p w14:paraId="2E0769AB" w14:textId="77777777" w:rsidR="00942AB8" w:rsidRDefault="00942AB8" w:rsidP="00FA153F">
            <w:r>
              <w:t>______________________________________________________________________</w:t>
            </w:r>
          </w:p>
        </w:tc>
      </w:tr>
      <w:tr w:rsidR="00942AB8" w14:paraId="7BCE29E1" w14:textId="77777777" w:rsidTr="00036794">
        <w:tc>
          <w:tcPr>
            <w:tcW w:w="9568" w:type="dxa"/>
            <w:gridSpan w:val="4"/>
          </w:tcPr>
          <w:p w14:paraId="1DFFDD01" w14:textId="77777777" w:rsidR="00942AB8" w:rsidRDefault="00942AB8"/>
        </w:tc>
      </w:tr>
      <w:tr w:rsidR="00942AB8" w14:paraId="4DA654DC" w14:textId="77777777" w:rsidTr="00E21768">
        <w:tc>
          <w:tcPr>
            <w:tcW w:w="4890" w:type="dxa"/>
            <w:gridSpan w:val="2"/>
          </w:tcPr>
          <w:p w14:paraId="2F29979F" w14:textId="77777777" w:rsidR="00942AB8" w:rsidRDefault="00942AB8">
            <w:bookmarkStart w:id="7" w:name="bloc_parties_gauche"/>
            <w:bookmarkEnd w:id="7"/>
          </w:p>
        </w:tc>
        <w:tc>
          <w:tcPr>
            <w:tcW w:w="4678" w:type="dxa"/>
            <w:gridSpan w:val="2"/>
          </w:tcPr>
          <w:p w14:paraId="69AA8467" w14:textId="77777777" w:rsidR="00942AB8" w:rsidRDefault="00942AB8"/>
        </w:tc>
      </w:tr>
      <w:tr w:rsidR="00942AB8" w14:paraId="5E94ADC3" w14:textId="77777777" w:rsidTr="00E21768">
        <w:tc>
          <w:tcPr>
            <w:tcW w:w="4890" w:type="dxa"/>
            <w:gridSpan w:val="2"/>
          </w:tcPr>
          <w:p w14:paraId="011255EA" w14:textId="478238D6" w:rsidR="00942AB8" w:rsidRPr="00576F66" w:rsidRDefault="00073C9C" w:rsidP="00576F66">
            <w:pPr>
              <w:pStyle w:val="zSoquijdatNomPartieDef"/>
              <w:rPr>
                <w:b/>
              </w:rPr>
            </w:pPr>
            <w:r>
              <w:rPr>
                <w:b/>
              </w:rPr>
              <w:t>Célia Tainguy</w:t>
            </w:r>
          </w:p>
        </w:tc>
        <w:tc>
          <w:tcPr>
            <w:tcW w:w="4678" w:type="dxa"/>
            <w:gridSpan w:val="2"/>
          </w:tcPr>
          <w:p w14:paraId="3776AB41" w14:textId="77777777" w:rsidR="00942AB8" w:rsidRDefault="00942AB8"/>
        </w:tc>
      </w:tr>
      <w:tr w:rsidR="00942AB8" w14:paraId="18BC5D9E" w14:textId="77777777" w:rsidTr="00E21768">
        <w:tc>
          <w:tcPr>
            <w:tcW w:w="4890" w:type="dxa"/>
            <w:gridSpan w:val="2"/>
          </w:tcPr>
          <w:p w14:paraId="08DAEC48" w14:textId="39422D93" w:rsidR="00942AB8" w:rsidRDefault="00576F66" w:rsidP="007B0DF2">
            <w:pPr>
              <w:pStyle w:val="zSoquijdatQtePartieDem"/>
              <w:tabs>
                <w:tab w:val="left" w:pos="3539"/>
              </w:tabs>
              <w:ind w:left="708"/>
            </w:pPr>
            <w:bookmarkStart w:id="8" w:name="partie_demanderesse"/>
            <w:bookmarkEnd w:id="8"/>
            <w:r>
              <w:t>Partie demanderesse</w:t>
            </w:r>
          </w:p>
        </w:tc>
        <w:tc>
          <w:tcPr>
            <w:tcW w:w="4678" w:type="dxa"/>
            <w:gridSpan w:val="2"/>
          </w:tcPr>
          <w:p w14:paraId="51A742D9" w14:textId="77777777" w:rsidR="00942AB8" w:rsidRDefault="00942AB8"/>
        </w:tc>
      </w:tr>
      <w:tr w:rsidR="00942AB8" w14:paraId="76920457" w14:textId="77777777" w:rsidTr="00E21768">
        <w:tc>
          <w:tcPr>
            <w:tcW w:w="4890" w:type="dxa"/>
            <w:gridSpan w:val="2"/>
          </w:tcPr>
          <w:p w14:paraId="0D6047A0" w14:textId="77777777" w:rsidR="00942AB8" w:rsidRDefault="00942AB8" w:rsidP="00E6363B"/>
        </w:tc>
        <w:tc>
          <w:tcPr>
            <w:tcW w:w="4678" w:type="dxa"/>
            <w:gridSpan w:val="2"/>
          </w:tcPr>
          <w:p w14:paraId="41A874B4" w14:textId="77777777" w:rsidR="00942AB8" w:rsidRDefault="00942AB8"/>
        </w:tc>
      </w:tr>
      <w:tr w:rsidR="00942AB8" w14:paraId="7AFBDB1B" w14:textId="77777777" w:rsidTr="00E21768">
        <w:tc>
          <w:tcPr>
            <w:tcW w:w="4890" w:type="dxa"/>
            <w:gridSpan w:val="2"/>
          </w:tcPr>
          <w:p w14:paraId="5ABD6D79" w14:textId="3B64E723" w:rsidR="00942AB8" w:rsidRDefault="00576F66" w:rsidP="00D06652">
            <w:pPr>
              <w:pStyle w:val="zSoquijlblLienParties"/>
            </w:pPr>
            <w:r>
              <w:t>et</w:t>
            </w:r>
          </w:p>
        </w:tc>
        <w:tc>
          <w:tcPr>
            <w:tcW w:w="4678" w:type="dxa"/>
            <w:gridSpan w:val="2"/>
          </w:tcPr>
          <w:p w14:paraId="301D9C24" w14:textId="77777777" w:rsidR="00942AB8" w:rsidRDefault="00942AB8"/>
        </w:tc>
      </w:tr>
      <w:tr w:rsidR="00942AB8" w14:paraId="786E2F46" w14:textId="77777777" w:rsidTr="00E21768">
        <w:tc>
          <w:tcPr>
            <w:tcW w:w="4890" w:type="dxa"/>
            <w:gridSpan w:val="2"/>
          </w:tcPr>
          <w:p w14:paraId="2B118655" w14:textId="77777777" w:rsidR="00942AB8" w:rsidRDefault="00942AB8"/>
        </w:tc>
        <w:tc>
          <w:tcPr>
            <w:tcW w:w="4678" w:type="dxa"/>
            <w:gridSpan w:val="2"/>
          </w:tcPr>
          <w:p w14:paraId="5A5B3787" w14:textId="77777777" w:rsidR="00942AB8" w:rsidRDefault="00942AB8"/>
        </w:tc>
      </w:tr>
      <w:tr w:rsidR="00942AB8" w14:paraId="41EC3FD8" w14:textId="77777777" w:rsidTr="00E21768">
        <w:tc>
          <w:tcPr>
            <w:tcW w:w="4890" w:type="dxa"/>
            <w:gridSpan w:val="2"/>
          </w:tcPr>
          <w:p w14:paraId="36188C96" w14:textId="6D2B48AC" w:rsidR="00942AB8" w:rsidRDefault="00576F66">
            <w:pPr>
              <w:pStyle w:val="zSoquijdatNomPartieDef"/>
              <w:rPr>
                <w:b/>
              </w:rPr>
            </w:pPr>
            <w:r w:rsidRPr="00576F66">
              <w:rPr>
                <w:b/>
              </w:rPr>
              <w:t>Institut universitaire en santé mentale de Montréal</w:t>
            </w:r>
          </w:p>
        </w:tc>
        <w:tc>
          <w:tcPr>
            <w:tcW w:w="4678" w:type="dxa"/>
            <w:gridSpan w:val="2"/>
          </w:tcPr>
          <w:p w14:paraId="66D62F94" w14:textId="77777777" w:rsidR="00942AB8" w:rsidRDefault="00942AB8"/>
        </w:tc>
      </w:tr>
      <w:tr w:rsidR="00942AB8" w14:paraId="2D7B8D67" w14:textId="77777777" w:rsidTr="00E21768">
        <w:tc>
          <w:tcPr>
            <w:tcW w:w="4890" w:type="dxa"/>
            <w:gridSpan w:val="2"/>
          </w:tcPr>
          <w:p w14:paraId="1F5A1DB5" w14:textId="184F7B1B" w:rsidR="00942AB8" w:rsidRDefault="00576F66">
            <w:pPr>
              <w:pStyle w:val="zSoquijdatQtePartieDef"/>
              <w:ind w:left="708"/>
            </w:pPr>
            <w:r>
              <w:t>Partie mise en cause</w:t>
            </w:r>
          </w:p>
        </w:tc>
        <w:tc>
          <w:tcPr>
            <w:tcW w:w="4678" w:type="dxa"/>
            <w:gridSpan w:val="2"/>
          </w:tcPr>
          <w:p w14:paraId="5F32733B" w14:textId="77777777" w:rsidR="00942AB8" w:rsidRDefault="00942AB8"/>
        </w:tc>
      </w:tr>
      <w:tr w:rsidR="0065093D" w14:paraId="3B4F9E39" w14:textId="77777777" w:rsidTr="00E21768">
        <w:tc>
          <w:tcPr>
            <w:tcW w:w="4890" w:type="dxa"/>
            <w:gridSpan w:val="2"/>
          </w:tcPr>
          <w:p w14:paraId="77EC82A1" w14:textId="77777777" w:rsidR="0065093D" w:rsidRDefault="0065093D"/>
        </w:tc>
        <w:tc>
          <w:tcPr>
            <w:tcW w:w="4678" w:type="dxa"/>
            <w:gridSpan w:val="2"/>
          </w:tcPr>
          <w:p w14:paraId="475C4F00" w14:textId="77777777" w:rsidR="0065093D" w:rsidRDefault="0065093D"/>
        </w:tc>
      </w:tr>
    </w:tbl>
    <w:p w14:paraId="55347A5E" w14:textId="77777777" w:rsidR="00C74B6F" w:rsidRDefault="00C74B6F">
      <w:r>
        <w:t>______________________________________________________________________</w:t>
      </w:r>
    </w:p>
    <w:p w14:paraId="59474AD4" w14:textId="77777777" w:rsidR="00C74B6F" w:rsidRDefault="00C74B6F"/>
    <w:p w14:paraId="1F0E8953" w14:textId="77777777" w:rsidR="00C74B6F" w:rsidRPr="005B0612" w:rsidRDefault="00C74B6F" w:rsidP="008B042E">
      <w:pPr>
        <w:jc w:val="center"/>
        <w:rPr>
          <w:b/>
          <w:bCs/>
        </w:rPr>
      </w:pPr>
      <w:bookmarkStart w:id="9" w:name="decision"/>
      <w:r w:rsidRPr="005B0612">
        <w:rPr>
          <w:b/>
          <w:bCs/>
        </w:rPr>
        <w:t>DÉCISION</w:t>
      </w:r>
      <w:bookmarkEnd w:id="9"/>
    </w:p>
    <w:p w14:paraId="0BB6F49F" w14:textId="77777777" w:rsidR="008F20EA" w:rsidRDefault="008F20EA" w:rsidP="008F20EA">
      <w:bookmarkStart w:id="10" w:name="separation"/>
      <w:bookmarkStart w:id="11" w:name="parag_1"/>
      <w:r>
        <w:t>______________________________________________________________________</w:t>
      </w:r>
    </w:p>
    <w:p w14:paraId="04D32579" w14:textId="77777777" w:rsidR="008F20EA" w:rsidRDefault="008F20EA" w:rsidP="00987064">
      <w:pPr>
        <w:pStyle w:val="Titre1"/>
      </w:pPr>
      <w:bookmarkStart w:id="12" w:name="supprimer_apercu"/>
      <w:bookmarkEnd w:id="10"/>
      <w:r>
        <w:t>L’APERÇU</w:t>
      </w:r>
    </w:p>
    <w:bookmarkEnd w:id="12"/>
    <w:bookmarkEnd w:id="11"/>
    <w:p w14:paraId="4FCD59D4" w14:textId="476BE4B6" w:rsidR="002A72CB" w:rsidRDefault="0056116D" w:rsidP="0056116D">
      <w:pPr>
        <w:pStyle w:val="corpsdedcision"/>
      </w:pPr>
      <w:r>
        <w:t>Madame Célia Tainguy est ergothérapeute</w:t>
      </w:r>
      <w:r w:rsidR="001E4BBC">
        <w:t xml:space="preserve"> en santé mentale</w:t>
      </w:r>
      <w:r>
        <w:t xml:space="preserve"> pour </w:t>
      </w:r>
      <w:r w:rsidRPr="007C22EA">
        <w:t>l</w:t>
      </w:r>
      <w:r w:rsidR="007614C6" w:rsidRPr="007C22EA">
        <w:t>’Institut universitaire en santé mentale de Montréal</w:t>
      </w:r>
      <w:r w:rsidRPr="007C22EA">
        <w:t>. Le 17 mars 2023, la trava</w:t>
      </w:r>
      <w:r>
        <w:t xml:space="preserve">illeuse est informée des détails entourant un </w:t>
      </w:r>
      <w:r w:rsidR="00A6157B">
        <w:t xml:space="preserve">grave </w:t>
      </w:r>
      <w:r>
        <w:t>événement survenu le jour</w:t>
      </w:r>
      <w:r w:rsidR="0007352A">
        <w:t xml:space="preserve"> </w:t>
      </w:r>
      <w:r>
        <w:t>même</w:t>
      </w:r>
      <w:r w:rsidR="00A6157B">
        <w:t xml:space="preserve"> et</w:t>
      </w:r>
      <w:r>
        <w:t xml:space="preserve"> impliquant un des usagers </w:t>
      </w:r>
      <w:r w:rsidR="002A72CB">
        <w:t xml:space="preserve">qu’elle suit </w:t>
      </w:r>
      <w:r>
        <w:t xml:space="preserve">dans le cadre de son emploi. </w:t>
      </w:r>
      <w:r w:rsidR="00A6157B">
        <w:t>Ce</w:t>
      </w:r>
      <w:r>
        <w:t>t usager a poignardé trois membres de sa famille</w:t>
      </w:r>
      <w:r w:rsidR="008D3A25">
        <w:t xml:space="preserve"> qu’elle connaît très bien</w:t>
      </w:r>
      <w:r>
        <w:t>. Elle assiste</w:t>
      </w:r>
      <w:r w:rsidR="002A72CB">
        <w:t xml:space="preserve"> aussi</w:t>
      </w:r>
      <w:r>
        <w:t xml:space="preserve"> </w:t>
      </w:r>
      <w:r w:rsidR="001E4BBC">
        <w:t>à certains moments filmés de la scène,</w:t>
      </w:r>
      <w:r w:rsidR="002A72CB">
        <w:t xml:space="preserve"> et </w:t>
      </w:r>
      <w:r w:rsidR="001E4BBC">
        <w:t>au récit complet d</w:t>
      </w:r>
      <w:r w:rsidR="002A72CB">
        <w:t xml:space="preserve">u </w:t>
      </w:r>
      <w:r w:rsidR="001E4BBC">
        <w:t>drame</w:t>
      </w:r>
      <w:r w:rsidR="002A72CB">
        <w:t>, puisqu</w:t>
      </w:r>
      <w:r w:rsidR="008D3A25">
        <w:t xml:space="preserve">’il </w:t>
      </w:r>
      <w:r w:rsidR="001E4BBC">
        <w:t xml:space="preserve">est </w:t>
      </w:r>
      <w:r w:rsidR="002A72CB">
        <w:t xml:space="preserve">largement </w:t>
      </w:r>
      <w:r w:rsidR="00D16CA6">
        <w:t>rapporté</w:t>
      </w:r>
      <w:r>
        <w:t xml:space="preserve"> par les médias</w:t>
      </w:r>
      <w:r w:rsidR="002A72CB">
        <w:t>. Malgré</w:t>
      </w:r>
      <w:r w:rsidR="008D3A25">
        <w:t xml:space="preserve"> cela, e</w:t>
      </w:r>
      <w:r w:rsidR="002A72CB">
        <w:t>lle poursuit son travail quelques jours afin de supporter son équipe de travail ainsi que des survivants du drame.</w:t>
      </w:r>
    </w:p>
    <w:p w14:paraId="53B0A839" w14:textId="509DC64D" w:rsidR="0056116D" w:rsidRDefault="0056116D" w:rsidP="0056116D">
      <w:pPr>
        <w:pStyle w:val="corpsdedcision"/>
      </w:pPr>
      <w:r>
        <w:t>Dans les jours qui suivent, elle cesse de travailler et un diagnostic de syndrome de stress post-traumatique</w:t>
      </w:r>
      <w:r w:rsidR="001E4BBC">
        <w:t xml:space="preserve"> en lien avec les événements</w:t>
      </w:r>
      <w:r>
        <w:t xml:space="preserve"> est posé par le professionnel de la santé qui a charge.</w:t>
      </w:r>
    </w:p>
    <w:p w14:paraId="3B326F52" w14:textId="56B0B454" w:rsidR="0056116D" w:rsidRDefault="0056116D" w:rsidP="0056116D">
      <w:pPr>
        <w:pStyle w:val="corpsdedcision"/>
      </w:pPr>
      <w:r w:rsidRPr="00EA0E01">
        <w:t xml:space="preserve">La Commission des normes, de l’équité, de la santé et de la sécurité du </w:t>
      </w:r>
      <w:r w:rsidR="007C22EA" w:rsidRPr="00EA0E01">
        <w:t>travail refuse</w:t>
      </w:r>
      <w:r w:rsidRPr="00EA0E01">
        <w:t xml:space="preserve"> la réclamation au motif </w:t>
      </w:r>
      <w:r>
        <w:t>qu’il ne s’agit pas d’un accident du </w:t>
      </w:r>
      <w:r w:rsidRPr="00EA0E01">
        <w:t>travail.</w:t>
      </w:r>
      <w:r>
        <w:t xml:space="preserve"> La travailleuse conteste cette décision devant le Tribunal.</w:t>
      </w:r>
    </w:p>
    <w:p w14:paraId="18E563C0" w14:textId="72562CFD" w:rsidR="0056116D" w:rsidRPr="00EA0E01" w:rsidRDefault="0056116D" w:rsidP="0056116D">
      <w:pPr>
        <w:pStyle w:val="corpsdedcision"/>
      </w:pPr>
      <w:r w:rsidRPr="00EA0E01">
        <w:t xml:space="preserve">La travailleuse prétend qu’elle a subi un accident du travail </w:t>
      </w:r>
      <w:r>
        <w:t xml:space="preserve">le 17 </w:t>
      </w:r>
      <w:r w:rsidR="00390CE5">
        <w:t>m</w:t>
      </w:r>
      <w:r>
        <w:t xml:space="preserve">ars 2023 lui </w:t>
      </w:r>
      <w:r w:rsidRPr="00EA0E01">
        <w:t>ayant causé un</w:t>
      </w:r>
      <w:r w:rsidR="00D16CA6">
        <w:t xml:space="preserve"> </w:t>
      </w:r>
      <w:r w:rsidR="00837B54">
        <w:t>syndrome de stress post-traumatique</w:t>
      </w:r>
      <w:r>
        <w:t xml:space="preserve"> e</w:t>
      </w:r>
      <w:r w:rsidRPr="00EA0E01">
        <w:t xml:space="preserve">t qu’elle a </w:t>
      </w:r>
      <w:r>
        <w:t xml:space="preserve">ainsi </w:t>
      </w:r>
      <w:r w:rsidRPr="00EA0E01">
        <w:t>droit aux prestations prévues par la </w:t>
      </w:r>
      <w:r w:rsidRPr="00EA0E01">
        <w:rPr>
          <w:i/>
          <w:iCs/>
        </w:rPr>
        <w:t>Loi sur les accidents du</w:t>
      </w:r>
      <w:r>
        <w:rPr>
          <w:i/>
          <w:iCs/>
        </w:rPr>
        <w:t xml:space="preserve"> travail et </w:t>
      </w:r>
      <w:r w:rsidRPr="00EA0E01">
        <w:rPr>
          <w:i/>
          <w:iCs/>
        </w:rPr>
        <w:t>les maladies professionnelles</w:t>
      </w:r>
      <w:r w:rsidRPr="00EA0E01">
        <w:rPr>
          <w:rStyle w:val="Appelnotedebasdep"/>
        </w:rPr>
        <w:footnoteReference w:id="1"/>
      </w:r>
      <w:r w:rsidRPr="00EA0E01">
        <w:rPr>
          <w:iCs/>
        </w:rPr>
        <w:t>, la Loi.</w:t>
      </w:r>
    </w:p>
    <w:p w14:paraId="333070C0" w14:textId="165E52A6" w:rsidR="0056116D" w:rsidRPr="00EA0E01" w:rsidRDefault="0056116D" w:rsidP="0056116D">
      <w:pPr>
        <w:pStyle w:val="corpsdedcision"/>
      </w:pPr>
      <w:r>
        <w:rPr>
          <w:iCs/>
        </w:rPr>
        <w:t>Ni l’</w:t>
      </w:r>
      <w:r w:rsidRPr="00EA0E01">
        <w:rPr>
          <w:iCs/>
        </w:rPr>
        <w:t>employeur</w:t>
      </w:r>
      <w:r>
        <w:rPr>
          <w:iCs/>
        </w:rPr>
        <w:t xml:space="preserve"> </w:t>
      </w:r>
      <w:r w:rsidR="008E3F4C">
        <w:rPr>
          <w:iCs/>
        </w:rPr>
        <w:t>ni</w:t>
      </w:r>
      <w:r>
        <w:rPr>
          <w:iCs/>
        </w:rPr>
        <w:t xml:space="preserve"> la Commission ne sont présents</w:t>
      </w:r>
      <w:r w:rsidR="00390CE5">
        <w:rPr>
          <w:iCs/>
        </w:rPr>
        <w:t xml:space="preserve"> </w:t>
      </w:r>
      <w:r w:rsidR="00837B54">
        <w:rPr>
          <w:iCs/>
        </w:rPr>
        <w:t>lors de l’audience</w:t>
      </w:r>
      <w:r>
        <w:rPr>
          <w:iCs/>
        </w:rPr>
        <w:t>.</w:t>
      </w:r>
      <w:r w:rsidR="00390CE5">
        <w:rPr>
          <w:iCs/>
        </w:rPr>
        <w:t xml:space="preserve"> L</w:t>
      </w:r>
      <w:r>
        <w:rPr>
          <w:iCs/>
        </w:rPr>
        <w:t xml:space="preserve">e Tribunal comprend </w:t>
      </w:r>
      <w:r w:rsidR="00390CE5">
        <w:rPr>
          <w:iCs/>
        </w:rPr>
        <w:t>de</w:t>
      </w:r>
      <w:r>
        <w:rPr>
          <w:iCs/>
        </w:rPr>
        <w:t xml:space="preserve"> la décision rendue par la Commission</w:t>
      </w:r>
      <w:r w:rsidR="00390CE5">
        <w:rPr>
          <w:iCs/>
        </w:rPr>
        <w:t xml:space="preserve"> que le refus de la réclamation</w:t>
      </w:r>
      <w:r w:rsidR="001E4BBC">
        <w:rPr>
          <w:iCs/>
        </w:rPr>
        <w:t xml:space="preserve"> par</w:t>
      </w:r>
      <w:r w:rsidR="008D3A25">
        <w:rPr>
          <w:iCs/>
        </w:rPr>
        <w:t xml:space="preserve"> celle-ci</w:t>
      </w:r>
      <w:r w:rsidR="00390CE5">
        <w:rPr>
          <w:iCs/>
        </w:rPr>
        <w:t xml:space="preserve"> repose</w:t>
      </w:r>
      <w:r>
        <w:rPr>
          <w:iCs/>
        </w:rPr>
        <w:t xml:space="preserve"> essentiellement </w:t>
      </w:r>
      <w:r w:rsidR="00390CE5">
        <w:rPr>
          <w:iCs/>
        </w:rPr>
        <w:t xml:space="preserve">sur le </w:t>
      </w:r>
      <w:r>
        <w:rPr>
          <w:iCs/>
        </w:rPr>
        <w:t>fait que la travailleuse n’est pas</w:t>
      </w:r>
      <w:r w:rsidR="001E4BBC">
        <w:rPr>
          <w:iCs/>
        </w:rPr>
        <w:t xml:space="preserve"> physiquement</w:t>
      </w:r>
      <w:r>
        <w:rPr>
          <w:iCs/>
        </w:rPr>
        <w:t xml:space="preserve"> présente lors de l’agression</w:t>
      </w:r>
      <w:r w:rsidR="00390CE5">
        <w:rPr>
          <w:iCs/>
        </w:rPr>
        <w:t xml:space="preserve"> rapportée</w:t>
      </w:r>
      <w:r>
        <w:rPr>
          <w:iCs/>
        </w:rPr>
        <w:t>.</w:t>
      </w:r>
    </w:p>
    <w:p w14:paraId="33513ECB" w14:textId="6D421A46" w:rsidR="00C74B6F" w:rsidRDefault="008D3A25" w:rsidP="00390CE5">
      <w:pPr>
        <w:pStyle w:val="corpsdedcision"/>
      </w:pPr>
      <w:r>
        <w:t>Vu la preuve, l</w:t>
      </w:r>
      <w:r w:rsidR="0056116D" w:rsidRPr="00EA0E01">
        <w:t>e Tribunal conclut qu</w:t>
      </w:r>
      <w:r w:rsidR="00390CE5">
        <w:t xml:space="preserve">e la travailleuse </w:t>
      </w:r>
      <w:r w:rsidR="0056116D">
        <w:t>démontre</w:t>
      </w:r>
      <w:r>
        <w:t xml:space="preserve"> qu’</w:t>
      </w:r>
      <w:r w:rsidR="0056116D" w:rsidRPr="00EA0E01">
        <w:t xml:space="preserve">un événement imprévu et soudain </w:t>
      </w:r>
      <w:r w:rsidR="0056116D">
        <w:t>survenu par le fait et à l’occasion de son travail</w:t>
      </w:r>
      <w:r>
        <w:t>,</w:t>
      </w:r>
      <w:r w:rsidR="0056116D">
        <w:t xml:space="preserve"> </w:t>
      </w:r>
      <w:r w:rsidR="00390CE5">
        <w:t>et</w:t>
      </w:r>
      <w:r w:rsidR="001E4BBC">
        <w:t xml:space="preserve"> qu</w:t>
      </w:r>
      <w:r>
        <w:t>e celui-c</w:t>
      </w:r>
      <w:r w:rsidR="001E4BBC">
        <w:t>i</w:t>
      </w:r>
      <w:r w:rsidR="00390CE5">
        <w:t xml:space="preserve"> </w:t>
      </w:r>
      <w:r w:rsidR="0056116D">
        <w:t>lui a</w:t>
      </w:r>
      <w:r w:rsidR="001E4BBC">
        <w:t xml:space="preserve"> </w:t>
      </w:r>
      <w:r w:rsidR="0056116D">
        <w:t>causé un</w:t>
      </w:r>
      <w:r w:rsidR="00390CE5">
        <w:t xml:space="preserve"> syndrome de</w:t>
      </w:r>
      <w:r w:rsidR="0056116D">
        <w:t xml:space="preserve"> stress post-traumatique</w:t>
      </w:r>
      <w:r w:rsidR="00390CE5">
        <w:t xml:space="preserve">. </w:t>
      </w:r>
      <w:r>
        <w:t>La travailleuse</w:t>
      </w:r>
      <w:r w:rsidR="00390CE5">
        <w:t xml:space="preserve"> a donc été </w:t>
      </w:r>
      <w:r w:rsidR="0056116D" w:rsidRPr="00EA0E01">
        <w:t>victime d’un</w:t>
      </w:r>
      <w:r w:rsidR="00390CE5">
        <w:t xml:space="preserve">e lésion professionnelle </w:t>
      </w:r>
      <w:r w:rsidR="0056116D" w:rsidRPr="00EA0E01">
        <w:t xml:space="preserve">le </w:t>
      </w:r>
      <w:r w:rsidR="00390CE5">
        <w:t>17 mars</w:t>
      </w:r>
      <w:r w:rsidR="0056116D">
        <w:t xml:space="preserve"> 20</w:t>
      </w:r>
      <w:r w:rsidR="00390CE5">
        <w:t>23</w:t>
      </w:r>
      <w:r w:rsidR="0056116D" w:rsidRPr="00EA0E01">
        <w:t>.</w:t>
      </w:r>
    </w:p>
    <w:p w14:paraId="4EE2AF30" w14:textId="77777777" w:rsidR="00082A97" w:rsidRDefault="00082A97" w:rsidP="00987064">
      <w:pPr>
        <w:pStyle w:val="Titre1"/>
      </w:pPr>
      <w:bookmarkStart w:id="13" w:name="supprimer_analyse"/>
      <w:r w:rsidRPr="00B51F99">
        <w:t>L</w:t>
      </w:r>
      <w:r>
        <w:t>’ANALYSE</w:t>
      </w:r>
    </w:p>
    <w:bookmarkEnd w:id="13"/>
    <w:p w14:paraId="6EB11EC2" w14:textId="1465E9D2" w:rsidR="00AE2B2A" w:rsidRPr="00226E31" w:rsidRDefault="00AE2B2A" w:rsidP="00AE2B2A">
      <w:pPr>
        <w:pStyle w:val="corpsdedcision"/>
        <w:keepNext/>
        <w:tabs>
          <w:tab w:val="num" w:pos="720"/>
        </w:tabs>
      </w:pPr>
      <w:r w:rsidRPr="00226E31">
        <w:t>Le Tribunal doit déterminer si l</w:t>
      </w:r>
      <w:r>
        <w:t>a</w:t>
      </w:r>
      <w:r w:rsidRPr="00226E31">
        <w:t xml:space="preserve"> travailleu</w:t>
      </w:r>
      <w:r>
        <w:t>se</w:t>
      </w:r>
      <w:r w:rsidRPr="00226E31">
        <w:t xml:space="preserve"> a subi une lésion professionnelle</w:t>
      </w:r>
      <w:r w:rsidR="006F29CA">
        <w:t xml:space="preserve"> de nature psychique</w:t>
      </w:r>
      <w:r w:rsidRPr="00226E31">
        <w:t>.</w:t>
      </w:r>
    </w:p>
    <w:p w14:paraId="1BF5DE4F" w14:textId="59CD9A24" w:rsidR="00AE2B2A" w:rsidRPr="00AE2B2A" w:rsidRDefault="00AE2B2A" w:rsidP="00AE2B2A">
      <w:pPr>
        <w:pStyle w:val="corpsdedcision"/>
        <w:tabs>
          <w:tab w:val="num" w:pos="720"/>
        </w:tabs>
      </w:pPr>
      <w:r w:rsidRPr="00AE2B2A">
        <w:t>La lésion professionnelle est définie à l’article 2 de la Loi :</w:t>
      </w:r>
    </w:p>
    <w:p w14:paraId="425E2A7B" w14:textId="77777777" w:rsidR="00AE2B2A" w:rsidRPr="00226E31" w:rsidRDefault="00AE2B2A" w:rsidP="00AE2B2A">
      <w:pPr>
        <w:ind w:left="720" w:right="720"/>
        <w:jc w:val="both"/>
        <w:rPr>
          <w:sz w:val="20"/>
        </w:rPr>
      </w:pPr>
      <w:r w:rsidRPr="00226E31">
        <w:rPr>
          <w:sz w:val="20"/>
        </w:rPr>
        <w:t>Dans la présente loi, à moins que le contexte n'indique un sens différent, on entend par :</w:t>
      </w:r>
    </w:p>
    <w:p w14:paraId="319089D9" w14:textId="77777777" w:rsidR="00AE2B2A" w:rsidRPr="00226E31" w:rsidRDefault="00AE2B2A" w:rsidP="00AE2B2A">
      <w:pPr>
        <w:ind w:left="720" w:right="720"/>
        <w:jc w:val="both"/>
        <w:rPr>
          <w:sz w:val="20"/>
        </w:rPr>
      </w:pPr>
    </w:p>
    <w:p w14:paraId="11052985" w14:textId="77777777" w:rsidR="00AE2B2A" w:rsidRPr="00226E31" w:rsidRDefault="00AE2B2A" w:rsidP="00AE2B2A">
      <w:pPr>
        <w:ind w:left="720" w:right="720"/>
        <w:jc w:val="both"/>
        <w:rPr>
          <w:sz w:val="20"/>
        </w:rPr>
      </w:pPr>
      <w:r w:rsidRPr="00226E31">
        <w:rPr>
          <w:b/>
          <w:sz w:val="20"/>
        </w:rPr>
        <w:t xml:space="preserve">« lésion professionnelle » </w:t>
      </w:r>
      <w:r w:rsidRPr="00226E31">
        <w:rPr>
          <w:sz w:val="20"/>
        </w:rPr>
        <w:t>: une blessure ou une maladie qui survient par le fait ou à l'occasion d'un accident du travail, ou une maladie professionnelle, y compris la récidive, la rechute ou l'aggravation;</w:t>
      </w:r>
    </w:p>
    <w:p w14:paraId="0E168512" w14:textId="77777777" w:rsidR="00AE2B2A" w:rsidRPr="00226E31" w:rsidRDefault="00AE2B2A" w:rsidP="00AE2B2A">
      <w:pPr>
        <w:ind w:left="720" w:right="720"/>
        <w:jc w:val="both"/>
        <w:rPr>
          <w:sz w:val="20"/>
        </w:rPr>
      </w:pPr>
      <w:r w:rsidRPr="00226E31">
        <w:rPr>
          <w:sz w:val="20"/>
        </w:rPr>
        <w:t>__________</w:t>
      </w:r>
    </w:p>
    <w:p w14:paraId="10FBCE65" w14:textId="77777777" w:rsidR="00AE2B2A" w:rsidRPr="00226E31" w:rsidRDefault="00AE2B2A" w:rsidP="008E3F4C">
      <w:pPr>
        <w:spacing w:after="360"/>
        <w:ind w:left="720" w:right="720"/>
        <w:jc w:val="both"/>
        <w:rPr>
          <w:sz w:val="20"/>
        </w:rPr>
      </w:pPr>
      <w:r w:rsidRPr="00226E31">
        <w:rPr>
          <w:sz w:val="20"/>
        </w:rPr>
        <w:t>1985, c. 6, a. 2; 1997, c. 27, a. 1; 1999, c. 14, a. 2; 1999, c. 40, a. 4; 1999, c. 89, a. 53; 2002, c. 6, a. 76; 2002, c. 76, a. 27; 2006, c. 53, a. 1; 2009, c. 24, a. 72.</w:t>
      </w:r>
    </w:p>
    <w:p w14:paraId="1624DE85" w14:textId="0A2C8423" w:rsidR="00AE2B2A" w:rsidRPr="00226E31" w:rsidRDefault="00D16CA6" w:rsidP="009155E6">
      <w:pPr>
        <w:numPr>
          <w:ilvl w:val="0"/>
          <w:numId w:val="1"/>
        </w:numPr>
        <w:tabs>
          <w:tab w:val="clear" w:pos="360"/>
          <w:tab w:val="left" w:pos="720"/>
        </w:tabs>
        <w:spacing w:after="360"/>
        <w:jc w:val="both"/>
      </w:pPr>
      <w:r>
        <w:t>Pour bénéficier des avantages de la Loi, i</w:t>
      </w:r>
      <w:r w:rsidR="00AE2B2A" w:rsidRPr="00226E31">
        <w:t xml:space="preserve">l revient </w:t>
      </w:r>
      <w:r w:rsidR="00AE2B2A">
        <w:t>à la tr</w:t>
      </w:r>
      <w:r w:rsidR="00AE2B2A" w:rsidRPr="00226E31">
        <w:t>availleu</w:t>
      </w:r>
      <w:r w:rsidR="00AE2B2A">
        <w:t>se</w:t>
      </w:r>
      <w:r w:rsidR="00AE2B2A" w:rsidRPr="00226E31">
        <w:t xml:space="preserve"> de présenter une preuve prépondérante qu'</w:t>
      </w:r>
      <w:r w:rsidR="00AE2B2A">
        <w:t>elle</w:t>
      </w:r>
      <w:r w:rsidR="00AE2B2A" w:rsidRPr="00226E31">
        <w:t xml:space="preserve"> a subi une telle lésion.</w:t>
      </w:r>
      <w:r w:rsidR="00AE2B2A">
        <w:t xml:space="preserve"> </w:t>
      </w:r>
      <w:r w:rsidR="00AE2B2A" w:rsidRPr="00226E31">
        <w:t>La prétention principale</w:t>
      </w:r>
      <w:r w:rsidR="00AE2B2A">
        <w:t xml:space="preserve"> du représentant</w:t>
      </w:r>
      <w:r w:rsidR="00AE2B2A" w:rsidRPr="00226E31">
        <w:t xml:space="preserve"> d</w:t>
      </w:r>
      <w:r w:rsidR="00AE2B2A">
        <w:t>e la</w:t>
      </w:r>
      <w:r w:rsidR="00AE2B2A" w:rsidRPr="00226E31">
        <w:t xml:space="preserve"> travailleu</w:t>
      </w:r>
      <w:r w:rsidR="00AE2B2A">
        <w:t>se</w:t>
      </w:r>
      <w:r w:rsidR="00AE2B2A" w:rsidRPr="00226E31">
        <w:t xml:space="preserve"> est qu’</w:t>
      </w:r>
      <w:r w:rsidR="00AE2B2A">
        <w:t>elle</w:t>
      </w:r>
      <w:r w:rsidR="00AE2B2A" w:rsidRPr="00226E31">
        <w:t xml:space="preserve"> a subi un accident du travail.</w:t>
      </w:r>
      <w:r w:rsidR="00AE2B2A">
        <w:t xml:space="preserve"> Cette notion </w:t>
      </w:r>
      <w:r w:rsidR="00AE2B2A" w:rsidRPr="00226E31">
        <w:t>est</w:t>
      </w:r>
      <w:r w:rsidR="00AE2B2A">
        <w:t xml:space="preserve"> aussi</w:t>
      </w:r>
      <w:r w:rsidR="00AE2B2A" w:rsidRPr="00226E31">
        <w:t xml:space="preserve"> </w:t>
      </w:r>
      <w:r w:rsidR="001E4BBC" w:rsidRPr="00226E31">
        <w:t>définie</w:t>
      </w:r>
      <w:r w:rsidR="00AE2B2A">
        <w:t xml:space="preserve"> à l’article 2 de la Loi</w:t>
      </w:r>
      <w:r w:rsidR="0007352A">
        <w:t> </w:t>
      </w:r>
      <w:r w:rsidR="00AE2B2A" w:rsidRPr="00226E31">
        <w:t>:</w:t>
      </w:r>
    </w:p>
    <w:p w14:paraId="1F7957D4" w14:textId="77777777" w:rsidR="00AE2B2A" w:rsidRPr="00226E31" w:rsidRDefault="00AE2B2A" w:rsidP="00AE2B2A">
      <w:pPr>
        <w:ind w:left="720" w:right="720"/>
        <w:jc w:val="both"/>
        <w:rPr>
          <w:sz w:val="20"/>
        </w:rPr>
      </w:pPr>
      <w:r w:rsidRPr="00226E31">
        <w:rPr>
          <w:b/>
          <w:sz w:val="20"/>
        </w:rPr>
        <w:t>2.</w:t>
      </w:r>
      <w:r w:rsidRPr="00226E31">
        <w:rPr>
          <w:sz w:val="20"/>
        </w:rPr>
        <w:t xml:space="preserve"> Dans la présente loi, à moins que le contexte n'indique un sens différent, on entend par :</w:t>
      </w:r>
    </w:p>
    <w:p w14:paraId="0D2B2CBF" w14:textId="77777777" w:rsidR="00AE2B2A" w:rsidRPr="00226E31" w:rsidRDefault="00AE2B2A" w:rsidP="00AE2B2A">
      <w:pPr>
        <w:ind w:left="720" w:right="720"/>
        <w:jc w:val="both"/>
        <w:rPr>
          <w:sz w:val="20"/>
        </w:rPr>
      </w:pPr>
    </w:p>
    <w:p w14:paraId="4C604EDD" w14:textId="77777777" w:rsidR="00AE2B2A" w:rsidRPr="00226E31" w:rsidRDefault="00AE2B2A" w:rsidP="00AE2B2A">
      <w:pPr>
        <w:ind w:left="720" w:right="720"/>
        <w:jc w:val="both"/>
        <w:rPr>
          <w:sz w:val="20"/>
        </w:rPr>
      </w:pPr>
      <w:r w:rsidRPr="00226E31">
        <w:rPr>
          <w:b/>
          <w:sz w:val="20"/>
        </w:rPr>
        <w:t>« accident du travail » </w:t>
      </w:r>
      <w:r w:rsidRPr="00226E31">
        <w:rPr>
          <w:sz w:val="20"/>
        </w:rPr>
        <w:t>: un événement imprévu et soudain attribuable à toute cause, survenant à une personne par le fait ou à l'occasion de son travail et qui entraîne pour elle une lésion professionnelle;</w:t>
      </w:r>
    </w:p>
    <w:p w14:paraId="25BE45F5" w14:textId="77777777" w:rsidR="00AE2B2A" w:rsidRPr="00226E31" w:rsidRDefault="00AE2B2A" w:rsidP="00AE2B2A">
      <w:pPr>
        <w:ind w:left="720" w:right="720"/>
        <w:jc w:val="both"/>
        <w:rPr>
          <w:sz w:val="20"/>
        </w:rPr>
      </w:pPr>
    </w:p>
    <w:p w14:paraId="0F8EA166" w14:textId="77777777" w:rsidR="00AE2B2A" w:rsidRPr="00226E31" w:rsidRDefault="00AE2B2A" w:rsidP="00AE2B2A">
      <w:pPr>
        <w:ind w:left="720" w:right="720"/>
        <w:jc w:val="both"/>
        <w:rPr>
          <w:sz w:val="20"/>
        </w:rPr>
      </w:pPr>
      <w:r w:rsidRPr="00226E31">
        <w:rPr>
          <w:b/>
          <w:sz w:val="20"/>
        </w:rPr>
        <w:t xml:space="preserve"> </w:t>
      </w:r>
      <w:r w:rsidRPr="00226E31">
        <w:rPr>
          <w:sz w:val="20"/>
        </w:rPr>
        <w:t>__________</w:t>
      </w:r>
    </w:p>
    <w:p w14:paraId="6DD26DEA" w14:textId="77777777" w:rsidR="00AE2B2A" w:rsidRPr="00226E31" w:rsidRDefault="00AE2B2A" w:rsidP="008E3F4C">
      <w:pPr>
        <w:spacing w:after="360"/>
        <w:ind w:left="720" w:right="720"/>
        <w:jc w:val="both"/>
        <w:rPr>
          <w:sz w:val="20"/>
        </w:rPr>
      </w:pPr>
      <w:r w:rsidRPr="00226E31">
        <w:rPr>
          <w:sz w:val="20"/>
        </w:rPr>
        <w:t>1985, c. 6, a. 2; 1997, c. 27, a. 1; 1999, c. 14, a. 2; 1999, c. 40, a. 4; 1999, c. 89, a. 53; 2002, c. 6, a. 76; 2002, c. 76, a. 27; 2006, c. 53, a. 1; 2009, c. 24, a. 72.</w:t>
      </w:r>
    </w:p>
    <w:p w14:paraId="2BF0ADF0" w14:textId="79D59B4B" w:rsidR="00AE2B2A" w:rsidRPr="007A79CA" w:rsidRDefault="00AE2B2A" w:rsidP="004D6630">
      <w:pPr>
        <w:numPr>
          <w:ilvl w:val="0"/>
          <w:numId w:val="1"/>
        </w:numPr>
        <w:tabs>
          <w:tab w:val="clear" w:pos="360"/>
          <w:tab w:val="left" w:pos="720"/>
        </w:tabs>
        <w:spacing w:after="360"/>
        <w:jc w:val="both"/>
      </w:pPr>
      <w:r w:rsidRPr="007A79CA">
        <w:t>En matière de lésion psychologique, il est</w:t>
      </w:r>
      <w:r w:rsidR="001E4BBC">
        <w:t xml:space="preserve"> </w:t>
      </w:r>
      <w:r w:rsidR="00D16CA6">
        <w:t xml:space="preserve">bien </w:t>
      </w:r>
      <w:r w:rsidRPr="007A79CA">
        <w:t>reconnu que la présomption de lésion professionnelle prévue à l’article</w:t>
      </w:r>
      <w:r w:rsidR="0022390E">
        <w:t> </w:t>
      </w:r>
      <w:r w:rsidRPr="007A79CA">
        <w:t>28 de la Loi ne s’applique pas. Une telle lésion n’est pas considérée comme une blessure, mais plutôt comme une maladie</w:t>
      </w:r>
      <w:r w:rsidRPr="007A79CA">
        <w:rPr>
          <w:rStyle w:val="Appelnotedebasdep"/>
        </w:rPr>
        <w:footnoteReference w:id="2"/>
      </w:r>
      <w:r w:rsidRPr="007A79CA">
        <w:t xml:space="preserve">. La travailleuse doit </w:t>
      </w:r>
      <w:r w:rsidR="00D16CA6">
        <w:t>alors</w:t>
      </w:r>
      <w:r w:rsidRPr="007A79CA">
        <w:t xml:space="preserve"> démontrer</w:t>
      </w:r>
      <w:r w:rsidR="001E4BBC">
        <w:t xml:space="preserve"> </w:t>
      </w:r>
      <w:r w:rsidRPr="007A79CA">
        <w:t>la survenance, par le fait ou à l’occasion du travail, d’un événement imprévu et soudain ayant occasionné sa lésion psychologique.</w:t>
      </w:r>
      <w:r w:rsidR="004D6630">
        <w:t xml:space="preserve"> De ce fait, </w:t>
      </w:r>
      <w:r w:rsidR="004D6630" w:rsidRPr="00226E31">
        <w:t xml:space="preserve">le </w:t>
      </w:r>
      <w:r w:rsidR="004D6630">
        <w:t>T</w:t>
      </w:r>
      <w:r w:rsidR="004D6630" w:rsidRPr="00226E31">
        <w:t>ribunal doit analyser la preuve à la lumière des principes applicables en matière d’accident d</w:t>
      </w:r>
      <w:r w:rsidR="0022390E">
        <w:t>u</w:t>
      </w:r>
      <w:r w:rsidR="004D6630" w:rsidRPr="00226E31">
        <w:t xml:space="preserve"> travail.</w:t>
      </w:r>
    </w:p>
    <w:p w14:paraId="4B4D9994" w14:textId="348B77EE" w:rsidR="00AE2B2A" w:rsidRPr="007A79CA" w:rsidRDefault="004D6630" w:rsidP="00AE2B2A">
      <w:pPr>
        <w:pStyle w:val="corpsdedcision"/>
      </w:pPr>
      <w:r>
        <w:t>Rappelons qu’u</w:t>
      </w:r>
      <w:r w:rsidR="00AE2B2A" w:rsidRPr="007A79CA">
        <w:t>n accident du travail peut résulter d’un geste précis, mais aussi d’une série d’événements pouvant affecter la travailleuse dans un contexte donné</w:t>
      </w:r>
      <w:r w:rsidR="00AE2B2A" w:rsidRPr="007A79CA">
        <w:rPr>
          <w:rStyle w:val="Appelnotedebasdep"/>
        </w:rPr>
        <w:footnoteReference w:id="3"/>
      </w:r>
      <w:r w:rsidR="00AE2B2A" w:rsidRPr="007A79CA">
        <w:t>. Il peut s’agir d’une succession</w:t>
      </w:r>
      <w:r w:rsidR="001E4BBC">
        <w:t xml:space="preserve"> </w:t>
      </w:r>
      <w:r w:rsidR="00AE2B2A" w:rsidRPr="007A79CA">
        <w:t xml:space="preserve">ou </w:t>
      </w:r>
      <w:r w:rsidR="00D16CA6">
        <w:t>d</w:t>
      </w:r>
      <w:r w:rsidR="00AE2B2A" w:rsidRPr="007A79CA">
        <w:t xml:space="preserve">’une accumulation d’événements qui, </w:t>
      </w:r>
      <w:r w:rsidR="0022390E">
        <w:t>de</w:t>
      </w:r>
      <w:r w:rsidR="00AE2B2A" w:rsidRPr="007A79CA">
        <w:t xml:space="preserve"> pr</w:t>
      </w:r>
      <w:r w:rsidR="00D16CA6">
        <w:t>ime abord</w:t>
      </w:r>
      <w:r w:rsidR="00AE2B2A" w:rsidRPr="007A79CA">
        <w:t>, peuvent paraître bénins lorsqu</w:t>
      </w:r>
      <w:r w:rsidR="00D16CA6">
        <w:t>’ils sont analysés</w:t>
      </w:r>
      <w:r w:rsidR="00AE2B2A" w:rsidRPr="007A79CA">
        <w:t xml:space="preserve"> isolément, mais qui deviennent significatifs par leur superposition </w:t>
      </w:r>
      <w:r w:rsidR="00D16CA6">
        <w:t xml:space="preserve">et </w:t>
      </w:r>
      <w:r w:rsidR="00AE2B2A" w:rsidRPr="007A79CA">
        <w:t xml:space="preserve">ainsi revêtir </w:t>
      </w:r>
      <w:r w:rsidR="00D16CA6">
        <w:t>un</w:t>
      </w:r>
      <w:r w:rsidR="00AE2B2A" w:rsidRPr="007A79CA">
        <w:t xml:space="preserve"> caractère imprévu et soudain</w:t>
      </w:r>
      <w:r w:rsidR="00DB6A02">
        <w:t xml:space="preserve">, comme le prévoit </w:t>
      </w:r>
      <w:r w:rsidR="00AE2B2A" w:rsidRPr="007A79CA">
        <w:t>la Loi</w:t>
      </w:r>
      <w:r w:rsidR="00AE2B2A" w:rsidRPr="007A79CA">
        <w:rPr>
          <w:rStyle w:val="Appelnotedebasdep"/>
        </w:rPr>
        <w:footnoteReference w:id="4"/>
      </w:r>
      <w:r w:rsidR="00AE2B2A" w:rsidRPr="007A79CA">
        <w:t>.</w:t>
      </w:r>
    </w:p>
    <w:p w14:paraId="7B09AC99" w14:textId="023B2E7B" w:rsidR="00AE2B2A" w:rsidRDefault="00AE2B2A" w:rsidP="00AE2B2A">
      <w:pPr>
        <w:pStyle w:val="corpsdedcision"/>
      </w:pPr>
      <w:r>
        <w:t>Cette interprétation</w:t>
      </w:r>
      <w:r w:rsidR="00DB6A02">
        <w:t xml:space="preserve"> de</w:t>
      </w:r>
      <w:r w:rsidR="005B7FB3">
        <w:t xml:space="preserve"> ce qu’est un événement imprévu et soudain, </w:t>
      </w:r>
      <w:r w:rsidR="00DB6A02">
        <w:t>dans un sens</w:t>
      </w:r>
      <w:r>
        <w:t xml:space="preserve"> élargi</w:t>
      </w:r>
      <w:r w:rsidR="005B7FB3">
        <w:t>,</w:t>
      </w:r>
      <w:r w:rsidR="00DB6A02">
        <w:t xml:space="preserve"> doit </w:t>
      </w:r>
      <w:r>
        <w:t>s’apprécie</w:t>
      </w:r>
      <w:r w:rsidR="00DB6A02">
        <w:t>r</w:t>
      </w:r>
      <w:r>
        <w:t xml:space="preserve"> par rapport au cadre normal et habituel du travail</w:t>
      </w:r>
      <w:r>
        <w:rPr>
          <w:rStyle w:val="Appelnotedebasdep"/>
        </w:rPr>
        <w:footnoteReference w:id="5"/>
      </w:r>
      <w:r w:rsidR="00D16F2B">
        <w:t xml:space="preserve">, </w:t>
      </w:r>
      <w:r>
        <w:t>en fonction de</w:t>
      </w:r>
      <w:r w:rsidR="003C0A98">
        <w:t>s</w:t>
      </w:r>
      <w:r>
        <w:t xml:space="preserve"> conditions normales de travail,</w:t>
      </w:r>
      <w:r w:rsidR="00D16F2B">
        <w:t xml:space="preserve"> et ce,</w:t>
      </w:r>
      <w:r>
        <w:t xml:space="preserve"> tant sur le plan du climat que sur le plan de l’organisation du travail</w:t>
      </w:r>
      <w:r w:rsidR="001E4BBC">
        <w:rPr>
          <w:rStyle w:val="Appelnotedebasdep"/>
        </w:rPr>
        <w:footnoteReference w:id="6"/>
      </w:r>
      <w:r>
        <w:t>.</w:t>
      </w:r>
    </w:p>
    <w:p w14:paraId="533215E1" w14:textId="39FA2C25" w:rsidR="00AE2B2A" w:rsidRDefault="001E4BBC" w:rsidP="00AE2B2A">
      <w:pPr>
        <w:numPr>
          <w:ilvl w:val="0"/>
          <w:numId w:val="1"/>
        </w:numPr>
        <w:tabs>
          <w:tab w:val="clear" w:pos="360"/>
          <w:tab w:val="left" w:pos="720"/>
        </w:tabs>
        <w:spacing w:after="360"/>
        <w:jc w:val="both"/>
      </w:pPr>
      <w:r>
        <w:t xml:space="preserve">La jurisprudence enseigne que </w:t>
      </w:r>
      <w:r w:rsidR="00AE2B2A">
        <w:t>la travailleuse doit</w:t>
      </w:r>
      <w:r w:rsidR="00D16F2B">
        <w:t xml:space="preserve"> </w:t>
      </w:r>
      <w:r w:rsidR="00AE2B2A">
        <w:t xml:space="preserve">prouver que les faits allégués sont </w:t>
      </w:r>
      <w:r w:rsidR="00AE2B2A" w:rsidRPr="001E4BBC">
        <w:t>objectivement traumatisants</w:t>
      </w:r>
      <w:r w:rsidR="00AE2B2A">
        <w:t xml:space="preserve"> et qu’il ne s’agit pas de sa seule perception subjective de la situation</w:t>
      </w:r>
      <w:r w:rsidR="00AE2B2A">
        <w:rPr>
          <w:rStyle w:val="Appelnotedebasdep"/>
        </w:rPr>
        <w:footnoteReference w:id="7"/>
      </w:r>
      <w:r w:rsidR="00AE2B2A">
        <w:t>. Le tout s’apprécie selon le critère de la personne normale et raisonnable, considérant le contexte de travail et la réalité propre vécue par la travailleuse</w:t>
      </w:r>
      <w:r w:rsidR="00AE2B2A">
        <w:rPr>
          <w:rStyle w:val="Appelnotedebasdep"/>
        </w:rPr>
        <w:footnoteReference w:id="8"/>
      </w:r>
      <w:r w:rsidR="00AE2B2A">
        <w:t>.</w:t>
      </w:r>
    </w:p>
    <w:p w14:paraId="13408728" w14:textId="031FD893" w:rsidR="004D6630" w:rsidRDefault="004D6630" w:rsidP="000F4126">
      <w:pPr>
        <w:pStyle w:val="corpsdedcision"/>
      </w:pPr>
      <w:r>
        <w:t>Cependant, l</w:t>
      </w:r>
      <w:r w:rsidR="00D16F2B">
        <w:t>a jurisprudence du</w:t>
      </w:r>
      <w:r>
        <w:t xml:space="preserve"> Tribunal considère </w:t>
      </w:r>
      <w:r w:rsidR="00D16F2B">
        <w:t xml:space="preserve">aussi </w:t>
      </w:r>
      <w:r>
        <w:t xml:space="preserve">qu’en matière de lésion psychologique, la trame factuelle, </w:t>
      </w:r>
      <w:r w:rsidR="00D16F2B">
        <w:t>par</w:t>
      </w:r>
      <w:r>
        <w:t xml:space="preserve"> la nature difficilement objectivable du diagnostic, comporte une certaine part de subjectivité. Il appartient </w:t>
      </w:r>
      <w:r w:rsidR="00D16F2B">
        <w:t>alors</w:t>
      </w:r>
      <w:r>
        <w:t xml:space="preserve"> au Tribunal d’effectuer un exercice de pondération entre l’appréciation des circonstances objectives de cette trame factuelle et la perception subjective que peut avoir la travailleuse. Cet exercice s’assimile à celui auquel se prête le Tribunal lorsqu’il apprécie la crédibilité du travailleur et la vraisemblance de son témoignage dans le cas des lésions professionnelles de nature physique</w:t>
      </w:r>
      <w:r>
        <w:rPr>
          <w:rStyle w:val="Appelnotedebasdep"/>
        </w:rPr>
        <w:footnoteReference w:id="9"/>
      </w:r>
      <w:r>
        <w:t>.</w:t>
      </w:r>
    </w:p>
    <w:p w14:paraId="0883028F" w14:textId="4F0AB36B" w:rsidR="00AE2B2A" w:rsidRPr="00226E31" w:rsidRDefault="004D6630" w:rsidP="00140005">
      <w:pPr>
        <w:pStyle w:val="corpsdedcision"/>
      </w:pPr>
      <w:r>
        <w:t xml:space="preserve">Ainsi, la détermination d’un événement imprévu et soudain dans un contexte de lésion psychique doit </w:t>
      </w:r>
      <w:r w:rsidRPr="001E4BBC">
        <w:t>reposer sur une appréciation</w:t>
      </w:r>
      <w:r w:rsidR="001E4BBC" w:rsidRPr="001E4BBC">
        <w:t xml:space="preserve"> objective</w:t>
      </w:r>
      <w:r w:rsidRPr="001E4BBC">
        <w:t xml:space="preserve"> de l’ensemble des circonstances mises en preuve, qu</w:t>
      </w:r>
      <w:r w:rsidR="00DA1761">
        <w:t>’elles</w:t>
      </w:r>
      <w:r w:rsidRPr="001E4BBC">
        <w:t xml:space="preserve"> soient prévisibles ou non, afin d’identifier la particularité, voire le caractère singulier et inhabituel de celles</w:t>
      </w:r>
      <w:r>
        <w:t>-ci</w:t>
      </w:r>
      <w:r>
        <w:rPr>
          <w:rStyle w:val="Appelnotedebasdep"/>
        </w:rPr>
        <w:footnoteReference w:id="10"/>
      </w:r>
      <w:r>
        <w:t>.</w:t>
      </w:r>
    </w:p>
    <w:p w14:paraId="16C5B209" w14:textId="1335580D" w:rsidR="00911859" w:rsidRDefault="00911859" w:rsidP="00911859">
      <w:pPr>
        <w:pStyle w:val="corpsdedcision"/>
      </w:pPr>
      <w:r>
        <w:t>Comme l</w:t>
      </w:r>
      <w:r w:rsidR="00D24AE9">
        <w:t>e rappelle</w:t>
      </w:r>
      <w:r>
        <w:t xml:space="preserve"> la décision </w:t>
      </w:r>
      <w:r w:rsidRPr="003A6B1E">
        <w:rPr>
          <w:i/>
        </w:rPr>
        <w:t xml:space="preserve">Vigneault </w:t>
      </w:r>
      <w:r>
        <w:t xml:space="preserve">et </w:t>
      </w:r>
      <w:r w:rsidRPr="003A6B1E">
        <w:rPr>
          <w:i/>
        </w:rPr>
        <w:t>Municipalité de Cantley</w:t>
      </w:r>
      <w:r>
        <w:rPr>
          <w:rStyle w:val="Appelnotedebasdep"/>
        </w:rPr>
        <w:footnoteReference w:id="11"/>
      </w:r>
      <w:r>
        <w:rPr>
          <w:i/>
        </w:rPr>
        <w:t>,</w:t>
      </w:r>
      <w:r>
        <w:t xml:space="preserve"> déterminer ce qu</w:t>
      </w:r>
      <w:r w:rsidR="00D24AE9">
        <w:t xml:space="preserve">’est </w:t>
      </w:r>
      <w:r>
        <w:t xml:space="preserve">un événement </w:t>
      </w:r>
      <w:r w:rsidRPr="009A32C1">
        <w:rPr>
          <w:i/>
        </w:rPr>
        <w:t>« objectivement traumatisant »</w:t>
      </w:r>
      <w:r>
        <w:t xml:space="preserve"> n’est pas</w:t>
      </w:r>
      <w:r w:rsidR="00D24AE9">
        <w:t xml:space="preserve"> un exercice simple.</w:t>
      </w:r>
      <w:r>
        <w:t xml:space="preserve"> Ainsi, pour éviter des interprétations contradictoires, il est préférable de se </w:t>
      </w:r>
      <w:r w:rsidR="00D24AE9">
        <w:t xml:space="preserve">rapprocher des </w:t>
      </w:r>
      <w:r>
        <w:t>définitions connues du terme plutôt que d’en</w:t>
      </w:r>
      <w:r w:rsidR="00D24AE9">
        <w:t xml:space="preserve"> concevoir</w:t>
      </w:r>
      <w:r>
        <w:t xml:space="preserve"> de nouvelles</w:t>
      </w:r>
      <w:r w:rsidR="00D24AE9">
        <w:t> :</w:t>
      </w:r>
    </w:p>
    <w:p w14:paraId="394BBA0B" w14:textId="77777777" w:rsidR="00911859" w:rsidRDefault="00911859" w:rsidP="00911859">
      <w:pPr>
        <w:pStyle w:val="citation"/>
      </w:pPr>
      <w:r>
        <w:t>[47]</w:t>
      </w:r>
      <w:r>
        <w:tab/>
        <w:t>Cela étant dit, le présent Tribunal continue à adhérer à l’approche qu’on doive vérifier, si les circonstances ou les comportements subis par un travailleur sont « traumatisants » en soi, et cela d’une perspective relativement neutre, c’est-à-dire de façon objective.</w:t>
      </w:r>
    </w:p>
    <w:p w14:paraId="292D095F" w14:textId="77777777" w:rsidR="00911859" w:rsidRDefault="00911859" w:rsidP="00911859">
      <w:pPr>
        <w:pStyle w:val="citation"/>
      </w:pPr>
    </w:p>
    <w:p w14:paraId="3FCD3F07" w14:textId="77777777" w:rsidR="00911859" w:rsidRDefault="00911859" w:rsidP="00911859">
      <w:pPr>
        <w:pStyle w:val="citation"/>
      </w:pPr>
      <w:r>
        <w:t>[48]</w:t>
      </w:r>
      <w:r>
        <w:tab/>
        <w:t>À cette fin, le présent Tribunal considère et retient plutôt la définition de l’adjectif « </w:t>
      </w:r>
      <w:r w:rsidRPr="004D1DB6">
        <w:rPr>
          <w:b/>
          <w:i/>
        </w:rPr>
        <w:t>traumatisant </w:t>
      </w:r>
      <w:r>
        <w:t>», tel que rapporté par le dictionnaire Le Robert</w:t>
      </w:r>
      <w:r w:rsidRPr="00C023C8">
        <w:rPr>
          <w:vertAlign w:val="superscript"/>
        </w:rPr>
        <w:t>18</w:t>
      </w:r>
      <w:r>
        <w:t>, qui fait appel à quelque chose « </w:t>
      </w:r>
      <w:r w:rsidRPr="00EF00F8">
        <w:rPr>
          <w:i/>
        </w:rPr>
        <w:t>qui traumatise</w:t>
      </w:r>
      <w:r>
        <w:t> », soit une « </w:t>
      </w:r>
      <w:r w:rsidRPr="00EF00F8">
        <w:rPr>
          <w:i/>
        </w:rPr>
        <w:t>expérience traumatisante</w:t>
      </w:r>
      <w:r>
        <w:t> » et réfère à quelque chose qui est « </w:t>
      </w:r>
      <w:r w:rsidRPr="004D1DB6">
        <w:rPr>
          <w:i/>
        </w:rPr>
        <w:t>choquant, bouleversant, perturbant</w:t>
      </w:r>
      <w:r>
        <w:t xml:space="preserve"> ». L’on distingue ici l’idée d’une atteinte </w:t>
      </w:r>
      <w:r w:rsidRPr="004D1DB6">
        <w:rPr>
          <w:i/>
        </w:rPr>
        <w:t>grave</w:t>
      </w:r>
      <w:r>
        <w:rPr>
          <w:i/>
        </w:rPr>
        <w:t xml:space="preserve">, </w:t>
      </w:r>
      <w:r w:rsidRPr="00C42C76">
        <w:t>ou</w:t>
      </w:r>
      <w:r>
        <w:rPr>
          <w:i/>
        </w:rPr>
        <w:t xml:space="preserve"> </w:t>
      </w:r>
      <w:r w:rsidRPr="00C23C52">
        <w:t>de la nécessité de démontrer</w:t>
      </w:r>
      <w:r>
        <w:rPr>
          <w:i/>
        </w:rPr>
        <w:t xml:space="preserve"> </w:t>
      </w:r>
      <w:r>
        <w:t xml:space="preserve">une certaine </w:t>
      </w:r>
      <w:r w:rsidRPr="00C23C52">
        <w:rPr>
          <w:i/>
        </w:rPr>
        <w:t>violence</w:t>
      </w:r>
      <w:r>
        <w:t xml:space="preserve">, ou encore d’un choc émotionnel </w:t>
      </w:r>
      <w:r w:rsidRPr="000B7E59">
        <w:rPr>
          <w:i/>
        </w:rPr>
        <w:t>très</w:t>
      </w:r>
      <w:r>
        <w:t xml:space="preserve"> violent, s’apparentant beaucoup plus à la définition de « traumatisme » plutôt que d’une expérience qui est « traumatisante »; la distinction est mince, mais elle est importante.</w:t>
      </w:r>
    </w:p>
    <w:p w14:paraId="3FF7CE41" w14:textId="77777777" w:rsidR="00911859" w:rsidRDefault="00911859" w:rsidP="00911859">
      <w:pPr>
        <w:pStyle w:val="citation"/>
      </w:pPr>
    </w:p>
    <w:p w14:paraId="20B05DDF" w14:textId="77777777" w:rsidR="00911859" w:rsidRDefault="00911859" w:rsidP="00D50E43">
      <w:pPr>
        <w:pStyle w:val="citation"/>
        <w:spacing w:after="240"/>
      </w:pPr>
      <w:r>
        <w:t>[49]</w:t>
      </w:r>
      <w:r>
        <w:tab/>
        <w:t xml:space="preserve">Le présent Tribunal est d’avis que le fardeau de preuve d’un travailleur en semblable situation n’est pas dénaturé par la nécessité de démontrer, de façon prépondérante, qu’il a vécu une situation ou subi des comportements qui sont </w:t>
      </w:r>
      <w:r w:rsidRPr="006E10F0">
        <w:rPr>
          <w:i/>
        </w:rPr>
        <w:t>choquants</w:t>
      </w:r>
      <w:r>
        <w:t xml:space="preserve">, </w:t>
      </w:r>
      <w:r w:rsidRPr="006E10F0">
        <w:rPr>
          <w:i/>
        </w:rPr>
        <w:t>bouleversants</w:t>
      </w:r>
      <w:r>
        <w:t xml:space="preserve"> ou </w:t>
      </w:r>
      <w:r w:rsidRPr="006E10F0">
        <w:rPr>
          <w:i/>
        </w:rPr>
        <w:t>perturbants</w:t>
      </w:r>
      <w:r>
        <w:t xml:space="preserve"> et qui ne sont pas de sa seule perception subjective</w:t>
      </w:r>
      <w:r>
        <w:rPr>
          <w:vertAlign w:val="superscript"/>
        </w:rPr>
        <w:t>19</w:t>
      </w:r>
      <w:r>
        <w:t>. Voilà ce qui comporte l’essence du critère dit « objectivement traumatisant ».</w:t>
      </w:r>
    </w:p>
    <w:p w14:paraId="290DE7B7" w14:textId="77777777" w:rsidR="00911859" w:rsidRPr="00476C84" w:rsidRDefault="00911859" w:rsidP="00911859">
      <w:pPr>
        <w:pStyle w:val="citation"/>
        <w:spacing w:after="360"/>
        <w:rPr>
          <w:sz w:val="24"/>
        </w:rPr>
      </w:pPr>
      <w:r w:rsidRPr="00476C84">
        <w:rPr>
          <w:sz w:val="24"/>
        </w:rPr>
        <w:t>[Notes omises]</w:t>
      </w:r>
    </w:p>
    <w:p w14:paraId="51A38E39" w14:textId="265A8572" w:rsidR="00140005" w:rsidRDefault="00140005" w:rsidP="00911859">
      <w:pPr>
        <w:pStyle w:val="corpsdedcision"/>
      </w:pPr>
      <w:r>
        <w:t xml:space="preserve">Toutefois, le Tribunal souligne que dans le présent dossier, il ne saurait être question de longuement palabrer sur le fait que la suite d’événements rapportés par la travailleuse est </w:t>
      </w:r>
      <w:r w:rsidR="00B04457">
        <w:t xml:space="preserve">oui </w:t>
      </w:r>
      <w:r>
        <w:t>ou non objectivement traumatisant</w:t>
      </w:r>
      <w:r w:rsidR="003C0A98">
        <w:t>e</w:t>
      </w:r>
      <w:r>
        <w:t xml:space="preserve">. De l’avis du Tribunal, la preuve ne laisse aucun doute que les présents événements du dossier sont objectivement et </w:t>
      </w:r>
      <w:r w:rsidR="00D24AE9">
        <w:t xml:space="preserve">largement </w:t>
      </w:r>
      <w:r>
        <w:t>traumatisants</w:t>
      </w:r>
      <w:r w:rsidR="00D24AE9">
        <w:t xml:space="preserve"> à leur face même</w:t>
      </w:r>
      <w:r>
        <w:t>.</w:t>
      </w:r>
    </w:p>
    <w:p w14:paraId="3086E321" w14:textId="16D056ED" w:rsidR="00693092" w:rsidRDefault="00D16F2B" w:rsidP="00911859">
      <w:pPr>
        <w:pStyle w:val="corpsdedcision"/>
      </w:pPr>
      <w:r>
        <w:t xml:space="preserve">Dans un second temps, </w:t>
      </w:r>
      <w:r w:rsidR="00911859">
        <w:t>la travailleuse doit</w:t>
      </w:r>
      <w:r>
        <w:t xml:space="preserve"> aussi</w:t>
      </w:r>
      <w:r w:rsidR="00911859">
        <w:t xml:space="preserve"> démontrer que l’événement allégué</w:t>
      </w:r>
      <w:r w:rsidR="00911859" w:rsidRPr="00B86998">
        <w:t xml:space="preserve"> survien</w:t>
      </w:r>
      <w:r w:rsidR="00911859">
        <w:t>t</w:t>
      </w:r>
      <w:r w:rsidR="00911859" w:rsidRPr="00B86998">
        <w:t xml:space="preserve"> par le fait ou à l’occasion d</w:t>
      </w:r>
      <w:r w:rsidR="00911859">
        <w:t>e son</w:t>
      </w:r>
      <w:r w:rsidR="00911859" w:rsidRPr="00B86998">
        <w:t xml:space="preserve"> travail</w:t>
      </w:r>
      <w:r w:rsidR="00911859">
        <w:t xml:space="preserve"> et qu’il existe un lien causal avec le diagnostic posé.</w:t>
      </w:r>
      <w:r>
        <w:t xml:space="preserve"> Qu’en est-il ici?</w:t>
      </w:r>
    </w:p>
    <w:p w14:paraId="758C63E4" w14:textId="77777777" w:rsidR="009E13A6" w:rsidRPr="00C023C8" w:rsidRDefault="009E13A6" w:rsidP="00476C84">
      <w:pPr>
        <w:pStyle w:val="Titre3"/>
      </w:pPr>
      <w:r w:rsidRPr="00C023C8">
        <w:t>L’événement imprévu et soudain</w:t>
      </w:r>
      <w:r>
        <w:t xml:space="preserve"> survenu par le fait ou à l’occasion du travail</w:t>
      </w:r>
    </w:p>
    <w:p w14:paraId="5C22DAA6" w14:textId="6F054BDF" w:rsidR="00140005" w:rsidRDefault="00140005" w:rsidP="009E13A6">
      <w:pPr>
        <w:pStyle w:val="corpsdedcision"/>
      </w:pPr>
      <w:r>
        <w:t xml:space="preserve">Le Tribunal souligne que la nature des faits rapportés est hautement sensible, et que plusieurs personnes sont impliquées dans cette histoire. Or, bien que la preuve entendue </w:t>
      </w:r>
      <w:r w:rsidR="003C0A98">
        <w:t>fût</w:t>
      </w:r>
      <w:r>
        <w:t xml:space="preserve"> très détaillée et explicite, il est inutile aux fins de la présente analyse de les rapport</w:t>
      </w:r>
      <w:r w:rsidR="0007352A">
        <w:t>er</w:t>
      </w:r>
      <w:r w:rsidR="00A202D3">
        <w:t xml:space="preserve"> en long et en large</w:t>
      </w:r>
      <w:r>
        <w:t>. Par respect pour les personnes impliquées et dans un souci de préserver la confidentialité de plusieurs éléments peu utiles pour trancher la</w:t>
      </w:r>
      <w:r w:rsidR="00A202D3">
        <w:t xml:space="preserve"> présente</w:t>
      </w:r>
      <w:r>
        <w:t xml:space="preserve"> question, le Tribunal se limitera aux éléments pertinents servant à y répondre.</w:t>
      </w:r>
    </w:p>
    <w:p w14:paraId="683E588D" w14:textId="4E0FE93A" w:rsidR="00951C76" w:rsidRDefault="00D16F2B" w:rsidP="009E13A6">
      <w:pPr>
        <w:pStyle w:val="corpsdedcision"/>
      </w:pPr>
      <w:r>
        <w:t>L</w:t>
      </w:r>
      <w:r w:rsidR="009E13A6">
        <w:t>a travailleuse</w:t>
      </w:r>
      <w:r>
        <w:t xml:space="preserve"> témoigne</w:t>
      </w:r>
      <w:r w:rsidR="008A17EA">
        <w:t xml:space="preserve"> qu’au moment des événements concernés en mars 2023, elle exerce l’emploi d’ergothérapeute en santé mentale. Ses fonctions consistent à accompagner les usagers présentant un diagnostic de nature psychiatrique dans leurs projets de vie.</w:t>
      </w:r>
    </w:p>
    <w:p w14:paraId="1AD82D65" w14:textId="603BA68C" w:rsidR="008A17EA" w:rsidRDefault="00951C76" w:rsidP="009E13A6">
      <w:pPr>
        <w:pStyle w:val="corpsdedcision"/>
      </w:pPr>
      <w:r>
        <w:t>E</w:t>
      </w:r>
      <w:r w:rsidR="008A17EA">
        <w:t>lle</w:t>
      </w:r>
      <w:r>
        <w:t xml:space="preserve"> a notamment la charge de suivre</w:t>
      </w:r>
      <w:r w:rsidR="008A17EA">
        <w:t xml:space="preserve"> un jeune qu’elle prénomme A…</w:t>
      </w:r>
      <w:r>
        <w:t xml:space="preserve"> Ses rencontres avec celui-ci et sa famille se font sur une base hebdomadaire, soit en clinique externe</w:t>
      </w:r>
      <w:r w:rsidR="003B6DF5">
        <w:t xml:space="preserve"> ou</w:t>
      </w:r>
      <w:r>
        <w:t xml:space="preserve"> </w:t>
      </w:r>
      <w:r w:rsidR="00140005">
        <w:t xml:space="preserve">à leur </w:t>
      </w:r>
      <w:r>
        <w:t>domicile</w:t>
      </w:r>
      <w:r w:rsidR="00140005">
        <w:t>.</w:t>
      </w:r>
    </w:p>
    <w:p w14:paraId="58C4BC27" w14:textId="34E0922E" w:rsidR="00951C76" w:rsidRDefault="008A17EA" w:rsidP="007334CC">
      <w:pPr>
        <w:pStyle w:val="corpsdedcision"/>
        <w:keepNext/>
      </w:pPr>
      <w:r>
        <w:t>La travailleuse v</w:t>
      </w:r>
      <w:r w:rsidR="00951C76">
        <w:t xml:space="preserve">eille </w:t>
      </w:r>
      <w:r>
        <w:t>aussi, dans le cadre de ses fonctions, à supporter la famille immédiate de</w:t>
      </w:r>
      <w:r w:rsidR="00140005">
        <w:t xml:space="preserve"> A…</w:t>
      </w:r>
      <w:r w:rsidR="007C22EA">
        <w:t>, notamment p</w:t>
      </w:r>
      <w:r w:rsidR="00A202D3">
        <w:t xml:space="preserve">arce que </w:t>
      </w:r>
      <w:r w:rsidR="007C22EA">
        <w:t>l</w:t>
      </w:r>
      <w:r>
        <w:t xml:space="preserve">a grande </w:t>
      </w:r>
      <w:r w:rsidR="007C22EA">
        <w:t xml:space="preserve">implication </w:t>
      </w:r>
      <w:r>
        <w:t>de</w:t>
      </w:r>
      <w:r w:rsidR="00A202D3">
        <w:t xml:space="preserve"> </w:t>
      </w:r>
      <w:r w:rsidR="00D24AE9">
        <w:t>s</w:t>
      </w:r>
      <w:r w:rsidR="00A202D3">
        <w:t>e</w:t>
      </w:r>
      <w:r w:rsidR="00951C76">
        <w:t>s membres représente une des clés de la réussite de son plan d’intervention. Un lien thérapeutique important se crée</w:t>
      </w:r>
      <w:r w:rsidR="007C22EA">
        <w:t xml:space="preserve"> aussi</w:t>
      </w:r>
      <w:r w:rsidR="00951C76">
        <w:t xml:space="preserve"> </w:t>
      </w:r>
      <w:r w:rsidR="00140005">
        <w:t xml:space="preserve">entre </w:t>
      </w:r>
      <w:r w:rsidR="00951C76">
        <w:t>ces gens et la travailleuse.</w:t>
      </w:r>
    </w:p>
    <w:p w14:paraId="57C10FDA" w14:textId="7E415D19" w:rsidR="00090DFE" w:rsidRDefault="004B2763" w:rsidP="007334CC">
      <w:pPr>
        <w:pStyle w:val="corpsdedcision"/>
        <w:keepNext/>
      </w:pPr>
      <w:r>
        <w:t>L</w:t>
      </w:r>
      <w:r w:rsidR="00951C76">
        <w:t>a travailleuse</w:t>
      </w:r>
      <w:r w:rsidR="00A202D3">
        <w:t xml:space="preserve"> raconte avoir d</w:t>
      </w:r>
      <w:r>
        <w:t>û gérer</w:t>
      </w:r>
      <w:r w:rsidR="00951C76">
        <w:t xml:space="preserve"> beaucoup d’enjeux</w:t>
      </w:r>
      <w:r>
        <w:t xml:space="preserve"> avec A…</w:t>
      </w:r>
      <w:r w:rsidR="00951C76">
        <w:t xml:space="preserve"> au cours de la semaine</w:t>
      </w:r>
      <w:r>
        <w:t xml:space="preserve"> précédant l’événement</w:t>
      </w:r>
      <w:r w:rsidR="00951C76">
        <w:t xml:space="preserve">. Ces enjeux touchent notamment </w:t>
      </w:r>
      <w:r>
        <w:t>s</w:t>
      </w:r>
      <w:r w:rsidR="00951C76">
        <w:t>a prise de médication et les idées noires</w:t>
      </w:r>
      <w:r>
        <w:t xml:space="preserve"> qu’il présente.</w:t>
      </w:r>
      <w:r w:rsidR="00947A22">
        <w:t xml:space="preserve"> </w:t>
      </w:r>
      <w:r>
        <w:t>Bien qu’elle ne soit pas physiquement au travail le lendemain, e</w:t>
      </w:r>
      <w:r w:rsidR="00947A22">
        <w:t>lle</w:t>
      </w:r>
      <w:r w:rsidR="00951C76">
        <w:t xml:space="preserve"> désire</w:t>
      </w:r>
      <w:r w:rsidR="00947A22">
        <w:t xml:space="preserve"> </w:t>
      </w:r>
      <w:r w:rsidR="00951C76">
        <w:t>rester disponible</w:t>
      </w:r>
      <w:r w:rsidR="00947A22">
        <w:t xml:space="preserve">, via son téléphone portable </w:t>
      </w:r>
      <w:r w:rsidR="009C74A5">
        <w:t>fourni par son employeur</w:t>
      </w:r>
      <w:r w:rsidR="007C22EA">
        <w:t xml:space="preserve">. Celui-ci </w:t>
      </w:r>
      <w:r w:rsidR="009C74A5">
        <w:t xml:space="preserve">lui permet </w:t>
      </w:r>
      <w:r w:rsidR="007C22EA">
        <w:t xml:space="preserve">d’ailleurs </w:t>
      </w:r>
      <w:r w:rsidR="009C74A5">
        <w:t>de rester en contact avec A… et sa famille s’ils</w:t>
      </w:r>
      <w:r w:rsidR="00BB237A">
        <w:t xml:space="preserve"> devaient avoir à la contacter vu le contexte du dossier.</w:t>
      </w:r>
    </w:p>
    <w:p w14:paraId="5C12C16A" w14:textId="1E0C4066" w:rsidR="00095EE6" w:rsidRDefault="004B2763" w:rsidP="007334CC">
      <w:pPr>
        <w:pStyle w:val="corpsdedcision"/>
        <w:keepNext/>
      </w:pPr>
      <w:r>
        <w:t>L</w:t>
      </w:r>
      <w:r w:rsidR="00090DFE">
        <w:t xml:space="preserve">e </w:t>
      </w:r>
      <w:r>
        <w:t xml:space="preserve">17 mars 2023, </w:t>
      </w:r>
      <w:r w:rsidR="00090DFE">
        <w:t xml:space="preserve">jour de l’événement, elle reçoit un appel téléphonique d’une de ses collègues qui lui demande de rentrer promptement au travail puisqu’un drame est survenu avec A… Elle apprend </w:t>
      </w:r>
      <w:r>
        <w:t>lors de cet appel</w:t>
      </w:r>
      <w:r w:rsidR="00E2447F">
        <w:t xml:space="preserve"> que</w:t>
      </w:r>
      <w:r w:rsidR="00090DFE">
        <w:t xml:space="preserve"> son usager aurait commis </w:t>
      </w:r>
      <w:r w:rsidR="00BB237A">
        <w:t xml:space="preserve">trois </w:t>
      </w:r>
      <w:r w:rsidR="00090DFE">
        <w:t>homicide</w:t>
      </w:r>
      <w:r w:rsidR="00BB237A">
        <w:t>s</w:t>
      </w:r>
      <w:r w:rsidR="00090DFE">
        <w:t xml:space="preserve">. </w:t>
      </w:r>
      <w:r w:rsidR="00E2447F">
        <w:t>E</w:t>
      </w:r>
      <w:r w:rsidR="00090DFE">
        <w:t>lle ne doit</w:t>
      </w:r>
      <w:r w:rsidR="00E2447F">
        <w:t xml:space="preserve"> toutefois</w:t>
      </w:r>
      <w:r w:rsidR="00090DFE">
        <w:t xml:space="preserve"> en parler à personne, m</w:t>
      </w:r>
      <w:r>
        <w:t xml:space="preserve">ême si </w:t>
      </w:r>
      <w:r w:rsidR="00090DFE">
        <w:t>la nouvelle est rapidement médiatisée</w:t>
      </w:r>
      <w:r>
        <w:t xml:space="preserve"> dans les minutes </w:t>
      </w:r>
      <w:r w:rsidR="009C74A5">
        <w:t>suivant</w:t>
      </w:r>
      <w:r>
        <w:t xml:space="preserve"> le drame</w:t>
      </w:r>
      <w:r w:rsidR="00090DFE">
        <w:t>.</w:t>
      </w:r>
    </w:p>
    <w:p w14:paraId="73F7B063" w14:textId="53732246" w:rsidR="00090DFE" w:rsidRDefault="00090DFE" w:rsidP="007334CC">
      <w:pPr>
        <w:pStyle w:val="corpsdedcision"/>
        <w:keepNext/>
      </w:pPr>
      <w:r>
        <w:t>Le Tribunal met en garde le lecteur quant à la suite de la trame factuelle effroyable qu’il ne peut passer sous silence dans le contexte de l’analyse de la question à laquelle il doit répondre.</w:t>
      </w:r>
    </w:p>
    <w:p w14:paraId="62D8FF97" w14:textId="26CA0907" w:rsidR="008717F0" w:rsidRDefault="008717F0" w:rsidP="007334CC">
      <w:pPr>
        <w:pStyle w:val="corpsdedcision"/>
        <w:keepNext/>
      </w:pPr>
      <w:r>
        <w:t>Ainsi, lorsqu’elle se rend à son travail, son équipe et ses supérieurs lui apprennent les détails du drame qui vient de se produire. L’usager en question a poignardé à mort tous les membres de sa famille</w:t>
      </w:r>
      <w:r w:rsidR="004B2763">
        <w:t>, et ce,</w:t>
      </w:r>
      <w:r>
        <w:t xml:space="preserve"> </w:t>
      </w:r>
      <w:r w:rsidR="00DE7481">
        <w:t>lors d’un épisode de désorganisation mentale sévère</w:t>
      </w:r>
      <w:r w:rsidR="004B2763">
        <w:t xml:space="preserve"> et</w:t>
      </w:r>
      <w:r>
        <w:t xml:space="preserve"> ponctué</w:t>
      </w:r>
      <w:r w:rsidR="00DE7481">
        <w:t>e</w:t>
      </w:r>
      <w:r>
        <w:t xml:space="preserve"> d’une grande agitation</w:t>
      </w:r>
      <w:r w:rsidR="004B2763">
        <w:t xml:space="preserve">. </w:t>
      </w:r>
      <w:r w:rsidR="00DE7481">
        <w:t>Elle est aussi informée qu’i</w:t>
      </w:r>
      <w:r w:rsidR="004B2763">
        <w:t>l</w:t>
      </w:r>
      <w:r>
        <w:t xml:space="preserve"> </w:t>
      </w:r>
      <w:r w:rsidR="009C74A5">
        <w:t>venait</w:t>
      </w:r>
      <w:r>
        <w:t xml:space="preserve"> d’être arrêté </w:t>
      </w:r>
      <w:r w:rsidR="007C22EA">
        <w:t xml:space="preserve">en étant </w:t>
      </w:r>
      <w:r>
        <w:t>rudement maîtrisé par les agents de la paix lors de l’intervention, vu les circonstances</w:t>
      </w:r>
      <w:r w:rsidR="007C22EA">
        <w:t>. C</w:t>
      </w:r>
      <w:r>
        <w:t xml:space="preserve">eux-ci ont dû le menotter à l’extérieur de son domicile alors qu’il était couvert de sang de la tête aux pieds. </w:t>
      </w:r>
      <w:r w:rsidR="004B2763">
        <w:t>T</w:t>
      </w:r>
      <w:r>
        <w:t>oute la scène a été filmée par des médias et les images sordides tourn</w:t>
      </w:r>
      <w:r w:rsidR="00462E47">
        <w:t>ai</w:t>
      </w:r>
      <w:r>
        <w:t>ent en boucle dans la sphère publique.</w:t>
      </w:r>
    </w:p>
    <w:p w14:paraId="527FB48C" w14:textId="6066C318" w:rsidR="008717F0" w:rsidRDefault="008717F0" w:rsidP="007334CC">
      <w:pPr>
        <w:pStyle w:val="corpsdedcision"/>
        <w:keepNext/>
      </w:pPr>
      <w:r>
        <w:t>Bien qu’elle n’ait pas assisté directement au drame, la travailleuse est rapidement confrontée aux détails de l’événement dans ses moindres détails</w:t>
      </w:r>
      <w:r w:rsidR="009F59AA">
        <w:t xml:space="preserve"> lors des échanges avec ses collègues</w:t>
      </w:r>
      <w:r w:rsidR="004B2763">
        <w:t>,</w:t>
      </w:r>
      <w:r>
        <w:t xml:space="preserve"> et</w:t>
      </w:r>
      <w:r w:rsidR="004B2763">
        <w:t xml:space="preserve"> elle</w:t>
      </w:r>
      <w:r>
        <w:t xml:space="preserve"> n</w:t>
      </w:r>
      <w:r w:rsidR="009F59AA">
        <w:t>e peut éviter de visionner les images de l’arrestation macabre puisqu</w:t>
      </w:r>
      <w:r w:rsidR="00462E47">
        <w:t>e celles-ci</w:t>
      </w:r>
      <w:r w:rsidR="009F59AA">
        <w:t xml:space="preserve"> se retrouvent partout dans l</w:t>
      </w:r>
      <w:r w:rsidR="004B2763">
        <w:t>es médias</w:t>
      </w:r>
      <w:r w:rsidR="009F59AA">
        <w:t>.</w:t>
      </w:r>
    </w:p>
    <w:p w14:paraId="2C4727F4" w14:textId="626A1033" w:rsidR="009F59AA" w:rsidRDefault="009F59AA" w:rsidP="007334CC">
      <w:pPr>
        <w:pStyle w:val="corpsdedcision"/>
        <w:keepNext/>
      </w:pPr>
      <w:r>
        <w:t>Malgré tout, la travailleuse poursuit son travail dans les jours qui suivent. Selon son témoignage, elle veut</w:t>
      </w:r>
      <w:r w:rsidR="00462E47">
        <w:t>,</w:t>
      </w:r>
      <w:r>
        <w:t xml:space="preserve"> à ce moment</w:t>
      </w:r>
      <w:r w:rsidR="00462E47">
        <w:t>,</w:t>
      </w:r>
      <w:r>
        <w:t xml:space="preserve"> se sentir utile pour les survivants et ses collègues. De plus, elle essaie de comprendre ce qui s’est produit d’un point de vue professionnel, pour tenter de trouver un sens à tout ce qui vient </w:t>
      </w:r>
      <w:r w:rsidR="00462E47">
        <w:t>de se passer</w:t>
      </w:r>
      <w:r>
        <w:t>. E</w:t>
      </w:r>
      <w:r w:rsidR="004B2763">
        <w:t>nfin, e</w:t>
      </w:r>
      <w:r>
        <w:t>lle doit</w:t>
      </w:r>
      <w:r w:rsidR="004B2763">
        <w:t xml:space="preserve"> aussi</w:t>
      </w:r>
      <w:r>
        <w:t xml:space="preserve"> accompagner la conjointe survivante de A… qu’elle connait bien en raison de</w:t>
      </w:r>
      <w:r w:rsidR="00875B51">
        <w:t xml:space="preserve"> ses interventions</w:t>
      </w:r>
      <w:r>
        <w:t xml:space="preserve"> avec</w:t>
      </w:r>
      <w:r w:rsidR="00875B51">
        <w:t xml:space="preserve"> elle et la </w:t>
      </w:r>
      <w:r>
        <w:t>famille.</w:t>
      </w:r>
    </w:p>
    <w:p w14:paraId="6A64FCE8" w14:textId="2C4BE3D6" w:rsidR="00525F67" w:rsidRDefault="009F59AA" w:rsidP="007334CC">
      <w:pPr>
        <w:pStyle w:val="corpsdedcision"/>
        <w:keepNext/>
      </w:pPr>
      <w:r>
        <w:t xml:space="preserve">Même si l’employeur a rapidement mis en place une cellule de crise pour gérer le drame, il n’en demeure pas moins que la travailleuse se trouve </w:t>
      </w:r>
      <w:r w:rsidR="0063441E">
        <w:t>dès lors</w:t>
      </w:r>
      <w:r>
        <w:t xml:space="preserve"> confrontée à des pensées négatives, elle se sent </w:t>
      </w:r>
      <w:r w:rsidR="0063441E">
        <w:t xml:space="preserve">très </w:t>
      </w:r>
      <w:r>
        <w:t>coupable de ne pas avoir pu prévenir le geste de son usager, elle tente de comprendre</w:t>
      </w:r>
      <w:r w:rsidR="00462E47">
        <w:t>,</w:t>
      </w:r>
      <w:r>
        <w:t xml:space="preserve"> sans y arriver</w:t>
      </w:r>
      <w:r w:rsidR="00462E47">
        <w:t>,</w:t>
      </w:r>
      <w:r>
        <w:t xml:space="preserve"> ce qui aurait pu lui échapper et elle repasse en boucle les événements des derniers jours sans en comprendre le sens.</w:t>
      </w:r>
    </w:p>
    <w:p w14:paraId="250C3680" w14:textId="7748B07E" w:rsidR="00525F67" w:rsidRDefault="00525F67" w:rsidP="007334CC">
      <w:pPr>
        <w:pStyle w:val="corpsdedcision"/>
        <w:keepNext/>
      </w:pPr>
      <w:r>
        <w:t>Par ailleurs, un sentiment de peur l’envahit puisqu’elle</w:t>
      </w:r>
      <w:r w:rsidR="0063441E">
        <w:t xml:space="preserve"> réalise qu’elle</w:t>
      </w:r>
      <w:r>
        <w:t xml:space="preserve"> aurait pu se trouver sur le lieu du drame au moment où </w:t>
      </w:r>
      <w:r w:rsidR="00875B51">
        <w:t>son usager</w:t>
      </w:r>
      <w:r>
        <w:t xml:space="preserve"> a commis l’irréparable</w:t>
      </w:r>
      <w:r w:rsidR="00875B51">
        <w:t>. E</w:t>
      </w:r>
      <w:r>
        <w:t>lle aurait</w:t>
      </w:r>
      <w:r w:rsidR="00875B51">
        <w:t xml:space="preserve"> donc</w:t>
      </w:r>
      <w:r>
        <w:t xml:space="preserve"> pu aussi être là avec sa collègue, une jeune stagiaire qui suivait aussi</w:t>
      </w:r>
      <w:r w:rsidR="00875B51">
        <w:t xml:space="preserve"> cet usager avec elle.</w:t>
      </w:r>
    </w:p>
    <w:p w14:paraId="45D7345D" w14:textId="5C335103" w:rsidR="00525F67" w:rsidRDefault="00525F67" w:rsidP="007334CC">
      <w:pPr>
        <w:pStyle w:val="corpsdedcision"/>
        <w:keepNext/>
      </w:pPr>
      <w:r>
        <w:t xml:space="preserve">Enfin, elle éprouve un </w:t>
      </w:r>
      <w:r w:rsidR="00462E47">
        <w:t xml:space="preserve">immense </w:t>
      </w:r>
      <w:r w:rsidR="0063441E">
        <w:t>chagrin</w:t>
      </w:r>
      <w:r>
        <w:t xml:space="preserve"> </w:t>
      </w:r>
      <w:r w:rsidR="00462E47">
        <w:t>lorsqu’elle</w:t>
      </w:r>
      <w:r>
        <w:t xml:space="preserve"> repens</w:t>
      </w:r>
      <w:r w:rsidR="00462E47">
        <w:t>e</w:t>
      </w:r>
      <w:r>
        <w:t xml:space="preserve"> aux membres de la famille décédés, qu’elle connaissait très bien et qu’elle avait vu dernièrement. Elle pense aussi au triste destin de cet usager qui devra faire face à la justice et qui doit en plus composer dans cet environnement sans support de sa part, ni des membres de sa famille et de son entourage. Elle se désole de voir aussi qu’il est devenu orphelin </w:t>
      </w:r>
      <w:r w:rsidR="0063441E">
        <w:t xml:space="preserve">en raison </w:t>
      </w:r>
      <w:r>
        <w:t>des symptômes d</w:t>
      </w:r>
      <w:r w:rsidR="0063441E">
        <w:t xml:space="preserve">e la </w:t>
      </w:r>
      <w:r>
        <w:t>maladie qui l’afflige.</w:t>
      </w:r>
    </w:p>
    <w:p w14:paraId="7D54321C" w14:textId="779FF946" w:rsidR="009F59AA" w:rsidRDefault="00525F67" w:rsidP="007334CC">
      <w:pPr>
        <w:pStyle w:val="corpsdedcision"/>
        <w:keepNext/>
      </w:pPr>
      <w:r>
        <w:t>Le Tribunal souligne ici que la travailleuse a tout au long de l’audience parlé de l’usager en le nommant par son prénom, et en ayant beaucoup de considération pour lui et pour la détresse dans laquelle il se trouvait et se trouvera fort probablement encore longtemps. Questionnée par le Tribunal, elle explique que pour le bien-être de tous, elle préférait ne pas</w:t>
      </w:r>
      <w:r w:rsidR="00875B51">
        <w:t xml:space="preserve"> le </w:t>
      </w:r>
      <w:r>
        <w:t xml:space="preserve">revoir ou </w:t>
      </w:r>
      <w:r w:rsidR="00875B51">
        <w:t xml:space="preserve">lui </w:t>
      </w:r>
      <w:r>
        <w:t>reparler</w:t>
      </w:r>
      <w:r w:rsidR="00875B51">
        <w:t xml:space="preserve"> </w:t>
      </w:r>
      <w:r>
        <w:t>dans ce contexte</w:t>
      </w:r>
      <w:r w:rsidR="0063441E">
        <w:t>.</w:t>
      </w:r>
      <w:r>
        <w:t xml:space="preserve"> Comme elle l’explique, elle ne lui en veut pas pour les gestes commis</w:t>
      </w:r>
      <w:r w:rsidR="00462E47">
        <w:t>.</w:t>
      </w:r>
      <w:r>
        <w:t xml:space="preserve"> </w:t>
      </w:r>
      <w:r w:rsidR="00462E47">
        <w:t>E</w:t>
      </w:r>
      <w:r>
        <w:t>lle est pleinement consciente qu’il présente une grande souffrance psych</w:t>
      </w:r>
      <w:r w:rsidR="00462E47">
        <w:t>ologique</w:t>
      </w:r>
      <w:r>
        <w:t xml:space="preserve"> et que</w:t>
      </w:r>
      <w:r w:rsidR="0063441E">
        <w:t xml:space="preserve"> les seuls responsables de ce drame, selon elle, sont</w:t>
      </w:r>
      <w:r>
        <w:t xml:space="preserve"> sa maladie </w:t>
      </w:r>
      <w:r w:rsidR="0063441E">
        <w:t xml:space="preserve">et </w:t>
      </w:r>
      <w:r>
        <w:t>l’échec du système dans son sens large.</w:t>
      </w:r>
    </w:p>
    <w:p w14:paraId="6EF16897" w14:textId="354EFD0F" w:rsidR="00951C76" w:rsidRDefault="00525F67" w:rsidP="00A342E0">
      <w:pPr>
        <w:pStyle w:val="corpsdedcision"/>
        <w:keepNext/>
      </w:pPr>
      <w:r>
        <w:t>Dans les jours qui ont suivi l’événement, et malgré des tentatives de sa part pour travailler et essayer de se vider la têt</w:t>
      </w:r>
      <w:r w:rsidR="0063441E">
        <w:t>e</w:t>
      </w:r>
      <w:r>
        <w:t>, les sentiments décrits plus haut l’envahissent</w:t>
      </w:r>
      <w:r w:rsidR="0063441E">
        <w:t xml:space="preserve"> nuit et jour. E</w:t>
      </w:r>
      <w:r>
        <w:t xml:space="preserve">lle consulte </w:t>
      </w:r>
      <w:r w:rsidR="0063441E">
        <w:t xml:space="preserve">donc </w:t>
      </w:r>
      <w:r>
        <w:t>un médecin</w:t>
      </w:r>
      <w:r w:rsidR="0063441E">
        <w:t xml:space="preserve"> dès</w:t>
      </w:r>
      <w:r>
        <w:t xml:space="preserve"> le 24 mars 2023, soit sept jours après l’événement tragique. Vu la situation décrite, le diagnostic de </w:t>
      </w:r>
      <w:r w:rsidR="00D43894">
        <w:t>syndrome de stress post-traumatique</w:t>
      </w:r>
      <w:r>
        <w:t xml:space="preserve"> est posé, un arrêt d</w:t>
      </w:r>
      <w:r w:rsidR="00D43894">
        <w:t>u</w:t>
      </w:r>
      <w:r>
        <w:t xml:space="preserve"> travail est prescrit et une première attestation médicale est signée</w:t>
      </w:r>
      <w:r w:rsidR="00A342E0">
        <w:t xml:space="preserve"> de la part du médecin consulté. Elle sera par la suite </w:t>
      </w:r>
      <w:r w:rsidR="0063441E">
        <w:t>suivie</w:t>
      </w:r>
      <w:r w:rsidR="00A342E0">
        <w:t xml:space="preserve"> par le professionnel de la santé qui a charge, et celui-ci maintiendra le même diagnostic et un arrêt d</w:t>
      </w:r>
      <w:r w:rsidR="00D43894">
        <w:t>u</w:t>
      </w:r>
      <w:r w:rsidR="00A342E0">
        <w:t xml:space="preserve"> travail au fil du temps.</w:t>
      </w:r>
    </w:p>
    <w:p w14:paraId="17F82962" w14:textId="431CD259" w:rsidR="0063441E" w:rsidRDefault="009E13A6" w:rsidP="007334CC">
      <w:pPr>
        <w:pStyle w:val="corpsdedcision"/>
        <w:keepNext/>
      </w:pPr>
      <w:r>
        <w:t>Pour le Tribunal, il ne fait aucun doute qu’un</w:t>
      </w:r>
      <w:r w:rsidR="0063441E">
        <w:t xml:space="preserve"> triple</w:t>
      </w:r>
      <w:r w:rsidR="008E381C">
        <w:t xml:space="preserve"> homicide impliquant un usager et sa famille, alors que ceux-ci sont suivis</w:t>
      </w:r>
      <w:r w:rsidR="00F05B10">
        <w:t xml:space="preserve"> régulièrement</w:t>
      </w:r>
      <w:r w:rsidR="008E381C">
        <w:t xml:space="preserve"> par une intervenante </w:t>
      </w:r>
      <w:r w:rsidR="00D43894">
        <w:t>en</w:t>
      </w:r>
      <w:r w:rsidR="008E381C">
        <w:t xml:space="preserve"> milieu de santé</w:t>
      </w:r>
      <w:r w:rsidR="0063441E">
        <w:t xml:space="preserve"> mentale</w:t>
      </w:r>
      <w:r w:rsidR="008E381C">
        <w:t>, constitue</w:t>
      </w:r>
      <w:r>
        <w:t xml:space="preserve"> un événement imprévu et soudain au sens de la Loi.</w:t>
      </w:r>
    </w:p>
    <w:p w14:paraId="7108918D" w14:textId="6F08E489" w:rsidR="008E381C" w:rsidRDefault="009E13A6" w:rsidP="00AA23FD">
      <w:pPr>
        <w:pStyle w:val="corpsdedcision"/>
        <w:keepNext/>
      </w:pPr>
      <w:r>
        <w:t>La particularité dans le présent</w:t>
      </w:r>
      <w:r w:rsidR="008E381C">
        <w:t xml:space="preserve"> cas réside dans le </w:t>
      </w:r>
      <w:r>
        <w:t>fait que la travailleuse ne soit pas</w:t>
      </w:r>
      <w:r w:rsidR="008E381C">
        <w:t xml:space="preserve"> présente lors de la survenance du drame. Elle n’assi</w:t>
      </w:r>
      <w:r w:rsidR="00D43894">
        <w:t>s</w:t>
      </w:r>
      <w:r w:rsidR="008E381C">
        <w:t>te pas directement au</w:t>
      </w:r>
      <w:r w:rsidR="00D24AE9">
        <w:t>x</w:t>
      </w:r>
      <w:r w:rsidR="008E381C">
        <w:t xml:space="preserve"> geste</w:t>
      </w:r>
      <w:r w:rsidR="00D24AE9">
        <w:t>s</w:t>
      </w:r>
      <w:r w:rsidR="008E381C">
        <w:t xml:space="preserve"> funeste</w:t>
      </w:r>
      <w:r w:rsidR="00D24AE9">
        <w:t>s, ni à l’arrestation qui s’en suit</w:t>
      </w:r>
      <w:r w:rsidR="008E381C">
        <w:t>.</w:t>
      </w:r>
      <w:r w:rsidR="00F05B10">
        <w:t xml:space="preserve"> </w:t>
      </w:r>
      <w:r w:rsidR="008E381C">
        <w:t>Cependant, la preuve révèle que dans les heures suivant le drame, elle est interpelée par son employeur sur son téléphone portable de travail pour qu’elle se présente rapidement au travail pour aider son équipe à la gestion de cette crise.</w:t>
      </w:r>
    </w:p>
    <w:p w14:paraId="3A2129E1" w14:textId="2E2CDCFB" w:rsidR="008E381C" w:rsidRDefault="008E381C" w:rsidP="009E13A6">
      <w:pPr>
        <w:pStyle w:val="corpsdedcision"/>
        <w:keepNext/>
      </w:pPr>
      <w:r>
        <w:t xml:space="preserve">À cela s’ajoute que l’événement </w:t>
      </w:r>
      <w:r w:rsidR="00F05B10">
        <w:t>est</w:t>
      </w:r>
      <w:r>
        <w:t xml:space="preserve"> fortement médiatisé</w:t>
      </w:r>
      <w:r w:rsidR="00A342E0">
        <w:t xml:space="preserve"> le jour</w:t>
      </w:r>
      <w:r w:rsidR="0007352A">
        <w:t xml:space="preserve"> </w:t>
      </w:r>
      <w:r w:rsidR="00A342E0">
        <w:t>même et qu’</w:t>
      </w:r>
      <w:r>
        <w:t>elle visionne les images</w:t>
      </w:r>
      <w:r w:rsidR="002B7A2B">
        <w:t xml:space="preserve"> troublantes</w:t>
      </w:r>
      <w:r>
        <w:t xml:space="preserve"> de l’arrestation </w:t>
      </w:r>
      <w:r w:rsidR="002B7A2B">
        <w:t>de</w:t>
      </w:r>
      <w:r w:rsidR="00F05B10">
        <w:t xml:space="preserve"> l’</w:t>
      </w:r>
      <w:r w:rsidR="002B7A2B">
        <w:t>usager</w:t>
      </w:r>
      <w:r w:rsidR="00A342E0">
        <w:t xml:space="preserve">, </w:t>
      </w:r>
      <w:r w:rsidR="002B7A2B">
        <w:t>alors qu’il vient tout juste de commettre l’irréparable. Même si elle n’est pas témoin de l’événement lorsqu’il survient, elle assi</w:t>
      </w:r>
      <w:r w:rsidR="00D43894">
        <w:t>s</w:t>
      </w:r>
      <w:r w:rsidR="002B7A2B">
        <w:t xml:space="preserve">te </w:t>
      </w:r>
      <w:r w:rsidR="00D43894">
        <w:t xml:space="preserve">tout de même </w:t>
      </w:r>
      <w:r w:rsidR="002B7A2B">
        <w:t xml:space="preserve">à </w:t>
      </w:r>
      <w:r w:rsidR="00F05B10">
        <w:t>une grande partie de la</w:t>
      </w:r>
      <w:r w:rsidR="002B7A2B">
        <w:t xml:space="preserve"> scène d’horreur en étant exposée aux images diffusées partout ce jour-là</w:t>
      </w:r>
      <w:r w:rsidR="00987971">
        <w:t xml:space="preserve"> dans les médias</w:t>
      </w:r>
      <w:r w:rsidR="002B7A2B">
        <w:t>.</w:t>
      </w:r>
    </w:p>
    <w:p w14:paraId="1C9A4535" w14:textId="4D5A0D24" w:rsidR="002B7A2B" w:rsidRDefault="002B7A2B" w:rsidP="009E13A6">
      <w:pPr>
        <w:pStyle w:val="corpsdedcision"/>
        <w:keepNext/>
      </w:pPr>
      <w:r>
        <w:t>Enfin, dans un</w:t>
      </w:r>
      <w:r w:rsidR="00D43894">
        <w:t>e démarche</w:t>
      </w:r>
      <w:r>
        <w:t xml:space="preserve"> qu’elle croit thérapeutique, et que le Tribunal ne </w:t>
      </w:r>
      <w:r w:rsidR="00D43894">
        <w:t>saurait</w:t>
      </w:r>
      <w:r>
        <w:t xml:space="preserve"> lui </w:t>
      </w:r>
      <w:r w:rsidR="00D50E43">
        <w:t>reprocher</w:t>
      </w:r>
      <w:r>
        <w:t xml:space="preserve">, elle </w:t>
      </w:r>
      <w:r w:rsidR="00D43894">
        <w:t>s’efforce</w:t>
      </w:r>
      <w:r>
        <w:t xml:space="preserve"> de poursuivre son travail </w:t>
      </w:r>
      <w:r w:rsidR="00D43894">
        <w:t>afin de</w:t>
      </w:r>
      <w:r>
        <w:t xml:space="preserve"> se sentir utile et </w:t>
      </w:r>
      <w:r w:rsidR="003575BB">
        <w:t>de</w:t>
      </w:r>
      <w:r>
        <w:t xml:space="preserve"> tenter de comprendre ce qui a pu lui échapper dans les</w:t>
      </w:r>
      <w:r w:rsidR="00987971">
        <w:t xml:space="preserve"> jours</w:t>
      </w:r>
      <w:r>
        <w:t xml:space="preserve"> précédant le drame horrible. Elle partage son ressenti avec son équipe de travail et doit aussi faire une intervention auprès de la petite amie de</w:t>
      </w:r>
      <w:r w:rsidR="00F05B10">
        <w:t xml:space="preserve"> l’usager</w:t>
      </w:r>
      <w:r>
        <w:t xml:space="preserve"> dans le cadre de son travail.</w:t>
      </w:r>
    </w:p>
    <w:p w14:paraId="0EC0DF7F" w14:textId="42AB5FA3" w:rsidR="009E13A6" w:rsidRDefault="009E13A6" w:rsidP="009E13A6">
      <w:pPr>
        <w:pStyle w:val="corpsdedcision"/>
        <w:keepNext/>
      </w:pPr>
      <w:r>
        <w:t xml:space="preserve">La preuve révèle que la travailleuse a fortement réagi </w:t>
      </w:r>
      <w:r w:rsidR="003575BB">
        <w:t>en apprenant</w:t>
      </w:r>
      <w:r>
        <w:t xml:space="preserve"> les détails de</w:t>
      </w:r>
      <w:r w:rsidR="00875B51">
        <w:t xml:space="preserve"> ce drame</w:t>
      </w:r>
      <w:r>
        <w:t>. Plusieurs sentiments l’envahissent</w:t>
      </w:r>
      <w:r w:rsidR="00E938F9">
        <w:t>,</w:t>
      </w:r>
      <w:r>
        <w:t xml:space="preserve"> </w:t>
      </w:r>
      <w:r w:rsidR="00E938F9">
        <w:t>notam</w:t>
      </w:r>
      <w:r w:rsidR="0007352A">
        <w:t>m</w:t>
      </w:r>
      <w:r w:rsidR="00E938F9">
        <w:t>ent</w:t>
      </w:r>
      <w:r w:rsidR="00A342E0">
        <w:t xml:space="preserve"> la panique, </w:t>
      </w:r>
      <w:r>
        <w:t>la colère</w:t>
      </w:r>
      <w:r w:rsidR="00A342E0">
        <w:t xml:space="preserve"> </w:t>
      </w:r>
      <w:r w:rsidR="00E938F9" w:rsidRPr="003575BB">
        <w:t>face aux défaillances du système</w:t>
      </w:r>
      <w:r>
        <w:t>, la culpabilité</w:t>
      </w:r>
      <w:r w:rsidR="00F05B10">
        <w:t>, l’incompréhension</w:t>
      </w:r>
      <w:r>
        <w:t xml:space="preserve"> et la peur. Elle </w:t>
      </w:r>
      <w:r w:rsidR="00F05B10">
        <w:t xml:space="preserve">se dit </w:t>
      </w:r>
      <w:r>
        <w:t>proche de ce</w:t>
      </w:r>
      <w:r w:rsidR="00A342E0">
        <w:t>t usager en raison de son histoire</w:t>
      </w:r>
      <w:r w:rsidR="00F05B10">
        <w:t xml:space="preserve"> de cas</w:t>
      </w:r>
      <w:r w:rsidR="00A342E0">
        <w:t xml:space="preserve"> difficile</w:t>
      </w:r>
      <w:r w:rsidR="00F05B10">
        <w:t>,</w:t>
      </w:r>
      <w:r w:rsidR="00A342E0">
        <w:t xml:space="preserve"> de son courage et du grand professionnalisme</w:t>
      </w:r>
      <w:r w:rsidR="00F05B10">
        <w:t xml:space="preserve"> qu’elle déploie envers ses usagers</w:t>
      </w:r>
      <w:r>
        <w:t>. Rappelons que la veille d</w:t>
      </w:r>
      <w:r w:rsidR="00A342E0">
        <w:t xml:space="preserve">u drame, elle </w:t>
      </w:r>
      <w:r w:rsidR="00F05B10">
        <w:t>g</w:t>
      </w:r>
      <w:r w:rsidR="00E938F9">
        <w:t>érait</w:t>
      </w:r>
      <w:r w:rsidR="00A342E0">
        <w:t xml:space="preserve"> </w:t>
      </w:r>
      <w:r w:rsidR="003575BB">
        <w:t>d</w:t>
      </w:r>
      <w:r w:rsidR="00A342E0">
        <w:t>es enjeux</w:t>
      </w:r>
      <w:r w:rsidR="00F05B10">
        <w:t xml:space="preserve"> importants </w:t>
      </w:r>
      <w:r w:rsidR="00E938F9">
        <w:t>liés à ce</w:t>
      </w:r>
      <w:r w:rsidR="00F05B10">
        <w:t xml:space="preserve"> dossier, qu’elle </w:t>
      </w:r>
      <w:r w:rsidR="00E938F9">
        <w:t>a discuté</w:t>
      </w:r>
      <w:r w:rsidR="00F05B10">
        <w:t xml:space="preserve"> à plusieurs reprises avec </w:t>
      </w:r>
      <w:r w:rsidR="00A342E0">
        <w:t>A…</w:t>
      </w:r>
      <w:r w:rsidR="00F05B10">
        <w:t xml:space="preserve">, sa famille </w:t>
      </w:r>
      <w:r w:rsidR="00E938F9">
        <w:t>ainsi qu’</w:t>
      </w:r>
      <w:r w:rsidR="00A342E0">
        <w:t>avec</w:t>
      </w:r>
      <w:r>
        <w:t xml:space="preserve"> ses collègues</w:t>
      </w:r>
      <w:r w:rsidR="00F05B10">
        <w:t>, puisqu’</w:t>
      </w:r>
      <w:r w:rsidR="00A342E0">
        <w:t>elle sa</w:t>
      </w:r>
      <w:r w:rsidR="00E938F9">
        <w:t>va</w:t>
      </w:r>
      <w:r w:rsidR="00A342E0">
        <w:t xml:space="preserve">it </w:t>
      </w:r>
      <w:r w:rsidR="00E938F9">
        <w:t>que cet usager</w:t>
      </w:r>
      <w:r w:rsidR="00A342E0">
        <w:t xml:space="preserve"> </w:t>
      </w:r>
      <w:r w:rsidR="00875B51">
        <w:t>n’était pas</w:t>
      </w:r>
      <w:r>
        <w:t xml:space="preserve"> dans son état </w:t>
      </w:r>
      <w:r w:rsidR="00E938F9">
        <w:t>habituel</w:t>
      </w:r>
      <w:r>
        <w:t>.</w:t>
      </w:r>
    </w:p>
    <w:p w14:paraId="184AC07D" w14:textId="6623E625" w:rsidR="009E13A6" w:rsidRDefault="00F05B10" w:rsidP="009E13A6">
      <w:pPr>
        <w:pStyle w:val="corpsdedcision"/>
        <w:keepNext/>
      </w:pPr>
      <w:r>
        <w:t xml:space="preserve">La travailleuse s’est aussi </w:t>
      </w:r>
      <w:r w:rsidR="009E13A6">
        <w:t>retrouv</w:t>
      </w:r>
      <w:r w:rsidR="00A342E0">
        <w:t>ée</w:t>
      </w:r>
      <w:r w:rsidR="009E13A6">
        <w:t xml:space="preserve"> seule avec</w:t>
      </w:r>
      <w:r>
        <w:t xml:space="preserve"> l’usager</w:t>
      </w:r>
      <w:r w:rsidR="00A342E0">
        <w:t xml:space="preserve"> et sa collègue stagiaire</w:t>
      </w:r>
      <w:r w:rsidR="009E13A6">
        <w:t xml:space="preserve"> à de nombreuses reprises</w:t>
      </w:r>
      <w:r w:rsidR="00A342E0">
        <w:t xml:space="preserve"> dans les dernières semaines</w:t>
      </w:r>
      <w:r>
        <w:t>,</w:t>
      </w:r>
      <w:r w:rsidR="00A342E0">
        <w:t xml:space="preserve"> </w:t>
      </w:r>
      <w:r w:rsidR="009E13A6">
        <w:t>lors de</w:t>
      </w:r>
      <w:r w:rsidR="00A342E0">
        <w:t xml:space="preserve"> ses interventions</w:t>
      </w:r>
      <w:r w:rsidR="00AE22C2">
        <w:t xml:space="preserve">. Elle </w:t>
      </w:r>
      <w:r w:rsidR="009E13A6">
        <w:t>se dit</w:t>
      </w:r>
      <w:r w:rsidR="00AE22C2">
        <w:t xml:space="preserve"> donc</w:t>
      </w:r>
      <w:r w:rsidR="009E13A6">
        <w:t xml:space="preserve"> qu</w:t>
      </w:r>
      <w:r w:rsidR="00A342E0">
        <w:t>’elle aurait pu être une des victimes</w:t>
      </w:r>
      <w:r w:rsidR="0007352A">
        <w:t>,</w:t>
      </w:r>
      <w:r>
        <w:t xml:space="preserve"> n’e</w:t>
      </w:r>
      <w:r w:rsidR="0007352A">
        <w:t>û</w:t>
      </w:r>
      <w:r>
        <w:t>t été d</w:t>
      </w:r>
      <w:r w:rsidR="00AE22C2">
        <w:t>u hasard</w:t>
      </w:r>
      <w:r w:rsidR="009E13A6">
        <w:t>.</w:t>
      </w:r>
    </w:p>
    <w:p w14:paraId="06C73B7A" w14:textId="7156647D" w:rsidR="009E13A6" w:rsidRDefault="009E13A6" w:rsidP="009E13A6">
      <w:pPr>
        <w:pStyle w:val="corpsdedcision"/>
        <w:keepNext/>
      </w:pPr>
      <w:r>
        <w:t xml:space="preserve">Le Tribunal est d’avis qu’il s’agit d’une situation objectivement traumatisante constituant un événement imprévu et soudain au sens de la Loi. </w:t>
      </w:r>
      <w:r w:rsidR="00A342E0">
        <w:t xml:space="preserve">Selon la preuve entendue et lue dans le dossier, même l’employeur </w:t>
      </w:r>
      <w:r>
        <w:t>reconna</w:t>
      </w:r>
      <w:r w:rsidR="00E11649">
        <w:t>î</w:t>
      </w:r>
      <w:r>
        <w:t>t la nature exceptionnelle de cet événement</w:t>
      </w:r>
      <w:r w:rsidR="00AE22C2">
        <w:t xml:space="preserve"> en lui-même, mais </w:t>
      </w:r>
      <w:r>
        <w:t>encore plus en raison de la</w:t>
      </w:r>
      <w:r w:rsidR="00A342E0">
        <w:t xml:space="preserve"> forte médiatisation d</w:t>
      </w:r>
      <w:r>
        <w:t xml:space="preserve">e celui-ci dans un </w:t>
      </w:r>
      <w:r w:rsidR="00A342E0">
        <w:t>contexte d</w:t>
      </w:r>
      <w:r w:rsidR="00AE22C2">
        <w:t>’homicide familial sordide</w:t>
      </w:r>
      <w:r>
        <w:t>.</w:t>
      </w:r>
    </w:p>
    <w:p w14:paraId="24417669" w14:textId="77777777" w:rsidR="009E13A6" w:rsidRDefault="009E13A6" w:rsidP="00F64877">
      <w:pPr>
        <w:pStyle w:val="corpsdedcision"/>
        <w:keepNext/>
      </w:pPr>
      <w:r>
        <w:t>La question suivante à se poser est celle de savoir si cet événement est survenu « </w:t>
      </w:r>
      <w:r w:rsidRPr="00DC26EF">
        <w:rPr>
          <w:rStyle w:val="Citationintgre"/>
        </w:rPr>
        <w:t>par le fait ou à l’occasion de son travail</w:t>
      </w:r>
      <w:r>
        <w:t> », comme l’exige la définition de l’article 2 de la Loi.</w:t>
      </w:r>
    </w:p>
    <w:p w14:paraId="7E6871BB" w14:textId="48B7A61A" w:rsidR="009E13A6" w:rsidRDefault="001220E4" w:rsidP="00F64877">
      <w:pPr>
        <w:pStyle w:val="corpsdedcision"/>
        <w:keepNext/>
      </w:pPr>
      <w:r>
        <w:t xml:space="preserve">Bien que </w:t>
      </w:r>
      <w:r w:rsidR="009E13A6">
        <w:t xml:space="preserve">la travailleuse </w:t>
      </w:r>
      <w:r w:rsidR="001956A2">
        <w:t>ne soit</w:t>
      </w:r>
      <w:r w:rsidR="009E13A6">
        <w:t xml:space="preserve"> pas sur les lieux lors de</w:t>
      </w:r>
      <w:r w:rsidR="002B7A2B">
        <w:t xml:space="preserve"> l’homicide,</w:t>
      </w:r>
      <w:r w:rsidR="009E13A6">
        <w:t xml:space="preserve"> les événements survenus</w:t>
      </w:r>
      <w:r w:rsidR="00AD4CD8">
        <w:t xml:space="preserve"> dans les jours précéd</w:t>
      </w:r>
      <w:r>
        <w:t>e</w:t>
      </w:r>
      <w:r w:rsidR="00AD4CD8">
        <w:t>nt</w:t>
      </w:r>
      <w:r>
        <w:t>s</w:t>
      </w:r>
      <w:r w:rsidR="00AD4CD8">
        <w:t xml:space="preserve"> et suivant</w:t>
      </w:r>
      <w:r>
        <w:t>s</w:t>
      </w:r>
      <w:r w:rsidR="00AD4CD8">
        <w:t xml:space="preserve"> le drame en question</w:t>
      </w:r>
      <w:r w:rsidR="001956A2">
        <w:t>,</w:t>
      </w:r>
      <w:r w:rsidR="009E13A6">
        <w:t xml:space="preserve"> alors qu’elle est à son travail</w:t>
      </w:r>
      <w:r w:rsidR="00AD4CD8">
        <w:t>,</w:t>
      </w:r>
      <w:r w:rsidR="009E13A6">
        <w:t xml:space="preserve"> font en sorte que le Tribunal considère</w:t>
      </w:r>
      <w:r w:rsidR="001956A2">
        <w:t xml:space="preserve"> que la trame factuelle dans son ensemble survient à l’occasion du travail de la travailleuse</w:t>
      </w:r>
      <w:r w:rsidR="005A71E6">
        <w:rPr>
          <w:rStyle w:val="Appelnotedebasdep"/>
        </w:rPr>
        <w:footnoteReference w:id="12"/>
      </w:r>
      <w:r w:rsidR="001956A2">
        <w:t>.</w:t>
      </w:r>
    </w:p>
    <w:p w14:paraId="2B662981" w14:textId="3B4984D8" w:rsidR="00AD4CD8" w:rsidRDefault="009E13A6" w:rsidP="00F64877">
      <w:pPr>
        <w:pStyle w:val="corpsdedcision"/>
        <w:keepNext/>
      </w:pPr>
      <w:r>
        <w:t xml:space="preserve">Ainsi, </w:t>
      </w:r>
      <w:r w:rsidR="002B7A2B">
        <w:t xml:space="preserve">le Tribunal conclut que </w:t>
      </w:r>
      <w:r>
        <w:t>l’événement imprévu et soudain est survenu par le fait et à l’occasion des fonctions d’</w:t>
      </w:r>
      <w:r w:rsidR="002B7A2B">
        <w:t>ergothérapeute</w:t>
      </w:r>
      <w:r w:rsidR="00AD4CD8">
        <w:t xml:space="preserve"> en santé mentale</w:t>
      </w:r>
      <w:r w:rsidR="002B7A2B">
        <w:t xml:space="preserve"> </w:t>
      </w:r>
      <w:r>
        <w:t xml:space="preserve">de la travailleuse. L’état de celle-ci est directement relié à son travail, </w:t>
      </w:r>
      <w:r w:rsidR="002B7A2B">
        <w:t>notamment parce q</w:t>
      </w:r>
      <w:r>
        <w:t>u’elle est responsable du suivi de ce</w:t>
      </w:r>
      <w:r w:rsidR="002B7A2B">
        <w:t>t usager depuis plusieurs mois, ainsi que de sa famille qui jouait un grand rôle dans l’élaboration et la mise en place de son plan de traitement</w:t>
      </w:r>
      <w:r>
        <w:t xml:space="preserve">. C’est dans le cadre de l’exercice de ses fonctions que </w:t>
      </w:r>
      <w:r w:rsidR="002B7A2B">
        <w:t>la travailleuse</w:t>
      </w:r>
      <w:r>
        <w:t xml:space="preserve"> apprend les détails de l’événement</w:t>
      </w:r>
      <w:r w:rsidR="002B7A2B">
        <w:t xml:space="preserve"> horrible, qu’elle est appelée à rapidement se rendre à son travail par son employeur et qu’elle </w:t>
      </w:r>
      <w:r w:rsidR="00AD4CD8">
        <w:t>déploie</w:t>
      </w:r>
      <w:r w:rsidR="002B7A2B">
        <w:t xml:space="preserve"> aussi plusieurs efforts au cours des heures et jours qui suivent pour supporter les survivants de ce drame, ainsi que de faire front commun avec son équipe de travail pour gérer et affronter cette crise</w:t>
      </w:r>
      <w:r w:rsidR="00AD4CD8">
        <w:t xml:space="preserve"> singulière et</w:t>
      </w:r>
      <w:r w:rsidR="002B7A2B">
        <w:t xml:space="preserve"> hors du commun.</w:t>
      </w:r>
    </w:p>
    <w:p w14:paraId="07E0201A" w14:textId="0CC541DE" w:rsidR="009E13A6" w:rsidRDefault="002B7A2B" w:rsidP="009E13A6">
      <w:pPr>
        <w:pStyle w:val="corpsdedcision"/>
        <w:keepNext/>
        <w:keepLines/>
      </w:pPr>
      <w:r>
        <w:t xml:space="preserve">À cela s’ajoute un fort sentiment de culpabilité de </w:t>
      </w:r>
      <w:r w:rsidR="00AD4CD8">
        <w:t>l</w:t>
      </w:r>
      <w:r>
        <w:t>a part</w:t>
      </w:r>
      <w:r w:rsidR="00AD4CD8">
        <w:t xml:space="preserve"> de la travailleuse</w:t>
      </w:r>
      <w:r>
        <w:t>, croyant qu’elle est en partie responsable de ce qui s’est produit en ayant échappé des informations précieuses dans le cadre de son travail auprès de cette famille décimée. Elle e</w:t>
      </w:r>
      <w:r w:rsidR="009E13A6">
        <w:t>n ressort fortement bouleversée et ébranlée</w:t>
      </w:r>
      <w:r>
        <w:t xml:space="preserve"> dans les heures et les jours qui suivent</w:t>
      </w:r>
      <w:r w:rsidR="009E13A6">
        <w:t>.</w:t>
      </w:r>
    </w:p>
    <w:p w14:paraId="30510562" w14:textId="75C00A81" w:rsidR="0003719F" w:rsidRDefault="009E13A6" w:rsidP="0003719F">
      <w:pPr>
        <w:pStyle w:val="corpsdedcision"/>
        <w:keepNext/>
      </w:pPr>
      <w:r>
        <w:t xml:space="preserve">Le Tribunal </w:t>
      </w:r>
      <w:r w:rsidR="003031A6">
        <w:t xml:space="preserve">conclut </w:t>
      </w:r>
      <w:r>
        <w:t>qu’un</w:t>
      </w:r>
      <w:r w:rsidR="003031A6">
        <w:t xml:space="preserve"> </w:t>
      </w:r>
      <w:r>
        <w:t>événement</w:t>
      </w:r>
      <w:r w:rsidR="003031A6">
        <w:t xml:space="preserve"> majeur survient le matin du 17 mars 2023, auquel s’ajoute un cumul de geste</w:t>
      </w:r>
      <w:r>
        <w:t>s</w:t>
      </w:r>
      <w:r w:rsidR="003031A6">
        <w:t xml:space="preserve"> posés par la travailleuse dans le cadre de son travail, et qui permet de </w:t>
      </w:r>
      <w:r>
        <w:t>conclure à la présence d’un événement imprévu et soudain survenu par le fait et à l’occasion du travail</w:t>
      </w:r>
      <w:r w:rsidR="003031A6">
        <w:t>, et ce bien qu’elle n’assiste pas au drame sinistre en personne au moment où il se produit.</w:t>
      </w:r>
      <w:r w:rsidR="0003719F">
        <w:t xml:space="preserve"> En effet, l</w:t>
      </w:r>
      <w:r w:rsidR="0003719F" w:rsidRPr="00A32909">
        <w:t>a situation vécue par la travailleuse</w:t>
      </w:r>
      <w:r w:rsidR="0003719F">
        <w:t xml:space="preserve"> présente un caractère particulier, en ce </w:t>
      </w:r>
      <w:r w:rsidR="0003719F" w:rsidRPr="00A32909">
        <w:t>qu’elle a nécessité de sa part de nombreuses actions difficiles à accomplir</w:t>
      </w:r>
      <w:r w:rsidR="0003719F">
        <w:t>. E</w:t>
      </w:r>
      <w:r w:rsidR="0003719F" w:rsidRPr="00A32909">
        <w:t>n raison de s</w:t>
      </w:r>
      <w:r w:rsidR="0003719F">
        <w:t>es fonctions</w:t>
      </w:r>
      <w:r w:rsidR="0003719F" w:rsidRPr="00A32909">
        <w:t xml:space="preserve">, </w:t>
      </w:r>
      <w:r w:rsidR="0003719F">
        <w:t>el</w:t>
      </w:r>
      <w:r w:rsidR="0003719F" w:rsidRPr="00A32909">
        <w:t>l</w:t>
      </w:r>
      <w:r w:rsidR="0003719F">
        <w:t>e</w:t>
      </w:r>
      <w:r w:rsidR="0003719F" w:rsidRPr="00A32909">
        <w:t xml:space="preserve"> a dû les exécuter immédiatement et les unes après les autres, sans pouvoir prendre le temps de s</w:t>
      </w:r>
      <w:r w:rsidR="0003719F">
        <w:t>’y</w:t>
      </w:r>
      <w:r w:rsidR="0003719F" w:rsidRPr="00A32909">
        <w:t xml:space="preserve"> préparer, ou d’</w:t>
      </w:r>
      <w:r w:rsidR="0003719F">
        <w:t>encaisser le choc de la nouvelle</w:t>
      </w:r>
      <w:r w:rsidR="0003719F" w:rsidRPr="00A32909">
        <w:t>.</w:t>
      </w:r>
    </w:p>
    <w:p w14:paraId="1DE2549B" w14:textId="5D3FCC88" w:rsidR="003031A6" w:rsidRDefault="003031A6" w:rsidP="009E13A6">
      <w:pPr>
        <w:pStyle w:val="corpsdedcision"/>
        <w:keepNext/>
      </w:pPr>
      <w:r>
        <w:t xml:space="preserve">Le Tribunal rappelle que </w:t>
      </w:r>
      <w:r w:rsidR="008273AB">
        <w:t xml:space="preserve">des </w:t>
      </w:r>
      <w:r>
        <w:t>décisions similaires ont été rendues depuis plusieurs années dans des circonstances</w:t>
      </w:r>
      <w:r w:rsidR="00C218A8">
        <w:t xml:space="preserve"> comparables</w:t>
      </w:r>
      <w:r>
        <w:t>, et pour lesquelles une lésion professionnelle a été reconnue</w:t>
      </w:r>
      <w:r>
        <w:rPr>
          <w:rStyle w:val="Appelnotedebasdep"/>
        </w:rPr>
        <w:footnoteReference w:id="13"/>
      </w:r>
      <w:r>
        <w:t xml:space="preserve">. </w:t>
      </w:r>
      <w:r w:rsidR="008273AB">
        <w:t xml:space="preserve">Même si la </w:t>
      </w:r>
      <w:r>
        <w:t xml:space="preserve">travailleuse n’assiste pas directement à un drame, </w:t>
      </w:r>
      <w:r w:rsidR="008273AB">
        <w:t xml:space="preserve">elle peut </w:t>
      </w:r>
      <w:r>
        <w:t>tout de même être reconnue comme victime d’un accident du travail</w:t>
      </w:r>
      <w:r w:rsidR="008273AB">
        <w:t>,</w:t>
      </w:r>
      <w:r w:rsidR="00AD4CD8">
        <w:t xml:space="preserve"> vu le contexte particulier et la</w:t>
      </w:r>
      <w:r w:rsidR="0003719F">
        <w:t xml:space="preserve"> répercussion engendrée par ce </w:t>
      </w:r>
      <w:r w:rsidR="00AD4CD8">
        <w:t>drame</w:t>
      </w:r>
      <w:r w:rsidR="0003719F">
        <w:t xml:space="preserve"> violent</w:t>
      </w:r>
      <w:r w:rsidR="001220E4">
        <w:t xml:space="preserve">. Ces éléments </w:t>
      </w:r>
      <w:r w:rsidR="008273AB">
        <w:t>se retrouve</w:t>
      </w:r>
      <w:r w:rsidR="001220E4">
        <w:t>nt</w:t>
      </w:r>
      <w:r w:rsidR="008273AB">
        <w:t xml:space="preserve"> bel et bien dans </w:t>
      </w:r>
      <w:r w:rsidR="00C218A8">
        <w:t>sa sphère professionnelle</w:t>
      </w:r>
      <w:r w:rsidR="001220E4">
        <w:t xml:space="preserve"> dans ce contexte. C’est d’ailleurs ce que décidait l</w:t>
      </w:r>
      <w:r w:rsidR="00810038">
        <w:t xml:space="preserve">a juge administrative Lucie Nadeau, dans l’affaire </w:t>
      </w:r>
      <w:r w:rsidR="00810038" w:rsidRPr="0072691E">
        <w:rPr>
          <w:i/>
        </w:rPr>
        <w:t>Cité de la Santé de Laval</w:t>
      </w:r>
      <w:r w:rsidR="00810038">
        <w:t xml:space="preserve"> et </w:t>
      </w:r>
      <w:r w:rsidR="00810038" w:rsidRPr="000D1F3D">
        <w:rPr>
          <w:i/>
        </w:rPr>
        <w:t>Lemieux</w:t>
      </w:r>
      <w:r w:rsidR="00810038">
        <w:rPr>
          <w:rStyle w:val="Appelnotedebasdep"/>
        </w:rPr>
        <w:footnoteReference w:id="14"/>
      </w:r>
      <w:r w:rsidR="001220E4">
        <w:rPr>
          <w:iCs/>
        </w:rPr>
        <w:t xml:space="preserve">, </w:t>
      </w:r>
      <w:r w:rsidR="0003719F">
        <w:rPr>
          <w:iCs/>
        </w:rPr>
        <w:t xml:space="preserve">dans une </w:t>
      </w:r>
      <w:r w:rsidR="001220E4">
        <w:rPr>
          <w:iCs/>
        </w:rPr>
        <w:t>histoire similaire à celle du présent dossier.</w:t>
      </w:r>
    </w:p>
    <w:p w14:paraId="324BED56" w14:textId="2D18857D" w:rsidR="0003719F" w:rsidRDefault="00AD4CD8" w:rsidP="0003719F">
      <w:pPr>
        <w:pStyle w:val="corpsdedcision"/>
        <w:keepNext/>
      </w:pPr>
      <w:r>
        <w:t>D</w:t>
      </w:r>
      <w:r w:rsidR="003031A6">
        <w:t>e l’avis du Tribunal</w:t>
      </w:r>
      <w:r w:rsidR="00134CF7">
        <w:t>,</w:t>
      </w:r>
      <w:r w:rsidR="003031A6">
        <w:t xml:space="preserve"> la société québécoise</w:t>
      </w:r>
      <w:r>
        <w:t xml:space="preserve"> conçoit</w:t>
      </w:r>
      <w:r w:rsidR="00C218A8">
        <w:t xml:space="preserve"> très bien, et ce</w:t>
      </w:r>
      <w:r>
        <w:t xml:space="preserve"> depuis longtemps</w:t>
      </w:r>
      <w:r w:rsidR="008273AB">
        <w:t xml:space="preserve"> maintenant</w:t>
      </w:r>
      <w:r w:rsidR="00C218A8">
        <w:t>,</w:t>
      </w:r>
      <w:r>
        <w:t xml:space="preserve"> que ce type d’événement puisse être inclus dans le grand ensemble d’événement survenu à l’occasion du travail</w:t>
      </w:r>
      <w:r w:rsidR="00134CF7">
        <w:t>.</w:t>
      </w:r>
      <w:r w:rsidR="008273AB">
        <w:t xml:space="preserve"> </w:t>
      </w:r>
      <w:r w:rsidR="00134CF7">
        <w:t>M</w:t>
      </w:r>
      <w:r w:rsidR="008273AB">
        <w:t xml:space="preserve">ême si la travailleuse n’est pas directement témoin </w:t>
      </w:r>
      <w:r w:rsidR="003031A6">
        <w:t xml:space="preserve">de </w:t>
      </w:r>
      <w:r w:rsidR="008273AB">
        <w:t>la scène sordi</w:t>
      </w:r>
      <w:r w:rsidR="00B04457">
        <w:t>de</w:t>
      </w:r>
      <w:r w:rsidR="00134CF7">
        <w:t>,</w:t>
      </w:r>
      <w:r w:rsidR="008273AB">
        <w:t xml:space="preserve"> </w:t>
      </w:r>
      <w:r w:rsidR="0003719F">
        <w:t xml:space="preserve">cet événement peut survenir à l’occasion de son travail, et celui-ci </w:t>
      </w:r>
      <w:r w:rsidR="008273AB">
        <w:t xml:space="preserve">devrait faire partie de </w:t>
      </w:r>
      <w:r w:rsidR="0003719F">
        <w:t>s</w:t>
      </w:r>
      <w:r w:rsidR="008273AB">
        <w:t>a sphère professionnelle et être reconnu comme un accident d</w:t>
      </w:r>
      <w:r w:rsidR="00134CF7">
        <w:t>u</w:t>
      </w:r>
      <w:r w:rsidR="008273AB">
        <w:t xml:space="preserve"> travail dans ce c</w:t>
      </w:r>
      <w:r w:rsidR="0003719F">
        <w:t>ontexte</w:t>
      </w:r>
      <w:r w:rsidR="008273AB">
        <w:t>.</w:t>
      </w:r>
    </w:p>
    <w:p w14:paraId="101F1675" w14:textId="2FA6EFD8" w:rsidR="006D6C4A" w:rsidRDefault="003031A6" w:rsidP="0003719F">
      <w:pPr>
        <w:pStyle w:val="corpsdedcision"/>
        <w:keepNext/>
      </w:pPr>
      <w:r>
        <w:t xml:space="preserve"> Comme vient encore de le rappeler tout récemment la Cour d’appel, </w:t>
      </w:r>
      <w:r w:rsidRPr="003031A6">
        <w:t>la </w:t>
      </w:r>
      <w:r w:rsidRPr="0003719F">
        <w:rPr>
          <w:i/>
          <w:iCs/>
        </w:rPr>
        <w:t>Loi sur les accidents du travail et les maladies professionnelles</w:t>
      </w:r>
      <w:r w:rsidRPr="003031A6">
        <w:t xml:space="preserve"> est une </w:t>
      </w:r>
      <w:r w:rsidR="00134CF7">
        <w:t>l</w:t>
      </w:r>
      <w:r w:rsidRPr="003031A6">
        <w:t>oi d’ordre public, possédant « un caractère éminemment social »</w:t>
      </w:r>
      <w:r w:rsidR="006D6C4A">
        <w:t>.</w:t>
      </w:r>
      <w:r w:rsidRPr="003031A6">
        <w:t xml:space="preserve"> Il faut donc favoriser une interprétation « large et libérale » de cette mesure législative, écrit-elle, dans le but d’indemniser les travailleu</w:t>
      </w:r>
      <w:r>
        <w:t xml:space="preserve">ses et </w:t>
      </w:r>
      <w:r w:rsidR="006D6C4A">
        <w:t>travailleurs</w:t>
      </w:r>
      <w:r w:rsidRPr="003031A6">
        <w:t xml:space="preserve"> victimes de lésions professionnelles</w:t>
      </w:r>
      <w:r w:rsidR="008A245C">
        <w:rPr>
          <w:rStyle w:val="Appelnotedebasdep"/>
        </w:rPr>
        <w:footnoteReference w:id="15"/>
      </w:r>
      <w:r w:rsidRPr="003031A6">
        <w:t>.</w:t>
      </w:r>
    </w:p>
    <w:p w14:paraId="72085632" w14:textId="075246A1" w:rsidR="003031A6" w:rsidRDefault="003031A6" w:rsidP="009E13A6">
      <w:pPr>
        <w:pStyle w:val="corpsdedcision"/>
        <w:keepNext/>
      </w:pPr>
      <w:r>
        <w:t xml:space="preserve">Pour le Tribunal ce </w:t>
      </w:r>
      <w:r w:rsidRPr="003031A6">
        <w:t>principe n’a pas été suivi</w:t>
      </w:r>
      <w:r>
        <w:t xml:space="preserve"> ici par la Commission en posant un regard</w:t>
      </w:r>
      <w:r w:rsidR="00C218A8">
        <w:t xml:space="preserve"> plus qu’</w:t>
      </w:r>
      <w:r>
        <w:t>hermétique sur la notion d’événement imprévu et soudain</w:t>
      </w:r>
      <w:r w:rsidR="00C218A8">
        <w:t xml:space="preserve"> survenu</w:t>
      </w:r>
      <w:r>
        <w:t xml:space="preserve"> à l’occasion du travail,</w:t>
      </w:r>
      <w:r w:rsidR="006D6C4A">
        <w:t xml:space="preserve"> et ce,</w:t>
      </w:r>
      <w:r w:rsidR="00C218A8">
        <w:t xml:space="preserve"> uniquement parce que la </w:t>
      </w:r>
      <w:r w:rsidR="00134CF7">
        <w:t>travailleuse</w:t>
      </w:r>
      <w:r w:rsidR="00C218A8">
        <w:t xml:space="preserve"> n’a pas personnellement vu le drame. À entendre le témoignage de la </w:t>
      </w:r>
      <w:r w:rsidR="00EE3567">
        <w:t>travailleuse</w:t>
      </w:r>
      <w:r w:rsidR="00C218A8">
        <w:t xml:space="preserve"> en audience, le Trib</w:t>
      </w:r>
      <w:r w:rsidR="00EE3567">
        <w:t>unal</w:t>
      </w:r>
      <w:r w:rsidR="00C218A8">
        <w:t xml:space="preserve"> demeure avec la certitude que celle-ci a bien vécu toute l’intensité et la triste réalité du drame</w:t>
      </w:r>
      <w:r w:rsidR="006D6C4A">
        <w:t xml:space="preserve"> même si elle n’était pas physiquement présente au moment de sa commission</w:t>
      </w:r>
      <w:r w:rsidR="00D50E43">
        <w:t>.</w:t>
      </w:r>
    </w:p>
    <w:p w14:paraId="6DEF9688" w14:textId="00A88967" w:rsidR="00E82D2D" w:rsidRDefault="00E82D2D" w:rsidP="009E13A6">
      <w:pPr>
        <w:pStyle w:val="corpsdedcision"/>
        <w:keepNext/>
      </w:pPr>
      <w:r>
        <w:t>La règle de droit doit suivre une évolution fluide au fil du temps, en fonction de la réalité à laquelle font de plus en plus face des travailleuses et travailleurs. Ainsi, la notion que doit</w:t>
      </w:r>
      <w:r w:rsidR="00C135F6">
        <w:t xml:space="preserve"> ici</w:t>
      </w:r>
      <w:r>
        <w:t xml:space="preserve"> interpréter le Tribunal ne doit pas se figer dans un bloc monolithique immuable. Au contraire, il doit pouvoir se moduler en fonction des divers milieux de travail</w:t>
      </w:r>
      <w:r w:rsidR="00A60B3B">
        <w:t xml:space="preserve"> </w:t>
      </w:r>
      <w:r>
        <w:t>auxquels font face les victimes potentielles de la Loi, les travailleuses et les travailleurs. Le présent dossier n’en fait pas exception.</w:t>
      </w:r>
    </w:p>
    <w:p w14:paraId="0E44C811" w14:textId="1A1DB9C0" w:rsidR="00332EDC" w:rsidRDefault="00810038" w:rsidP="009E13A6">
      <w:pPr>
        <w:pStyle w:val="corpsdedcision"/>
        <w:keepNext/>
      </w:pPr>
      <w:r>
        <w:t>Devant ces faits, l</w:t>
      </w:r>
      <w:r w:rsidR="00E11649">
        <w:t>e</w:t>
      </w:r>
      <w:r>
        <w:t xml:space="preserve"> Tribunal conclut que la travailleuse démontre que l’événement allégué est un événement imprévu et soudain, et qu’il</w:t>
      </w:r>
      <w:r w:rsidRPr="00B86998">
        <w:t xml:space="preserve"> survien</w:t>
      </w:r>
      <w:r>
        <w:t>t</w:t>
      </w:r>
      <w:r w:rsidRPr="00B86998">
        <w:t xml:space="preserve"> par le fait ou à l’occasion d</w:t>
      </w:r>
      <w:r>
        <w:t>e son</w:t>
      </w:r>
      <w:r w:rsidRPr="00B86998">
        <w:t xml:space="preserve"> travail</w:t>
      </w:r>
      <w:r>
        <w:t>.</w:t>
      </w:r>
    </w:p>
    <w:p w14:paraId="1FE82BD1" w14:textId="7D48E12F" w:rsidR="009E13A6" w:rsidRDefault="00810038" w:rsidP="009E13A6">
      <w:pPr>
        <w:pStyle w:val="corpsdedcision"/>
        <w:keepNext/>
      </w:pPr>
      <w:r>
        <w:t>Il y a donc lieu d’analyser dans un second temps le lien causal entre l’événement et le diagnostic posé.</w:t>
      </w:r>
    </w:p>
    <w:p w14:paraId="3665A0D5" w14:textId="77777777" w:rsidR="00693092" w:rsidRPr="00B30EA6" w:rsidRDefault="00693092" w:rsidP="00476C84">
      <w:pPr>
        <w:pStyle w:val="Titre3"/>
      </w:pPr>
      <w:r w:rsidRPr="00B30EA6">
        <w:t>Le lien de causalité entre l’événement</w:t>
      </w:r>
      <w:r>
        <w:t xml:space="preserve"> imprévu et soudain et</w:t>
      </w:r>
      <w:r w:rsidRPr="00B30EA6">
        <w:t xml:space="preserve"> le diagnostic</w:t>
      </w:r>
    </w:p>
    <w:p w14:paraId="6CF73622" w14:textId="131F4F7A" w:rsidR="00E0048F" w:rsidRDefault="00911859" w:rsidP="00291F07">
      <w:pPr>
        <w:numPr>
          <w:ilvl w:val="0"/>
          <w:numId w:val="1"/>
        </w:numPr>
        <w:tabs>
          <w:tab w:val="clear" w:pos="360"/>
          <w:tab w:val="left" w:pos="720"/>
        </w:tabs>
        <w:spacing w:after="360"/>
        <w:jc w:val="both"/>
      </w:pPr>
      <w:r>
        <w:t xml:space="preserve">Quant au diagnostic à retenir lors de l’évaluation, </w:t>
      </w:r>
      <w:r w:rsidRPr="00462099">
        <w:t>le Tribunal est lié par l’opinion du</w:t>
      </w:r>
      <w:r>
        <w:t xml:space="preserve"> professionnel de la santé qui a charge de la travailleuse</w:t>
      </w:r>
      <w:r w:rsidRPr="00462099">
        <w:t xml:space="preserve"> en vertu de l’article</w:t>
      </w:r>
      <w:r w:rsidR="00B04457">
        <w:t> </w:t>
      </w:r>
      <w:r w:rsidRPr="00462099">
        <w:t xml:space="preserve">224 de la </w:t>
      </w:r>
      <w:r w:rsidR="00EE3567">
        <w:t>L</w:t>
      </w:r>
      <w:r w:rsidRPr="00462099">
        <w:t>oi.</w:t>
      </w:r>
      <w:r w:rsidR="00810038">
        <w:t xml:space="preserve"> </w:t>
      </w:r>
      <w:r>
        <w:t>En effet</w:t>
      </w:r>
      <w:r w:rsidR="00332EDC">
        <w:t>,</w:t>
      </w:r>
      <w:r>
        <w:t xml:space="preserve"> dans le présent dossier, le </w:t>
      </w:r>
      <w:r w:rsidRPr="00226E31">
        <w:t>diagnostic d</w:t>
      </w:r>
      <w:r>
        <w:t>e syndrome</w:t>
      </w:r>
      <w:r w:rsidRPr="00226E31">
        <w:t xml:space="preserve"> de stress post-traumatique </w:t>
      </w:r>
      <w:r>
        <w:t>est posé dès la première consultation médicale suivant l’événement et est maintenu tout au long du suivi</w:t>
      </w:r>
      <w:r w:rsidRPr="00226E31">
        <w:t>.</w:t>
      </w:r>
    </w:p>
    <w:p w14:paraId="38D267B3" w14:textId="52149E78" w:rsidR="00911859" w:rsidRDefault="00332EDC" w:rsidP="00911859">
      <w:pPr>
        <w:numPr>
          <w:ilvl w:val="0"/>
          <w:numId w:val="1"/>
        </w:numPr>
        <w:tabs>
          <w:tab w:val="clear" w:pos="360"/>
          <w:tab w:val="left" w:pos="720"/>
        </w:tabs>
        <w:spacing w:after="360"/>
        <w:jc w:val="both"/>
      </w:pPr>
      <w:r>
        <w:t xml:space="preserve">Comme </w:t>
      </w:r>
      <w:r w:rsidR="00911859">
        <w:t>celui-ci</w:t>
      </w:r>
      <w:r w:rsidR="00911859" w:rsidRPr="00226E31">
        <w:t xml:space="preserve"> n’</w:t>
      </w:r>
      <w:r w:rsidR="00911859">
        <w:t xml:space="preserve">a </w:t>
      </w:r>
      <w:r w:rsidR="00911859" w:rsidRPr="00226E31">
        <w:t>pas été contesté</w:t>
      </w:r>
      <w:r>
        <w:t xml:space="preserve"> via une procédure d’évaluation médicale,</w:t>
      </w:r>
      <w:r w:rsidR="00911859">
        <w:t xml:space="preserve"> il </w:t>
      </w:r>
      <w:r w:rsidR="00911859" w:rsidRPr="00226E31">
        <w:t>lie</w:t>
      </w:r>
      <w:r w:rsidR="00911859">
        <w:t xml:space="preserve"> </w:t>
      </w:r>
      <w:r w:rsidR="00911859" w:rsidRPr="00226E31">
        <w:t>le Tribunal</w:t>
      </w:r>
      <w:r>
        <w:t xml:space="preserve"> dans son évaluation en vue </w:t>
      </w:r>
      <w:r w:rsidR="00911859">
        <w:t xml:space="preserve">de déterminer si </w:t>
      </w:r>
      <w:r>
        <w:t>l</w:t>
      </w:r>
      <w:r w:rsidR="00911859">
        <w:t xml:space="preserve">a travailleuse </w:t>
      </w:r>
      <w:r>
        <w:t>a été</w:t>
      </w:r>
      <w:r w:rsidR="00911859">
        <w:t xml:space="preserve"> victime d’un accident du travail ou non</w:t>
      </w:r>
      <w:r w:rsidR="00911859" w:rsidRPr="00226E31">
        <w:t>.</w:t>
      </w:r>
    </w:p>
    <w:p w14:paraId="73D7E78A" w14:textId="77A7157A" w:rsidR="00693092" w:rsidRPr="000A26EB" w:rsidRDefault="00693092" w:rsidP="00693092">
      <w:pPr>
        <w:pStyle w:val="corpsdedcision"/>
        <w:tabs>
          <w:tab w:val="num" w:pos="720"/>
        </w:tabs>
      </w:pPr>
      <w:r>
        <w:t xml:space="preserve">Le diagnostic de </w:t>
      </w:r>
      <w:r w:rsidR="00E0048F">
        <w:t xml:space="preserve">syndrome </w:t>
      </w:r>
      <w:r>
        <w:t>de stress post-traumatique est différent des autres diagnostics de nature psychique, comme une dépression ou un trouble de l’adaptation, en ce qu’il inclut un élément de causalité dans son libellé</w:t>
      </w:r>
      <w:r w:rsidR="00911859">
        <w:t xml:space="preserve"> même</w:t>
      </w:r>
      <w:r>
        <w:t xml:space="preserve">. Il </w:t>
      </w:r>
      <w:r w:rsidRPr="000A26EB">
        <w:rPr>
          <w:szCs w:val="24"/>
        </w:rPr>
        <w:t xml:space="preserve">présuppose la survenance d’un événement suffisamment traumatisant pour le </w:t>
      </w:r>
      <w:r>
        <w:rPr>
          <w:szCs w:val="24"/>
        </w:rPr>
        <w:t>causer</w:t>
      </w:r>
      <w:r w:rsidR="00911859">
        <w:rPr>
          <w:rStyle w:val="Appelnotedebasdep"/>
          <w:szCs w:val="24"/>
        </w:rPr>
        <w:footnoteReference w:id="16"/>
      </w:r>
      <w:r>
        <w:rPr>
          <w:szCs w:val="24"/>
        </w:rPr>
        <w:t>.</w:t>
      </w:r>
    </w:p>
    <w:p w14:paraId="3CDA8302" w14:textId="56004E6D" w:rsidR="00693092" w:rsidRDefault="00C135F6" w:rsidP="00693092">
      <w:pPr>
        <w:pStyle w:val="corpsdedcision"/>
        <w:tabs>
          <w:tab w:val="num" w:pos="720"/>
        </w:tabs>
      </w:pPr>
      <w:r>
        <w:t xml:space="preserve">Ainsi, </w:t>
      </w:r>
      <w:r w:rsidR="00693092" w:rsidRPr="00261209">
        <w:t>lorsque le diagnostic</w:t>
      </w:r>
      <w:r w:rsidR="00693092">
        <w:t xml:space="preserve"> n’est pas </w:t>
      </w:r>
      <w:r w:rsidR="00693092" w:rsidRPr="00261209">
        <w:t>contesté</w:t>
      </w:r>
      <w:r w:rsidR="00693092">
        <w:t xml:space="preserve"> comme</w:t>
      </w:r>
      <w:r w:rsidR="00332EDC">
        <w:t xml:space="preserve"> ici</w:t>
      </w:r>
      <w:r w:rsidR="00693092" w:rsidRPr="00261209">
        <w:t>, le Tribunal n’a pas à refaire l’an</w:t>
      </w:r>
      <w:r w:rsidR="00693092">
        <w:t xml:space="preserve">alyse du caractère traumatique </w:t>
      </w:r>
      <w:r w:rsidR="00693092" w:rsidRPr="00261209">
        <w:t>de l’événement retenu</w:t>
      </w:r>
      <w:r w:rsidR="00693092">
        <w:t xml:space="preserve"> lorsqu’il décide du lien causal avec l’événement imprévu et soudain. Dans l’affaire </w:t>
      </w:r>
      <w:r w:rsidR="00693092" w:rsidRPr="00283E5C">
        <w:rPr>
          <w:i/>
        </w:rPr>
        <w:t xml:space="preserve">Chouloute </w:t>
      </w:r>
      <w:r w:rsidR="00693092" w:rsidRPr="007C22EA">
        <w:rPr>
          <w:iCs/>
        </w:rPr>
        <w:t>et</w:t>
      </w:r>
      <w:r w:rsidR="00693092" w:rsidRPr="00283E5C">
        <w:rPr>
          <w:i/>
        </w:rPr>
        <w:t xml:space="preserve"> Commission scolaire de Montréal</w:t>
      </w:r>
      <w:r w:rsidR="00693092">
        <w:rPr>
          <w:rStyle w:val="Appelnotedebasdep"/>
          <w:i/>
        </w:rPr>
        <w:footnoteReference w:id="17"/>
      </w:r>
      <w:r w:rsidR="00693092">
        <w:t xml:space="preserve">, </w:t>
      </w:r>
      <w:r w:rsidR="00693092" w:rsidRPr="00261209">
        <w:t>la Commission des lésions professionnelles</w:t>
      </w:r>
      <w:r w:rsidR="00693092" w:rsidRPr="00261209">
        <w:rPr>
          <w:vertAlign w:val="superscript"/>
        </w:rPr>
        <w:footnoteReference w:id="18"/>
      </w:r>
      <w:r w:rsidR="00693092">
        <w:t xml:space="preserve"> s’exprime ainsi sur la</w:t>
      </w:r>
      <w:r>
        <w:t xml:space="preserve"> question </w:t>
      </w:r>
      <w:r w:rsidR="00693092">
        <w:t>:</w:t>
      </w:r>
    </w:p>
    <w:p w14:paraId="25E0B088" w14:textId="77777777" w:rsidR="00693092" w:rsidRDefault="00693092" w:rsidP="00693092">
      <w:pPr>
        <w:pStyle w:val="citation"/>
      </w:pPr>
      <w:r>
        <w:t>[158]</w:t>
      </w:r>
      <w:r>
        <w:tab/>
      </w:r>
      <w:r w:rsidRPr="00EC2AEE">
        <w:t xml:space="preserve">Avec respect pour l’opinion contraire, le tribunal précise par ailleurs </w:t>
      </w:r>
      <w:r w:rsidRPr="000A26EB">
        <w:t>que s’il conclut à la survenance d’un événement imprévu et soudain, il ne pourra ensuite que raisonnablement conclure que la preuve est prépondérante quant à une relation entre l’événement allégué et la lésion qui consiste en un syndrome de stress post-traumatique, dans le contexte où le seul traumatisme potentiel en preuve consiste en ce qui s’est produit à ce moment (un autre traumatisme suffisamment important pour entraîner un syndrome</w:t>
      </w:r>
      <w:r w:rsidRPr="00EC2AEE">
        <w:t xml:space="preserve"> de stress post-traumatique n’aurait pu passer inaperçu et être caché à tous les intervenants), qu’il est le seul qui a fait l’objet de discussions avec la médecin, que cette dernière rapporte un événement correspondant à la preuve administrée devant le tribunal et que cet événement est celui qui a entraîné le diagnostic, par la médecin, d’un syndrome de stress post-traumatique. La preuve s’avère donc nettement prépondérante quant à cette relation.</w:t>
      </w:r>
      <w:r>
        <w:t xml:space="preserve"> </w:t>
      </w:r>
    </w:p>
    <w:p w14:paraId="37E10BDA" w14:textId="77777777" w:rsidR="00693092" w:rsidRDefault="00693092" w:rsidP="00693092">
      <w:pPr>
        <w:pStyle w:val="citation"/>
      </w:pPr>
    </w:p>
    <w:p w14:paraId="4F9077BF" w14:textId="77777777" w:rsidR="00693092" w:rsidRDefault="00693092" w:rsidP="00693092">
      <w:pPr>
        <w:pStyle w:val="citation"/>
      </w:pPr>
      <w:r>
        <w:t>[…]</w:t>
      </w:r>
    </w:p>
    <w:p w14:paraId="744EB426" w14:textId="77777777" w:rsidR="00693092" w:rsidRDefault="00693092" w:rsidP="00693092">
      <w:pPr>
        <w:pStyle w:val="citation"/>
      </w:pPr>
    </w:p>
    <w:p w14:paraId="0A6206E0" w14:textId="77777777" w:rsidR="00693092" w:rsidRDefault="00693092" w:rsidP="00693092">
      <w:pPr>
        <w:pStyle w:val="citation"/>
      </w:pPr>
      <w:r w:rsidRPr="007E3F24">
        <w:t>[180]</w:t>
      </w:r>
      <w:r w:rsidRPr="007E3F24">
        <w:tab/>
        <w:t>Ayant conclu que la travailleuse a souffert d’un syndrome de stress post-traumatique et ayant conclu qu’il est survenu, par le fait ou à l’occasion du travail, un événement imprévu et soudain, ne reste plus que la question de la relation entre cet événement et la lésion à régler.</w:t>
      </w:r>
    </w:p>
    <w:p w14:paraId="6DAE7698" w14:textId="77777777" w:rsidR="00693092" w:rsidRPr="007E3F24" w:rsidRDefault="00693092" w:rsidP="00693092">
      <w:pPr>
        <w:pStyle w:val="citation"/>
      </w:pPr>
    </w:p>
    <w:p w14:paraId="5908A066" w14:textId="77777777" w:rsidR="00693092" w:rsidRPr="000A26EB" w:rsidRDefault="00693092" w:rsidP="00693092">
      <w:pPr>
        <w:pStyle w:val="citation"/>
        <w:spacing w:after="360"/>
      </w:pPr>
      <w:r w:rsidRPr="007E3F24">
        <w:t>[181]</w:t>
      </w:r>
      <w:r w:rsidRPr="007E3F24">
        <w:tab/>
        <w:t>Or, tel que mentionné précédemment</w:t>
      </w:r>
      <w:r w:rsidRPr="000A26EB">
        <w:t>, il est pour le moins difficile pour le tribunal d’écarter la relation entre le syndrome de stress post-traumatique et le traumatisme retenu par la médecin de la travailleuse en lien avec ce diagnostic, lequel correspond en tous points, selon les notes de cette dernière, à celui mis en preuve devant le tribunal, et aucun autre événement personnel et potentiellement traumatique n’étant en preuve.</w:t>
      </w:r>
    </w:p>
    <w:p w14:paraId="05B0D16E" w14:textId="43875849" w:rsidR="00E82D2D" w:rsidRDefault="00693092" w:rsidP="001956A2">
      <w:pPr>
        <w:pStyle w:val="corpsdedcision"/>
        <w:tabs>
          <w:tab w:val="num" w:pos="360"/>
        </w:tabs>
      </w:pPr>
      <w:r>
        <w:t xml:space="preserve">Le Tribunal doit donc déterminer si c’est bien l’événement imprévu et soudain survenu </w:t>
      </w:r>
      <w:r w:rsidR="003262E8">
        <w:t>en date du</w:t>
      </w:r>
      <w:r>
        <w:t xml:space="preserve"> 17 mars 2023 qui est responsable du syndrome de stress post-traumatique diagnostiqué dès le 23 mars 2023</w:t>
      </w:r>
      <w:r w:rsidR="001B02FB">
        <w:t>,</w:t>
      </w:r>
      <w:r>
        <w:t xml:space="preserve"> ou si un autre événement traumatique contemporain au diagnostic</w:t>
      </w:r>
      <w:r w:rsidR="001B02FB">
        <w:t xml:space="preserve"> posé</w:t>
      </w:r>
      <w:r>
        <w:t xml:space="preserve"> peut l’expliquer.</w:t>
      </w:r>
      <w:r w:rsidR="00E82D2D">
        <w:t xml:space="preserve"> </w:t>
      </w:r>
      <w:r>
        <w:t>Il ne fait aucun doute que la preuve</w:t>
      </w:r>
      <w:r w:rsidR="00332EDC">
        <w:t xml:space="preserve"> factuelle et</w:t>
      </w:r>
      <w:r>
        <w:t xml:space="preserve"> médical</w:t>
      </w:r>
      <w:r w:rsidR="00E82D2D">
        <w:t>e</w:t>
      </w:r>
      <w:r>
        <w:t xml:space="preserve"> le démontre</w:t>
      </w:r>
      <w:r w:rsidR="00E82D2D">
        <w:t xml:space="preserve"> de façon probante</w:t>
      </w:r>
      <w:r>
        <w:t>.</w:t>
      </w:r>
    </w:p>
    <w:p w14:paraId="4EDB3642" w14:textId="62703512" w:rsidR="00693092" w:rsidRDefault="00693092" w:rsidP="00693092">
      <w:pPr>
        <w:pStyle w:val="corpsdedcision"/>
        <w:keepNext/>
      </w:pPr>
      <w:r>
        <w:t>Les notes cliniques des</w:t>
      </w:r>
      <w:r w:rsidR="001B02FB">
        <w:t xml:space="preserve"> deux médecins ayant évalués la travailleuse dans les jours suivants la lésion </w:t>
      </w:r>
      <w:r>
        <w:t>sont claires et sans équivoque sur le fait que la condition psychologique de la travailleuse est en lien avec les événements entourant la sordide agression</w:t>
      </w:r>
      <w:r w:rsidR="00332EDC">
        <w:t xml:space="preserve"> impliquant l’usager A… et s</w:t>
      </w:r>
      <w:r>
        <w:t>es parents</w:t>
      </w:r>
      <w:r w:rsidR="001B02FB">
        <w:t xml:space="preserve">. Ces événements sont </w:t>
      </w:r>
      <w:r>
        <w:t>également combiné</w:t>
      </w:r>
      <w:r w:rsidR="001B02FB">
        <w:t>s</w:t>
      </w:r>
      <w:r>
        <w:t xml:space="preserve"> au fait que c’est l’usager lui-même qui est l’auteur</w:t>
      </w:r>
      <w:r w:rsidR="001B02FB">
        <w:t xml:space="preserve"> du drame</w:t>
      </w:r>
      <w:r w:rsidR="00E11649">
        <w:t>,</w:t>
      </w:r>
      <w:r w:rsidR="001B02FB">
        <w:t xml:space="preserve"> et ce</w:t>
      </w:r>
      <w:r w:rsidR="003262E8">
        <w:t>,</w:t>
      </w:r>
      <w:r w:rsidR="001B02FB">
        <w:t xml:space="preserve"> dans un contexte de détresse psychologique hors du commun</w:t>
      </w:r>
      <w:r>
        <w:t xml:space="preserve">. </w:t>
      </w:r>
      <w:r w:rsidR="00332EDC">
        <w:t>Par le</w:t>
      </w:r>
      <w:r>
        <w:t xml:space="preserve"> lien thérapeutique développé par la travailleuse tant avec cet usager qu’avec ses parents</w:t>
      </w:r>
      <w:r w:rsidR="00911859">
        <w:t xml:space="preserve">, combiné au fait que les événements se sont déroulés dans un court laps de temps suivant la dernière intervention de la travailleuse auprès de cette famille, il </w:t>
      </w:r>
      <w:r>
        <w:t>est manifeste que c’est ce triste</w:t>
      </w:r>
      <w:r w:rsidR="00332EDC">
        <w:t xml:space="preserve"> et douloureux</w:t>
      </w:r>
      <w:r>
        <w:t xml:space="preserve"> incident</w:t>
      </w:r>
      <w:r w:rsidR="00332EDC">
        <w:t>, pris</w:t>
      </w:r>
      <w:r w:rsidR="00911859">
        <w:t xml:space="preserve"> dans son ensemble</w:t>
      </w:r>
      <w:r w:rsidR="00332EDC">
        <w:t>,</w:t>
      </w:r>
      <w:r>
        <w:t xml:space="preserve"> qui </w:t>
      </w:r>
      <w:r w:rsidR="003262E8">
        <w:t xml:space="preserve">a </w:t>
      </w:r>
      <w:r>
        <w:t>entraîn</w:t>
      </w:r>
      <w:r w:rsidR="003262E8">
        <w:t>é</w:t>
      </w:r>
      <w:r>
        <w:t xml:space="preserve"> la </w:t>
      </w:r>
      <w:r w:rsidR="00332EDC">
        <w:t xml:space="preserve">première </w:t>
      </w:r>
      <w:r>
        <w:t>consultation médicale de</w:t>
      </w:r>
      <w:r w:rsidR="001B02FB">
        <w:t xml:space="preserve"> la travailleuse </w:t>
      </w:r>
      <w:r>
        <w:t xml:space="preserve">et qui </w:t>
      </w:r>
      <w:r w:rsidR="003262E8">
        <w:t xml:space="preserve">par le fait même, a </w:t>
      </w:r>
      <w:r>
        <w:t>engendr</w:t>
      </w:r>
      <w:r w:rsidR="003262E8">
        <w:t>é</w:t>
      </w:r>
      <w:r>
        <w:t xml:space="preserve"> un arrêt d</w:t>
      </w:r>
      <w:r w:rsidR="003262E8">
        <w:t>u</w:t>
      </w:r>
      <w:r>
        <w:t xml:space="preserve"> travail.</w:t>
      </w:r>
    </w:p>
    <w:p w14:paraId="1A383CF0" w14:textId="4D111775" w:rsidR="00E7410C" w:rsidRDefault="00E7410C" w:rsidP="00693092">
      <w:pPr>
        <w:pStyle w:val="corpsdedcision"/>
        <w:keepNext/>
      </w:pPr>
      <w:r>
        <w:t>Le Tribunal conclut qu’il existe de façon probante un lien causal entre le diagnostic posé et les événements décrits et vécus par la travailleuse.</w:t>
      </w:r>
    </w:p>
    <w:p w14:paraId="2CE678F4" w14:textId="1131E068" w:rsidR="00810038" w:rsidRDefault="00810038" w:rsidP="00693092">
      <w:pPr>
        <w:pStyle w:val="corpsdedcision"/>
        <w:keepNext/>
      </w:pPr>
      <w:r>
        <w:t>En terminant, le Tribunal souligne le courage et la force de caractère de la travailleuse pour avoir affronté l’événement en lui-même et ses suites dans les</w:t>
      </w:r>
      <w:r w:rsidR="00E7410C">
        <w:t xml:space="preserve"> jours et semaines </w:t>
      </w:r>
      <w:r>
        <w:t>qui ont suivi. L’exercice de son témoignage devant le Tribunal a aussi été un épisode douloureux, pour lequel le Tribunal lui reconnaît beaucoup de détermination pour avoir pu raconter une pareille histoire. Enfin, le regard posé par la travailleuse sur l’auteur du drame, A…, comme elle l’a appelé tout au long de son récit, démontre</w:t>
      </w:r>
      <w:r w:rsidR="00E7410C">
        <w:t>,</w:t>
      </w:r>
      <w:r>
        <w:t xml:space="preserve"> aux yeux du Tribunal</w:t>
      </w:r>
      <w:r w:rsidR="00E7410C">
        <w:t>,</w:t>
      </w:r>
      <w:r>
        <w:t xml:space="preserve"> un grand sens du devoir, de l’engagement et de l’humanisme dont elle semble faire preuve dans </w:t>
      </w:r>
      <w:r w:rsidR="003262E8">
        <w:t xml:space="preserve">le cadre de </w:t>
      </w:r>
      <w:r>
        <w:t>son travail.</w:t>
      </w:r>
    </w:p>
    <w:p w14:paraId="2611AF87" w14:textId="26E2AEF2" w:rsidR="00693092" w:rsidRPr="00B51F99" w:rsidRDefault="00693092" w:rsidP="00693092">
      <w:pPr>
        <w:pStyle w:val="corpsdedcision"/>
      </w:pPr>
      <w:r>
        <w:t>En conséquence, le Tribunal détermine que la travailleuse est victime d’une lésion professionnelle sous la forme d’un accident du travail le</w:t>
      </w:r>
      <w:r w:rsidR="00911859">
        <w:t xml:space="preserve"> 17 mars</w:t>
      </w:r>
      <w:r>
        <w:t> 20</w:t>
      </w:r>
      <w:r w:rsidR="00911859">
        <w:t>23</w:t>
      </w:r>
      <w:r>
        <w:t xml:space="preserve"> qui lui a causé un</w:t>
      </w:r>
      <w:r w:rsidR="00911859">
        <w:t xml:space="preserve"> syndrome de </w:t>
      </w:r>
      <w:r>
        <w:t>stress post-traumatique. Elle a ainsi droit aux prestations prévues par la Loi.</w:t>
      </w:r>
    </w:p>
    <w:p w14:paraId="46DF5F16"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3D3558E1" w14:textId="7A685CEA" w:rsidR="00390CE5" w:rsidRPr="00674965" w:rsidRDefault="00390CE5" w:rsidP="00390CE5">
      <w:pPr>
        <w:pStyle w:val="Dispositif"/>
      </w:pPr>
      <w:r w:rsidRPr="00674965">
        <w:rPr>
          <w:b/>
        </w:rPr>
        <w:t>ACCUEILLE</w:t>
      </w:r>
      <w:r w:rsidRPr="00674965">
        <w:t xml:space="preserve"> la contestation de </w:t>
      </w:r>
      <w:r>
        <w:t>madame Célia Tainguy, la travailleuse;</w:t>
      </w:r>
    </w:p>
    <w:p w14:paraId="429F914C" w14:textId="4B440C97" w:rsidR="00390CE5" w:rsidRPr="00674965" w:rsidRDefault="00390CE5" w:rsidP="00390CE5">
      <w:pPr>
        <w:pStyle w:val="Dispositif"/>
      </w:pPr>
      <w:r w:rsidRPr="00674965">
        <w:rPr>
          <w:b/>
        </w:rPr>
        <w:t>INFIRME</w:t>
      </w:r>
      <w:r w:rsidRPr="00674965">
        <w:t xml:space="preserve"> la décision de la Commission des normes, de</w:t>
      </w:r>
      <w:r>
        <w:t xml:space="preserve"> l’équité, de la santé et de la </w:t>
      </w:r>
      <w:r w:rsidRPr="00674965">
        <w:t xml:space="preserve">sécurité du travail rendue le </w:t>
      </w:r>
      <w:r>
        <w:t xml:space="preserve">11 </w:t>
      </w:r>
      <w:r w:rsidR="007C7474">
        <w:t>août</w:t>
      </w:r>
      <w:r>
        <w:t xml:space="preserve"> 2023</w:t>
      </w:r>
      <w:r w:rsidRPr="00674965">
        <w:t xml:space="preserve"> à la suite d’une révision administrative;</w:t>
      </w:r>
    </w:p>
    <w:p w14:paraId="7E95D71D" w14:textId="736CF151" w:rsidR="00390CE5" w:rsidRDefault="00390CE5" w:rsidP="00390CE5">
      <w:pPr>
        <w:pStyle w:val="Dispositif"/>
      </w:pPr>
      <w:r w:rsidRPr="00674965">
        <w:rPr>
          <w:b/>
        </w:rPr>
        <w:t>DÉCLARE</w:t>
      </w:r>
      <w:r w:rsidRPr="00674965">
        <w:t xml:space="preserve"> que </w:t>
      </w:r>
      <w:r>
        <w:t>la travailleuse a subi une lésion professionnelle le 17 mars 2023;</w:t>
      </w:r>
    </w:p>
    <w:p w14:paraId="556A70D0" w14:textId="77777777" w:rsidR="00390CE5" w:rsidRDefault="00390CE5" w:rsidP="00390CE5">
      <w:pPr>
        <w:pStyle w:val="Dispositif"/>
        <w:keepNext/>
        <w:keepLines/>
      </w:pPr>
      <w:r>
        <w:rPr>
          <w:b/>
        </w:rPr>
        <w:t>DÉCLARE</w:t>
      </w:r>
      <w:r>
        <w:t xml:space="preserve"> que la travailleuse a droit aux prestations prévues par la </w:t>
      </w:r>
      <w:r w:rsidRPr="00C57EEB">
        <w:rPr>
          <w:i/>
          <w:iCs/>
        </w:rPr>
        <w:t>Loi sur les accidents du travail et les maladies professionnelles</w:t>
      </w:r>
      <w:r>
        <w:t>.</w:t>
      </w:r>
    </w:p>
    <w:p w14:paraId="024FA8AF" w14:textId="2AF2BC7A"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039BA128" w14:textId="77777777">
        <w:tc>
          <w:tcPr>
            <w:tcW w:w="4795" w:type="dxa"/>
          </w:tcPr>
          <w:p w14:paraId="39638955" w14:textId="77777777" w:rsidR="00C74B6F" w:rsidRDefault="00C74B6F"/>
        </w:tc>
        <w:tc>
          <w:tcPr>
            <w:tcW w:w="4795" w:type="dxa"/>
          </w:tcPr>
          <w:p w14:paraId="3A98665C" w14:textId="77777777" w:rsidR="00C74B6F" w:rsidRDefault="00C74B6F">
            <w:bookmarkStart w:id="14" w:name="signature"/>
            <w:bookmarkEnd w:id="14"/>
            <w:r>
              <w:t>__________________________________</w:t>
            </w:r>
          </w:p>
        </w:tc>
      </w:tr>
      <w:tr w:rsidR="00C74B6F" w14:paraId="03D5AE51" w14:textId="77777777">
        <w:tc>
          <w:tcPr>
            <w:tcW w:w="4795" w:type="dxa"/>
          </w:tcPr>
          <w:p w14:paraId="048224D2" w14:textId="77777777" w:rsidR="00C74B6F" w:rsidRDefault="00C74B6F"/>
        </w:tc>
        <w:tc>
          <w:tcPr>
            <w:tcW w:w="4795" w:type="dxa"/>
          </w:tcPr>
          <w:p w14:paraId="0FCB42FD" w14:textId="26EC9AF2" w:rsidR="00C74B6F" w:rsidRDefault="00476C84">
            <w:r>
              <w:t>Gabriel Miron</w:t>
            </w:r>
          </w:p>
        </w:tc>
      </w:tr>
      <w:tr w:rsidR="00C74B6F" w14:paraId="3B541326" w14:textId="77777777">
        <w:trPr>
          <w:cantSplit/>
        </w:trPr>
        <w:tc>
          <w:tcPr>
            <w:tcW w:w="9590" w:type="dxa"/>
            <w:gridSpan w:val="2"/>
          </w:tcPr>
          <w:p w14:paraId="378D1B10" w14:textId="77777777" w:rsidR="00C74B6F" w:rsidRDefault="00C74B6F"/>
        </w:tc>
      </w:tr>
      <w:tr w:rsidR="00C74B6F" w14:paraId="03BF2A70" w14:textId="77777777">
        <w:trPr>
          <w:cantSplit/>
        </w:trPr>
        <w:tc>
          <w:tcPr>
            <w:tcW w:w="9590" w:type="dxa"/>
            <w:gridSpan w:val="2"/>
          </w:tcPr>
          <w:p w14:paraId="236F6695" w14:textId="77777777" w:rsidR="00C74B6F" w:rsidRPr="00C912F9" w:rsidRDefault="00C74B6F" w:rsidP="00EC5C8D">
            <w:pPr>
              <w:tabs>
                <w:tab w:val="left" w:pos="1592"/>
              </w:tabs>
            </w:pPr>
          </w:p>
        </w:tc>
      </w:tr>
      <w:tr w:rsidR="00C74B6F" w14:paraId="4036AEB4" w14:textId="77777777">
        <w:trPr>
          <w:cantSplit/>
        </w:trPr>
        <w:tc>
          <w:tcPr>
            <w:tcW w:w="9590" w:type="dxa"/>
            <w:gridSpan w:val="2"/>
          </w:tcPr>
          <w:p w14:paraId="43CD90BE" w14:textId="77777777" w:rsidR="00C74B6F" w:rsidRDefault="00C74B6F"/>
        </w:tc>
      </w:tr>
      <w:tr w:rsidR="00C74B6F" w14:paraId="7A4FF01D" w14:textId="77777777">
        <w:trPr>
          <w:cantSplit/>
        </w:trPr>
        <w:tc>
          <w:tcPr>
            <w:tcW w:w="9590" w:type="dxa"/>
            <w:gridSpan w:val="2"/>
          </w:tcPr>
          <w:p w14:paraId="0CD8F587" w14:textId="53FAA224" w:rsidR="00C74B6F" w:rsidRDefault="00415D01">
            <w:pPr>
              <w:pStyle w:val="zSoquijdatNomProcureurDem"/>
            </w:pPr>
            <w:hyperlink r:id="rId8" w:history="1">
              <w:r w:rsidR="00073C9C">
                <w:t>M. José Carufel</w:t>
              </w:r>
            </w:hyperlink>
          </w:p>
        </w:tc>
      </w:tr>
      <w:tr w:rsidR="00C74B6F" w14:paraId="21DB1C94" w14:textId="77777777">
        <w:trPr>
          <w:cantSplit/>
        </w:trPr>
        <w:tc>
          <w:tcPr>
            <w:tcW w:w="9590" w:type="dxa"/>
            <w:gridSpan w:val="2"/>
          </w:tcPr>
          <w:p w14:paraId="67BB91F4" w14:textId="3850C141" w:rsidR="00C74B6F" w:rsidRDefault="00073C9C">
            <w:pPr>
              <w:pStyle w:val="zSoquijdatCabinetProcureurDem"/>
            </w:pPr>
            <w:r>
              <w:t>SYNDICAT CANADIEN DE LA FONCTION PUBLIQUE BUREAU RÉGIONAL DU QUÉBEC</w:t>
            </w:r>
          </w:p>
        </w:tc>
      </w:tr>
      <w:tr w:rsidR="00C74B6F" w14:paraId="61A8EC03" w14:textId="77777777">
        <w:trPr>
          <w:cantSplit/>
        </w:trPr>
        <w:tc>
          <w:tcPr>
            <w:tcW w:w="9590" w:type="dxa"/>
            <w:gridSpan w:val="2"/>
          </w:tcPr>
          <w:p w14:paraId="6DE4128F" w14:textId="77777777" w:rsidR="00C74B6F" w:rsidRDefault="00CB05A7">
            <w:pPr>
              <w:pStyle w:val="zSoquijlblProcureurDem"/>
            </w:pPr>
            <w:r>
              <w:t>Pour la partie demanderesse</w:t>
            </w:r>
          </w:p>
        </w:tc>
      </w:tr>
      <w:tr w:rsidR="00C74B6F" w14:paraId="62410C14" w14:textId="77777777">
        <w:trPr>
          <w:cantSplit/>
        </w:trPr>
        <w:tc>
          <w:tcPr>
            <w:tcW w:w="9590" w:type="dxa"/>
            <w:gridSpan w:val="2"/>
          </w:tcPr>
          <w:p w14:paraId="287316DE" w14:textId="77777777" w:rsidR="00C74B6F" w:rsidRDefault="00C74B6F"/>
        </w:tc>
      </w:tr>
      <w:tr w:rsidR="00C74B6F" w14:paraId="69029DF6" w14:textId="77777777">
        <w:trPr>
          <w:cantSplit/>
        </w:trPr>
        <w:tc>
          <w:tcPr>
            <w:tcW w:w="9590" w:type="dxa"/>
            <w:gridSpan w:val="2"/>
          </w:tcPr>
          <w:p w14:paraId="74793567" w14:textId="0933ED6E" w:rsidR="00C74B6F" w:rsidRDefault="000F1D71">
            <w:pPr>
              <w:pStyle w:val="zSoquijdatNomProcureurDef"/>
            </w:pPr>
            <w:r>
              <w:t>M.</w:t>
            </w:r>
            <w:r w:rsidR="00F30267">
              <w:t xml:space="preserve"> </w:t>
            </w:r>
            <w:hyperlink r:id="rId9" w:history="1">
              <w:r w:rsidR="00073C9C">
                <w:t>Mabrouk Rebai</w:t>
              </w:r>
            </w:hyperlink>
          </w:p>
        </w:tc>
      </w:tr>
      <w:tr w:rsidR="00C74B6F" w14:paraId="501D9F08" w14:textId="77777777">
        <w:trPr>
          <w:cantSplit/>
        </w:trPr>
        <w:tc>
          <w:tcPr>
            <w:tcW w:w="9590" w:type="dxa"/>
            <w:gridSpan w:val="2"/>
          </w:tcPr>
          <w:p w14:paraId="2B96B800" w14:textId="0A49E9F5" w:rsidR="00C74B6F" w:rsidRDefault="00CB05A7">
            <w:pPr>
              <w:pStyle w:val="zSoquijlblProcureurDef"/>
            </w:pPr>
            <w:r>
              <w:t xml:space="preserve">Pour la partie </w:t>
            </w:r>
            <w:r w:rsidR="006B0B3D">
              <w:t>m</w:t>
            </w:r>
            <w:r w:rsidR="000F1D71">
              <w:t>ise en cause</w:t>
            </w:r>
          </w:p>
        </w:tc>
      </w:tr>
      <w:tr w:rsidR="007569DE" w14:paraId="6CD01720" w14:textId="77777777">
        <w:trPr>
          <w:cantSplit/>
        </w:trPr>
        <w:tc>
          <w:tcPr>
            <w:tcW w:w="9590" w:type="dxa"/>
            <w:gridSpan w:val="2"/>
          </w:tcPr>
          <w:p w14:paraId="1B6AD73E" w14:textId="77777777" w:rsidR="007569DE" w:rsidRDefault="007569DE"/>
        </w:tc>
      </w:tr>
      <w:tr w:rsidR="00C15A3F" w14:paraId="2214A05B" w14:textId="77777777">
        <w:trPr>
          <w:cantSplit/>
        </w:trPr>
        <w:tc>
          <w:tcPr>
            <w:tcW w:w="9590" w:type="dxa"/>
            <w:gridSpan w:val="2"/>
          </w:tcPr>
          <w:p w14:paraId="7C2B3EC9" w14:textId="21293ED1" w:rsidR="00C15A3F" w:rsidRDefault="00C15A3F" w:rsidP="000E56A6">
            <w:pPr>
              <w:pStyle w:val="zSoquijdatDateAudience"/>
            </w:pPr>
            <w:bookmarkStart w:id="15" w:name="Date_derniere_audience"/>
            <w:bookmarkEnd w:id="15"/>
            <w:r>
              <w:t xml:space="preserve">Date de la </w:t>
            </w:r>
            <w:r w:rsidR="00CC6338">
              <w:t>mise en délibéré</w:t>
            </w:r>
            <w:r>
              <w:t> :</w:t>
            </w:r>
            <w:r w:rsidR="00597016">
              <w:tab/>
            </w:r>
            <w:r w:rsidR="00476C84">
              <w:t>12 juin 2025</w:t>
            </w:r>
          </w:p>
        </w:tc>
      </w:tr>
    </w:tbl>
    <w:p w14:paraId="0C5875F0" w14:textId="77777777" w:rsidR="00F76B4A" w:rsidRDefault="00F76B4A" w:rsidP="00F73D1C"/>
    <w:p w14:paraId="38B1387A" w14:textId="77777777" w:rsidR="002542E0" w:rsidRDefault="002542E0" w:rsidP="002542E0">
      <w:pPr>
        <w:pStyle w:val="corpsdedcision"/>
        <w:numPr>
          <w:ilvl w:val="0"/>
          <w:numId w:val="0"/>
        </w:numPr>
        <w:tabs>
          <w:tab w:val="clear" w:pos="720"/>
        </w:tabs>
      </w:pPr>
    </w:p>
    <w:sectPr w:rsidR="002542E0">
      <w:headerReference w:type="default" r:id="rId10"/>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39C2B1" w14:textId="77777777" w:rsidR="00456D9E" w:rsidRDefault="00456D9E">
      <w:r>
        <w:separator/>
      </w:r>
    </w:p>
  </w:endnote>
  <w:endnote w:type="continuationSeparator" w:id="0">
    <w:p w14:paraId="0F58700D" w14:textId="77777777" w:rsidR="00456D9E" w:rsidRDefault="00456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0B12A8" w14:textId="77777777" w:rsidR="00456D9E" w:rsidRDefault="00456D9E">
      <w:r>
        <w:separator/>
      </w:r>
    </w:p>
  </w:footnote>
  <w:footnote w:type="continuationSeparator" w:id="0">
    <w:p w14:paraId="593A4D96" w14:textId="77777777" w:rsidR="00456D9E" w:rsidRDefault="00456D9E">
      <w:r>
        <w:continuationSeparator/>
      </w:r>
    </w:p>
  </w:footnote>
  <w:footnote w:id="1">
    <w:p w14:paraId="7CB0EE26" w14:textId="77777777" w:rsidR="0056116D" w:rsidRPr="00BC3D61" w:rsidRDefault="0056116D" w:rsidP="0056116D">
      <w:pPr>
        <w:pStyle w:val="Notedebasdepage"/>
        <w:tabs>
          <w:tab w:val="left" w:pos="720"/>
        </w:tabs>
        <w:ind w:left="720" w:hanging="720"/>
        <w:jc w:val="both"/>
        <w:rPr>
          <w:rFonts w:cs="Arial"/>
          <w:sz w:val="20"/>
        </w:rPr>
      </w:pPr>
      <w:r w:rsidRPr="00EA0E01">
        <w:rPr>
          <w:rStyle w:val="Appelnotedebasdep"/>
        </w:rPr>
        <w:footnoteRef/>
      </w:r>
      <w:r w:rsidRPr="00BC3D61">
        <w:t xml:space="preserve"> </w:t>
      </w:r>
      <w:r w:rsidRPr="00BC3D61">
        <w:rPr>
          <w:rFonts w:cs="Arial"/>
          <w:sz w:val="20"/>
        </w:rPr>
        <w:tab/>
        <w:t>RLRQ, c. A-3.001.</w:t>
      </w:r>
    </w:p>
  </w:footnote>
  <w:footnote w:id="2">
    <w:p w14:paraId="5F5EB150" w14:textId="77777777" w:rsidR="00AE2B2A" w:rsidRDefault="00AE2B2A" w:rsidP="00AE2B2A">
      <w:pPr>
        <w:ind w:left="709" w:hanging="709"/>
        <w:jc w:val="both"/>
      </w:pPr>
      <w:r w:rsidRPr="00967A09">
        <w:rPr>
          <w:rStyle w:val="Appelnotedebasdep"/>
          <w:szCs w:val="24"/>
        </w:rPr>
        <w:footnoteRef/>
      </w:r>
      <w:r w:rsidRPr="00967A09">
        <w:rPr>
          <w:szCs w:val="24"/>
        </w:rPr>
        <w:t xml:space="preserve"> </w:t>
      </w:r>
      <w:r w:rsidRPr="00FF39EF">
        <w:rPr>
          <w:sz w:val="20"/>
        </w:rPr>
        <w:tab/>
      </w:r>
      <w:r w:rsidRPr="00282D67">
        <w:rPr>
          <w:rFonts w:cs="Arial"/>
          <w:i/>
          <w:sz w:val="20"/>
        </w:rPr>
        <w:t xml:space="preserve">Mancuso </w:t>
      </w:r>
      <w:r w:rsidRPr="00282D67">
        <w:rPr>
          <w:rFonts w:cs="Arial"/>
          <w:sz w:val="20"/>
        </w:rPr>
        <w:t>et</w:t>
      </w:r>
      <w:r w:rsidRPr="00282D67">
        <w:rPr>
          <w:rFonts w:cs="Arial"/>
          <w:i/>
          <w:sz w:val="20"/>
        </w:rPr>
        <w:t xml:space="preserve"> </w:t>
      </w:r>
      <w:r>
        <w:rPr>
          <w:rFonts w:cs="Arial"/>
          <w:i/>
          <w:sz w:val="20"/>
        </w:rPr>
        <w:t>Air Canada (</w:t>
      </w:r>
      <w:r w:rsidRPr="00282D67">
        <w:rPr>
          <w:rFonts w:cs="Arial"/>
          <w:i/>
          <w:sz w:val="20"/>
        </w:rPr>
        <w:t>Canadian Airlines Int</w:t>
      </w:r>
      <w:r>
        <w:rPr>
          <w:rFonts w:cs="Arial"/>
          <w:i/>
          <w:sz w:val="20"/>
        </w:rPr>
        <w:t>.</w:t>
      </w:r>
      <w:r w:rsidRPr="00282D67">
        <w:rPr>
          <w:rFonts w:cs="Arial"/>
          <w:i/>
          <w:sz w:val="20"/>
        </w:rPr>
        <w:t xml:space="preserve"> </w:t>
      </w:r>
      <w:r>
        <w:rPr>
          <w:rFonts w:cs="Arial"/>
          <w:i/>
          <w:sz w:val="20"/>
        </w:rPr>
        <w:t>L</w:t>
      </w:r>
      <w:r w:rsidRPr="00282D67">
        <w:rPr>
          <w:rFonts w:cs="Arial"/>
          <w:i/>
          <w:sz w:val="20"/>
        </w:rPr>
        <w:t>td</w:t>
      </w:r>
      <w:r>
        <w:rPr>
          <w:rFonts w:cs="Arial"/>
          <w:i/>
          <w:sz w:val="20"/>
        </w:rPr>
        <w:t>)</w:t>
      </w:r>
      <w:r>
        <w:rPr>
          <w:rFonts w:cs="Arial"/>
          <w:sz w:val="20"/>
        </w:rPr>
        <w:t>, C.L.P. 122614-71</w:t>
      </w:r>
      <w:r w:rsidRPr="00282D67">
        <w:rPr>
          <w:rFonts w:cs="Arial"/>
          <w:sz w:val="20"/>
        </w:rPr>
        <w:t xml:space="preserve">-9908, 25 mai 2001, </w:t>
      </w:r>
      <w:r>
        <w:rPr>
          <w:rFonts w:cs="Arial"/>
          <w:sz w:val="20"/>
        </w:rPr>
        <w:t xml:space="preserve">D. Lévesque; </w:t>
      </w:r>
      <w:r w:rsidRPr="00BC3245">
        <w:rPr>
          <w:rFonts w:cs="Arial"/>
          <w:i/>
          <w:sz w:val="20"/>
        </w:rPr>
        <w:t>A…</w:t>
      </w:r>
      <w:r>
        <w:rPr>
          <w:rFonts w:cs="Arial"/>
          <w:i/>
          <w:sz w:val="20"/>
        </w:rPr>
        <w:t xml:space="preserve"> M… </w:t>
      </w:r>
      <w:r w:rsidRPr="0052253E">
        <w:rPr>
          <w:rFonts w:cs="Arial"/>
          <w:iCs/>
          <w:sz w:val="20"/>
        </w:rPr>
        <w:t>et</w:t>
      </w:r>
      <w:r>
        <w:rPr>
          <w:rFonts w:cs="Arial"/>
          <w:i/>
          <w:sz w:val="20"/>
        </w:rPr>
        <w:t xml:space="preserve"> Commission scolaire A</w:t>
      </w:r>
      <w:r w:rsidRPr="00BC3245">
        <w:rPr>
          <w:rFonts w:cs="Arial"/>
          <w:sz w:val="20"/>
        </w:rPr>
        <w:t xml:space="preserve">, 2017 QCTAT 962; </w:t>
      </w:r>
      <w:r w:rsidRPr="00BC3245">
        <w:rPr>
          <w:rFonts w:cs="Arial"/>
          <w:i/>
          <w:sz w:val="20"/>
        </w:rPr>
        <w:t xml:space="preserve">Laberge </w:t>
      </w:r>
      <w:r w:rsidRPr="00BC3245">
        <w:rPr>
          <w:rFonts w:cs="Arial"/>
          <w:sz w:val="20"/>
        </w:rPr>
        <w:t xml:space="preserve">et </w:t>
      </w:r>
      <w:r w:rsidRPr="007B2E00">
        <w:rPr>
          <w:rFonts w:cs="Arial"/>
          <w:i/>
          <w:sz w:val="20"/>
        </w:rPr>
        <w:t>Havre des Femmes,</w:t>
      </w:r>
      <w:r w:rsidRPr="006E220E">
        <w:rPr>
          <w:rFonts w:cs="Arial"/>
          <w:sz w:val="20"/>
        </w:rPr>
        <w:t xml:space="preserve"> 2018 QCTAT 271.</w:t>
      </w:r>
    </w:p>
  </w:footnote>
  <w:footnote w:id="3">
    <w:p w14:paraId="4EC53A9B" w14:textId="6FD56D6C" w:rsidR="00AE2B2A" w:rsidRPr="00FF39EF" w:rsidRDefault="00AE2B2A" w:rsidP="00AE2B2A">
      <w:pPr>
        <w:pStyle w:val="Notedebasdepage"/>
        <w:ind w:left="709" w:hanging="709"/>
        <w:jc w:val="both"/>
        <w:rPr>
          <w:sz w:val="20"/>
        </w:rPr>
      </w:pPr>
      <w:r w:rsidRPr="00967A09">
        <w:rPr>
          <w:rStyle w:val="Appelnotedebasdep"/>
          <w:szCs w:val="24"/>
        </w:rPr>
        <w:footnoteRef/>
      </w:r>
      <w:r w:rsidRPr="00967A09">
        <w:rPr>
          <w:szCs w:val="24"/>
        </w:rPr>
        <w:t xml:space="preserve"> </w:t>
      </w:r>
      <w:r w:rsidRPr="00FF39EF">
        <w:rPr>
          <w:sz w:val="20"/>
        </w:rPr>
        <w:tab/>
      </w:r>
      <w:r w:rsidRPr="00282D67">
        <w:rPr>
          <w:rFonts w:cs="Arial"/>
          <w:i/>
          <w:sz w:val="20"/>
        </w:rPr>
        <w:t>A…</w:t>
      </w:r>
      <w:r>
        <w:rPr>
          <w:rFonts w:cs="Arial"/>
          <w:i/>
          <w:sz w:val="20"/>
        </w:rPr>
        <w:t xml:space="preserve"> </w:t>
      </w:r>
      <w:r w:rsidRPr="00282D67">
        <w:rPr>
          <w:rFonts w:cs="Arial"/>
          <w:i/>
          <w:sz w:val="20"/>
        </w:rPr>
        <w:t xml:space="preserve">M… </w:t>
      </w:r>
      <w:r w:rsidRPr="00282D67">
        <w:rPr>
          <w:rFonts w:cs="Arial"/>
          <w:sz w:val="20"/>
        </w:rPr>
        <w:t>et</w:t>
      </w:r>
      <w:r w:rsidRPr="00282D67">
        <w:rPr>
          <w:rFonts w:cs="Arial"/>
          <w:i/>
          <w:sz w:val="20"/>
        </w:rPr>
        <w:t xml:space="preserve"> Commission scolaire A</w:t>
      </w:r>
      <w:r>
        <w:rPr>
          <w:rFonts w:cs="Arial"/>
          <w:sz w:val="20"/>
        </w:rPr>
        <w:t xml:space="preserve">, précitée, note </w:t>
      </w:r>
      <w:r w:rsidR="0052253E">
        <w:rPr>
          <w:rFonts w:cs="Arial"/>
          <w:sz w:val="20"/>
        </w:rPr>
        <w:t>2</w:t>
      </w:r>
      <w:r>
        <w:rPr>
          <w:rFonts w:cs="Arial"/>
          <w:sz w:val="20"/>
        </w:rPr>
        <w:t xml:space="preserve">; </w:t>
      </w:r>
      <w:r w:rsidRPr="000645DA">
        <w:rPr>
          <w:i/>
          <w:sz w:val="20"/>
        </w:rPr>
        <w:t>Lafontaine</w:t>
      </w:r>
      <w:r>
        <w:rPr>
          <w:sz w:val="20"/>
        </w:rPr>
        <w:t xml:space="preserve"> et </w:t>
      </w:r>
      <w:r w:rsidRPr="000645DA">
        <w:rPr>
          <w:i/>
          <w:sz w:val="20"/>
        </w:rPr>
        <w:t>Centre Jean Bosco de Maniwaki inc.</w:t>
      </w:r>
      <w:r>
        <w:rPr>
          <w:sz w:val="20"/>
        </w:rPr>
        <w:t>, 2018 QCTAT 5755.</w:t>
      </w:r>
    </w:p>
  </w:footnote>
  <w:footnote w:id="4">
    <w:p w14:paraId="7F661F67" w14:textId="77777777" w:rsidR="00AE2B2A" w:rsidRPr="00FF39EF" w:rsidRDefault="00AE2B2A" w:rsidP="00AE2B2A">
      <w:pPr>
        <w:pStyle w:val="Notedebasdepage"/>
        <w:jc w:val="both"/>
        <w:rPr>
          <w:sz w:val="20"/>
        </w:rPr>
      </w:pPr>
      <w:r w:rsidRPr="00967A09">
        <w:rPr>
          <w:rStyle w:val="Appelnotedebasdep"/>
          <w:szCs w:val="24"/>
        </w:rPr>
        <w:footnoteRef/>
      </w:r>
      <w:r w:rsidRPr="00FF39EF">
        <w:rPr>
          <w:sz w:val="20"/>
        </w:rPr>
        <w:t xml:space="preserve"> </w:t>
      </w:r>
      <w:r w:rsidRPr="00FF39EF">
        <w:rPr>
          <w:sz w:val="20"/>
        </w:rPr>
        <w:tab/>
      </w:r>
      <w:r w:rsidRPr="00967A09">
        <w:rPr>
          <w:i/>
          <w:sz w:val="20"/>
        </w:rPr>
        <w:t xml:space="preserve">Zuchowski </w:t>
      </w:r>
      <w:r w:rsidRPr="00967A09">
        <w:rPr>
          <w:sz w:val="20"/>
        </w:rPr>
        <w:t>et</w:t>
      </w:r>
      <w:r w:rsidRPr="00967A09">
        <w:rPr>
          <w:i/>
          <w:sz w:val="20"/>
        </w:rPr>
        <w:t xml:space="preserve"> Hôpital Charles-LeMoyne</w:t>
      </w:r>
      <w:r w:rsidRPr="00967A09">
        <w:rPr>
          <w:sz w:val="20"/>
        </w:rPr>
        <w:t>, 2011 QCCLP 5965</w:t>
      </w:r>
      <w:r>
        <w:rPr>
          <w:sz w:val="20"/>
        </w:rPr>
        <w:t>.</w:t>
      </w:r>
    </w:p>
  </w:footnote>
  <w:footnote w:id="5">
    <w:p w14:paraId="0BCF9D1F" w14:textId="77777777" w:rsidR="00AE2B2A" w:rsidRPr="00FF39EF" w:rsidRDefault="00AE2B2A" w:rsidP="00AE2B2A">
      <w:pPr>
        <w:pStyle w:val="Notedebasdepage"/>
        <w:ind w:left="709" w:hanging="709"/>
        <w:jc w:val="both"/>
        <w:rPr>
          <w:sz w:val="20"/>
        </w:rPr>
      </w:pPr>
      <w:r w:rsidRPr="00967A09">
        <w:rPr>
          <w:rStyle w:val="Appelnotedebasdep"/>
          <w:szCs w:val="24"/>
        </w:rPr>
        <w:footnoteRef/>
      </w:r>
      <w:r w:rsidRPr="00967A09">
        <w:rPr>
          <w:szCs w:val="24"/>
        </w:rPr>
        <w:t xml:space="preserve"> </w:t>
      </w:r>
      <w:r w:rsidRPr="00FF39EF">
        <w:rPr>
          <w:sz w:val="20"/>
        </w:rPr>
        <w:tab/>
      </w:r>
      <w:r w:rsidRPr="00282D67">
        <w:rPr>
          <w:i/>
          <w:sz w:val="20"/>
        </w:rPr>
        <w:t>Lemieux</w:t>
      </w:r>
      <w:r w:rsidRPr="00282D67">
        <w:rPr>
          <w:sz w:val="20"/>
        </w:rPr>
        <w:t xml:space="preserve"> et </w:t>
      </w:r>
      <w:r w:rsidRPr="00BF358E">
        <w:rPr>
          <w:i/>
          <w:sz w:val="20"/>
        </w:rPr>
        <w:t xml:space="preserve">Commission </w:t>
      </w:r>
      <w:r>
        <w:rPr>
          <w:i/>
          <w:sz w:val="20"/>
        </w:rPr>
        <w:t>s</w:t>
      </w:r>
      <w:r w:rsidRPr="00BF358E">
        <w:rPr>
          <w:i/>
          <w:sz w:val="20"/>
        </w:rPr>
        <w:t>colaire de Montréal</w:t>
      </w:r>
      <w:r w:rsidRPr="00BF358E">
        <w:rPr>
          <w:sz w:val="20"/>
        </w:rPr>
        <w:t>, C.L.P. 255077-62-0</w:t>
      </w:r>
      <w:r>
        <w:rPr>
          <w:sz w:val="20"/>
        </w:rPr>
        <w:t>502, 7 février 2007, É. Ouellet</w:t>
      </w:r>
      <w:r>
        <w:rPr>
          <w:i/>
          <w:sz w:val="20"/>
        </w:rPr>
        <w:t xml:space="preserve">; </w:t>
      </w:r>
      <w:r w:rsidRPr="00282D67">
        <w:rPr>
          <w:i/>
          <w:sz w:val="20"/>
        </w:rPr>
        <w:t>Centre jeunesse Québec</w:t>
      </w:r>
      <w:r w:rsidRPr="00282D67">
        <w:rPr>
          <w:sz w:val="20"/>
        </w:rPr>
        <w:t xml:space="preserve"> et </w:t>
      </w:r>
      <w:r w:rsidRPr="00282D67">
        <w:rPr>
          <w:i/>
          <w:sz w:val="20"/>
        </w:rPr>
        <w:t>Jobin</w:t>
      </w:r>
      <w:r w:rsidRPr="00282D67">
        <w:rPr>
          <w:sz w:val="20"/>
        </w:rPr>
        <w:t xml:space="preserve">, </w:t>
      </w:r>
      <w:r>
        <w:rPr>
          <w:sz w:val="20"/>
        </w:rPr>
        <w:t>[</w:t>
      </w:r>
      <w:r w:rsidRPr="00282D67">
        <w:rPr>
          <w:sz w:val="20"/>
        </w:rPr>
        <w:t>2010</w:t>
      </w:r>
      <w:r>
        <w:rPr>
          <w:sz w:val="20"/>
        </w:rPr>
        <w:t>]</w:t>
      </w:r>
      <w:r w:rsidRPr="00282D67">
        <w:rPr>
          <w:sz w:val="20"/>
        </w:rPr>
        <w:t xml:space="preserve"> </w:t>
      </w:r>
      <w:r>
        <w:rPr>
          <w:sz w:val="20"/>
        </w:rPr>
        <w:t xml:space="preserve">C.L.P. 335; </w:t>
      </w:r>
      <w:r w:rsidRPr="000645DA">
        <w:rPr>
          <w:i/>
          <w:sz w:val="20"/>
        </w:rPr>
        <w:t>M</w:t>
      </w:r>
      <w:r>
        <w:rPr>
          <w:i/>
          <w:sz w:val="20"/>
        </w:rPr>
        <w:t>..</w:t>
      </w:r>
      <w:r w:rsidRPr="000645DA">
        <w:rPr>
          <w:i/>
          <w:sz w:val="20"/>
        </w:rPr>
        <w:t>.B</w:t>
      </w:r>
      <w:r>
        <w:rPr>
          <w:i/>
          <w:sz w:val="20"/>
        </w:rPr>
        <w:t>..</w:t>
      </w:r>
      <w:r w:rsidRPr="000645DA">
        <w:rPr>
          <w:i/>
          <w:sz w:val="20"/>
        </w:rPr>
        <w:t>.</w:t>
      </w:r>
      <w:r>
        <w:rPr>
          <w:sz w:val="20"/>
        </w:rPr>
        <w:t xml:space="preserve"> et </w:t>
      </w:r>
      <w:r w:rsidRPr="000645DA">
        <w:rPr>
          <w:i/>
          <w:sz w:val="20"/>
        </w:rPr>
        <w:t>Ministère A</w:t>
      </w:r>
      <w:r>
        <w:rPr>
          <w:sz w:val="20"/>
        </w:rPr>
        <w:t>, 2017 QCTAT 409.</w:t>
      </w:r>
    </w:p>
  </w:footnote>
  <w:footnote w:id="6">
    <w:p w14:paraId="7FD6DCFA" w14:textId="77777777" w:rsidR="001E4BBC" w:rsidRPr="00FF39EF" w:rsidRDefault="001E4BBC" w:rsidP="001E4BBC">
      <w:pPr>
        <w:pStyle w:val="Notedebasdepage"/>
        <w:ind w:left="709" w:hanging="709"/>
        <w:jc w:val="both"/>
        <w:rPr>
          <w:sz w:val="20"/>
        </w:rPr>
      </w:pPr>
      <w:r w:rsidRPr="00967A09">
        <w:rPr>
          <w:rStyle w:val="Appelnotedebasdep"/>
          <w:szCs w:val="24"/>
        </w:rPr>
        <w:footnoteRef/>
      </w:r>
      <w:r w:rsidRPr="00967A09">
        <w:rPr>
          <w:szCs w:val="24"/>
        </w:rPr>
        <w:t xml:space="preserve"> </w:t>
      </w:r>
      <w:r w:rsidRPr="00FF39EF">
        <w:rPr>
          <w:sz w:val="20"/>
        </w:rPr>
        <w:tab/>
      </w:r>
      <w:r w:rsidRPr="00282D67">
        <w:rPr>
          <w:rFonts w:cs="Arial"/>
          <w:i/>
          <w:sz w:val="20"/>
        </w:rPr>
        <w:t>St-Martin</w:t>
      </w:r>
      <w:r w:rsidRPr="00282D67">
        <w:rPr>
          <w:rFonts w:cs="Arial"/>
          <w:sz w:val="20"/>
        </w:rPr>
        <w:t xml:space="preserve"> et </w:t>
      </w:r>
      <w:r w:rsidRPr="00282D67">
        <w:rPr>
          <w:rFonts w:cs="Arial"/>
          <w:i/>
          <w:sz w:val="20"/>
        </w:rPr>
        <w:t>Commission scolaire de la Capitale</w:t>
      </w:r>
      <w:r w:rsidRPr="00282D67">
        <w:rPr>
          <w:rFonts w:cs="Arial"/>
          <w:sz w:val="20"/>
        </w:rPr>
        <w:t>, C.L.P. 195077</w:t>
      </w:r>
      <w:r>
        <w:rPr>
          <w:rFonts w:cs="Arial"/>
          <w:sz w:val="20"/>
        </w:rPr>
        <w:t>-31-0211, 30 septembre 2004, M. </w:t>
      </w:r>
      <w:r w:rsidRPr="00282D67">
        <w:rPr>
          <w:rFonts w:cs="Arial"/>
          <w:sz w:val="20"/>
        </w:rPr>
        <w:t>Carignan.</w:t>
      </w:r>
    </w:p>
  </w:footnote>
  <w:footnote w:id="7">
    <w:p w14:paraId="31777818" w14:textId="77777777" w:rsidR="00AE2B2A" w:rsidRPr="00FF39EF" w:rsidRDefault="00AE2B2A" w:rsidP="00AE2B2A">
      <w:pPr>
        <w:pStyle w:val="Notedebasdepage"/>
        <w:ind w:left="709" w:hanging="709"/>
        <w:jc w:val="both"/>
        <w:rPr>
          <w:sz w:val="20"/>
        </w:rPr>
      </w:pPr>
      <w:r w:rsidRPr="00967A09">
        <w:rPr>
          <w:rStyle w:val="Appelnotedebasdep"/>
          <w:szCs w:val="24"/>
        </w:rPr>
        <w:footnoteRef/>
      </w:r>
      <w:r w:rsidRPr="00FF39EF">
        <w:rPr>
          <w:sz w:val="20"/>
        </w:rPr>
        <w:t xml:space="preserve"> </w:t>
      </w:r>
      <w:r w:rsidRPr="00FF39EF">
        <w:rPr>
          <w:sz w:val="20"/>
        </w:rPr>
        <w:tab/>
      </w:r>
      <w:r w:rsidRPr="00BF358E">
        <w:rPr>
          <w:i/>
          <w:sz w:val="20"/>
        </w:rPr>
        <w:t>S…</w:t>
      </w:r>
      <w:r>
        <w:rPr>
          <w:i/>
          <w:sz w:val="20"/>
        </w:rPr>
        <w:t xml:space="preserve"> </w:t>
      </w:r>
      <w:r w:rsidRPr="00BF358E">
        <w:rPr>
          <w:i/>
          <w:sz w:val="20"/>
        </w:rPr>
        <w:t xml:space="preserve">M… </w:t>
      </w:r>
      <w:r w:rsidRPr="00BF358E">
        <w:rPr>
          <w:sz w:val="20"/>
        </w:rPr>
        <w:t>et</w:t>
      </w:r>
      <w:r w:rsidRPr="00BF358E">
        <w:rPr>
          <w:i/>
          <w:sz w:val="20"/>
        </w:rPr>
        <w:t xml:space="preserve"> Centre de santé et de services sociaux A</w:t>
      </w:r>
      <w:r w:rsidRPr="00BF358E">
        <w:rPr>
          <w:sz w:val="20"/>
        </w:rPr>
        <w:t xml:space="preserve">, </w:t>
      </w:r>
      <w:r w:rsidRPr="00BF358E">
        <w:rPr>
          <w:rFonts w:cs="Arial"/>
          <w:sz w:val="20"/>
        </w:rPr>
        <w:t xml:space="preserve">2013 QCCLP 185; </w:t>
      </w:r>
      <w:r w:rsidRPr="00BF358E">
        <w:rPr>
          <w:rFonts w:cs="Arial"/>
          <w:i/>
          <w:sz w:val="20"/>
        </w:rPr>
        <w:t>Compagnie A</w:t>
      </w:r>
      <w:r>
        <w:rPr>
          <w:rFonts w:cs="Arial"/>
          <w:i/>
          <w:sz w:val="20"/>
        </w:rPr>
        <w:t xml:space="preserve"> </w:t>
      </w:r>
      <w:r w:rsidRPr="00BF358E">
        <w:rPr>
          <w:rFonts w:cs="Arial"/>
          <w:sz w:val="20"/>
        </w:rPr>
        <w:t>et</w:t>
      </w:r>
      <w:r w:rsidRPr="00BF358E">
        <w:rPr>
          <w:rFonts w:cs="Arial"/>
          <w:i/>
          <w:sz w:val="20"/>
        </w:rPr>
        <w:t xml:space="preserve"> G</w:t>
      </w:r>
      <w:r>
        <w:rPr>
          <w:rFonts w:cs="Arial"/>
          <w:i/>
          <w:sz w:val="20"/>
        </w:rPr>
        <w:t>..</w:t>
      </w:r>
      <w:r w:rsidRPr="00BF358E">
        <w:rPr>
          <w:rFonts w:cs="Arial"/>
          <w:i/>
          <w:sz w:val="20"/>
        </w:rPr>
        <w:t>.</w:t>
      </w:r>
      <w:r>
        <w:rPr>
          <w:rFonts w:cs="Arial"/>
          <w:i/>
          <w:sz w:val="20"/>
        </w:rPr>
        <w:t xml:space="preserve"> </w:t>
      </w:r>
      <w:r w:rsidRPr="00FD5434">
        <w:rPr>
          <w:rFonts w:cs="Arial"/>
          <w:i/>
          <w:sz w:val="20"/>
        </w:rPr>
        <w:t>L</w:t>
      </w:r>
      <w:r>
        <w:rPr>
          <w:rFonts w:cs="Arial"/>
          <w:i/>
          <w:sz w:val="20"/>
        </w:rPr>
        <w:t>…</w:t>
      </w:r>
      <w:r>
        <w:rPr>
          <w:rFonts w:cs="Arial"/>
          <w:sz w:val="20"/>
        </w:rPr>
        <w:t xml:space="preserve">, 2016 QCTAT </w:t>
      </w:r>
      <w:r w:rsidRPr="00FD5434">
        <w:rPr>
          <w:rFonts w:cs="Arial"/>
          <w:sz w:val="20"/>
        </w:rPr>
        <w:t>2788.</w:t>
      </w:r>
    </w:p>
  </w:footnote>
  <w:footnote w:id="8">
    <w:p w14:paraId="4F470683" w14:textId="77777777" w:rsidR="00AE2B2A" w:rsidRPr="00D47A07" w:rsidRDefault="00AE2B2A" w:rsidP="00AE2B2A">
      <w:pPr>
        <w:pStyle w:val="Notedebasdepage"/>
        <w:ind w:left="709" w:hanging="709"/>
        <w:jc w:val="both"/>
        <w:rPr>
          <w:sz w:val="20"/>
        </w:rPr>
      </w:pPr>
      <w:r w:rsidRPr="00967A09">
        <w:rPr>
          <w:rStyle w:val="Appelnotedebasdep"/>
          <w:szCs w:val="24"/>
        </w:rPr>
        <w:footnoteRef/>
      </w:r>
      <w:r w:rsidRPr="00FF39EF">
        <w:rPr>
          <w:sz w:val="20"/>
        </w:rPr>
        <w:t xml:space="preserve"> </w:t>
      </w:r>
      <w:r w:rsidRPr="00FF39EF">
        <w:rPr>
          <w:sz w:val="20"/>
        </w:rPr>
        <w:tab/>
      </w:r>
      <w:r w:rsidRPr="00BF358E">
        <w:rPr>
          <w:rFonts w:cs="Arial"/>
          <w:i/>
          <w:sz w:val="20"/>
        </w:rPr>
        <w:t xml:space="preserve">Boileau </w:t>
      </w:r>
      <w:r w:rsidRPr="00BF358E">
        <w:rPr>
          <w:rFonts w:cs="Arial"/>
          <w:sz w:val="20"/>
        </w:rPr>
        <w:t>et</w:t>
      </w:r>
      <w:r w:rsidRPr="00BF358E">
        <w:rPr>
          <w:rFonts w:cs="Arial"/>
          <w:i/>
          <w:sz w:val="20"/>
        </w:rPr>
        <w:t xml:space="preserve"> Urgences Santé</w:t>
      </w:r>
      <w:r w:rsidRPr="00BF358E">
        <w:rPr>
          <w:rFonts w:cs="Arial"/>
          <w:sz w:val="20"/>
        </w:rPr>
        <w:t xml:space="preserve">, C.L.P. 145221-61-0008, 21 décembre 2000, L. Nadeau; </w:t>
      </w:r>
      <w:r w:rsidRPr="00BF358E">
        <w:rPr>
          <w:rFonts w:cs="Arial"/>
          <w:i/>
          <w:sz w:val="20"/>
        </w:rPr>
        <w:t>D…</w:t>
      </w:r>
      <w:r>
        <w:rPr>
          <w:rFonts w:cs="Arial"/>
          <w:i/>
          <w:sz w:val="20"/>
        </w:rPr>
        <w:t xml:space="preserve"> </w:t>
      </w:r>
      <w:r w:rsidRPr="00D47A07">
        <w:rPr>
          <w:rFonts w:cs="Arial"/>
          <w:i/>
          <w:sz w:val="20"/>
        </w:rPr>
        <w:t xml:space="preserve">B… </w:t>
      </w:r>
      <w:r w:rsidRPr="00D47A07">
        <w:rPr>
          <w:rFonts w:cs="Arial"/>
          <w:sz w:val="20"/>
        </w:rPr>
        <w:t>et</w:t>
      </w:r>
      <w:r w:rsidRPr="00D47A07">
        <w:rPr>
          <w:rFonts w:cs="Arial"/>
          <w:i/>
          <w:sz w:val="20"/>
        </w:rPr>
        <w:t xml:space="preserve"> Compagnie A,</w:t>
      </w:r>
      <w:r w:rsidRPr="00D47A07">
        <w:rPr>
          <w:rFonts w:cs="Arial"/>
          <w:sz w:val="20"/>
        </w:rPr>
        <w:t xml:space="preserve"> 2016 QCTAT 3847.</w:t>
      </w:r>
    </w:p>
  </w:footnote>
  <w:footnote w:id="9">
    <w:p w14:paraId="71C1FD86" w14:textId="0FB59C9C" w:rsidR="004D6630" w:rsidRPr="004D6630" w:rsidRDefault="004D6630" w:rsidP="004D66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B7FB3">
        <w:rPr>
          <w:rFonts w:cs="Arial"/>
          <w:i/>
          <w:iCs/>
          <w:sz w:val="20"/>
        </w:rPr>
        <w:t xml:space="preserve">Preure </w:t>
      </w:r>
      <w:r w:rsidR="005B7FB3">
        <w:rPr>
          <w:rFonts w:cs="Arial"/>
          <w:sz w:val="20"/>
        </w:rPr>
        <w:t xml:space="preserve">et </w:t>
      </w:r>
      <w:r w:rsidR="005B7FB3">
        <w:rPr>
          <w:rFonts w:cs="Arial"/>
          <w:i/>
          <w:iCs/>
          <w:sz w:val="20"/>
        </w:rPr>
        <w:t>C</w:t>
      </w:r>
      <w:r w:rsidR="00047F59" w:rsidRPr="00047F59">
        <w:rPr>
          <w:rFonts w:cs="Arial"/>
          <w:i/>
          <w:iCs/>
          <w:sz w:val="20"/>
        </w:rPr>
        <w:t>entre de services scolaire de Montréal</w:t>
      </w:r>
      <w:r w:rsidR="00047F59" w:rsidRPr="00047F59">
        <w:rPr>
          <w:rFonts w:cs="Arial"/>
          <w:sz w:val="20"/>
        </w:rPr>
        <w:t>, 2022 QCTAT 253</w:t>
      </w:r>
      <w:r w:rsidR="00047F59">
        <w:rPr>
          <w:rFonts w:cs="Arial"/>
          <w:sz w:val="20"/>
        </w:rPr>
        <w:t>.</w:t>
      </w:r>
    </w:p>
  </w:footnote>
  <w:footnote w:id="10">
    <w:p w14:paraId="3427890D" w14:textId="52A5028A" w:rsidR="004D6630" w:rsidRPr="004D6630" w:rsidRDefault="004D6630" w:rsidP="004D66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90BE7" w:rsidRPr="00837BBF">
        <w:rPr>
          <w:rFonts w:cs="Arial"/>
          <w:sz w:val="20"/>
        </w:rPr>
        <w:t>Id.</w:t>
      </w:r>
    </w:p>
  </w:footnote>
  <w:footnote w:id="11">
    <w:p w14:paraId="36D41CDB" w14:textId="77777777" w:rsidR="00911859" w:rsidRPr="00D47A07" w:rsidRDefault="00911859" w:rsidP="00911859">
      <w:pPr>
        <w:pStyle w:val="Notedebasdepage"/>
        <w:tabs>
          <w:tab w:val="left" w:pos="720"/>
        </w:tabs>
        <w:ind w:left="720" w:hanging="720"/>
        <w:jc w:val="both"/>
        <w:rPr>
          <w:rFonts w:cs="Arial"/>
          <w:sz w:val="20"/>
        </w:rPr>
      </w:pPr>
      <w:r>
        <w:rPr>
          <w:rStyle w:val="Appelnotedebasdep"/>
        </w:rPr>
        <w:footnoteRef/>
      </w:r>
      <w:r w:rsidRPr="00D47A07">
        <w:t xml:space="preserve"> </w:t>
      </w:r>
      <w:r w:rsidRPr="00D47A07">
        <w:rPr>
          <w:rFonts w:cs="Arial"/>
          <w:sz w:val="20"/>
        </w:rPr>
        <w:tab/>
        <w:t>2023 QCTAT 1788.</w:t>
      </w:r>
    </w:p>
  </w:footnote>
  <w:footnote w:id="12">
    <w:p w14:paraId="486C00B2" w14:textId="77777777" w:rsidR="005A71E6" w:rsidRPr="001220E4" w:rsidRDefault="005A71E6" w:rsidP="005A71E6">
      <w:pPr>
        <w:pStyle w:val="Notedebasdepage"/>
        <w:tabs>
          <w:tab w:val="left" w:pos="720"/>
        </w:tabs>
        <w:ind w:left="720" w:hanging="720"/>
        <w:rPr>
          <w:rFonts w:cs="Arial"/>
          <w:sz w:val="20"/>
        </w:rPr>
      </w:pPr>
      <w:r>
        <w:rPr>
          <w:rStyle w:val="Appelnotedebasdep"/>
        </w:rPr>
        <w:footnoteRef/>
      </w:r>
      <w:r>
        <w:t xml:space="preserve"> </w:t>
      </w:r>
      <w:r>
        <w:rPr>
          <w:rFonts w:cs="Arial"/>
          <w:sz w:val="20"/>
        </w:rPr>
        <w:tab/>
      </w:r>
      <w:r w:rsidRPr="001956A2">
        <w:rPr>
          <w:i/>
          <w:sz w:val="20"/>
        </w:rPr>
        <w:t>Service correctionnel du Canada</w:t>
      </w:r>
      <w:r w:rsidRPr="001220E4">
        <w:rPr>
          <w:rFonts w:cs="Arial"/>
          <w:sz w:val="20"/>
        </w:rPr>
        <w:t xml:space="preserve">, 2013 QCCLP 589; </w:t>
      </w:r>
      <w:r w:rsidRPr="001220E4">
        <w:rPr>
          <w:rFonts w:cs="Arial"/>
          <w:i/>
          <w:iCs/>
          <w:sz w:val="20"/>
        </w:rPr>
        <w:t>Mendez</w:t>
      </w:r>
      <w:r w:rsidRPr="001220E4">
        <w:rPr>
          <w:rFonts w:cs="Arial"/>
          <w:sz w:val="20"/>
        </w:rPr>
        <w:t xml:space="preserve"> et </w:t>
      </w:r>
      <w:r w:rsidRPr="001220E4">
        <w:rPr>
          <w:rFonts w:cs="Arial"/>
          <w:i/>
          <w:iCs/>
          <w:sz w:val="20"/>
        </w:rPr>
        <w:t>Service correctionnel Canada</w:t>
      </w:r>
      <w:r w:rsidRPr="001220E4">
        <w:rPr>
          <w:rFonts w:cs="Arial"/>
          <w:sz w:val="20"/>
        </w:rPr>
        <w:t>, 2021 QCTAT 108.</w:t>
      </w:r>
    </w:p>
  </w:footnote>
  <w:footnote w:id="13">
    <w:p w14:paraId="055C64CE" w14:textId="62F01AB2" w:rsidR="003031A6" w:rsidRPr="003031A6" w:rsidRDefault="003031A6" w:rsidP="00047F59">
      <w:pPr>
        <w:pStyle w:val="Notedebasdepage"/>
        <w:tabs>
          <w:tab w:val="left" w:pos="720"/>
        </w:tabs>
        <w:ind w:left="720" w:hanging="720"/>
        <w:jc w:val="both"/>
        <w:rPr>
          <w:rFonts w:cs="Arial"/>
          <w:sz w:val="20"/>
        </w:rPr>
      </w:pPr>
      <w:r w:rsidRPr="00047F59">
        <w:rPr>
          <w:rStyle w:val="Appelnotedebasdep"/>
        </w:rPr>
        <w:footnoteRef/>
      </w:r>
      <w:r>
        <w:t xml:space="preserve"> </w:t>
      </w:r>
      <w:r>
        <w:rPr>
          <w:rFonts w:cs="Arial"/>
          <w:sz w:val="20"/>
        </w:rPr>
        <w:tab/>
      </w:r>
      <w:r w:rsidR="00047F59" w:rsidRPr="00047F59">
        <w:rPr>
          <w:rFonts w:cs="Arial"/>
          <w:sz w:val="20"/>
        </w:rPr>
        <w:t>Voir notamment</w:t>
      </w:r>
      <w:r w:rsidR="00A60B3B">
        <w:rPr>
          <w:rFonts w:cs="Arial"/>
          <w:sz w:val="20"/>
        </w:rPr>
        <w:t xml:space="preserve"> : </w:t>
      </w:r>
      <w:r w:rsidR="00047F59" w:rsidRPr="00047F59">
        <w:rPr>
          <w:rFonts w:cs="Arial"/>
          <w:i/>
          <w:iCs/>
          <w:sz w:val="20"/>
        </w:rPr>
        <w:t>A</w:t>
      </w:r>
      <w:r w:rsidR="00047F59" w:rsidRPr="00047F59">
        <w:rPr>
          <w:rFonts w:cs="Arial"/>
          <w:sz w:val="20"/>
        </w:rPr>
        <w:t xml:space="preserve"> et </w:t>
      </w:r>
      <w:r w:rsidR="00047F59" w:rsidRPr="00047F59">
        <w:rPr>
          <w:rFonts w:cs="Arial"/>
          <w:i/>
          <w:iCs/>
          <w:sz w:val="20"/>
        </w:rPr>
        <w:t>Conseil de la Nation A</w:t>
      </w:r>
      <w:r w:rsidR="00047F59" w:rsidRPr="00047F59">
        <w:rPr>
          <w:rFonts w:cs="Arial"/>
          <w:sz w:val="20"/>
        </w:rPr>
        <w:t xml:space="preserve">, 2017 QCTAT 5211; </w:t>
      </w:r>
      <w:r w:rsidR="00047F59" w:rsidRPr="00047F59">
        <w:rPr>
          <w:rFonts w:cs="Arial"/>
          <w:i/>
          <w:iCs/>
          <w:sz w:val="20"/>
        </w:rPr>
        <w:t xml:space="preserve">Cité de la Santé de Laval </w:t>
      </w:r>
      <w:r w:rsidR="00047F59" w:rsidRPr="00047F59">
        <w:rPr>
          <w:rFonts w:cs="Arial"/>
          <w:sz w:val="20"/>
        </w:rPr>
        <w:t xml:space="preserve">et </w:t>
      </w:r>
      <w:r w:rsidR="00047F59" w:rsidRPr="00047F59">
        <w:rPr>
          <w:rFonts w:cs="Arial"/>
          <w:i/>
          <w:iCs/>
          <w:sz w:val="20"/>
        </w:rPr>
        <w:t>Lemieux</w:t>
      </w:r>
      <w:r w:rsidR="00047F59" w:rsidRPr="00047F59">
        <w:rPr>
          <w:rFonts w:cs="Arial"/>
          <w:sz w:val="20"/>
        </w:rPr>
        <w:t xml:space="preserve">, 2004 CanLII 81021 (QC CLP); </w:t>
      </w:r>
      <w:r w:rsidR="00047F59" w:rsidRPr="00047F59">
        <w:rPr>
          <w:rFonts w:cs="Arial"/>
          <w:i/>
          <w:iCs/>
          <w:sz w:val="20"/>
        </w:rPr>
        <w:t>Bou-Ayache</w:t>
      </w:r>
      <w:r w:rsidR="00047F59" w:rsidRPr="00047F59">
        <w:rPr>
          <w:rFonts w:cs="Arial"/>
          <w:sz w:val="20"/>
        </w:rPr>
        <w:t xml:space="preserve"> et </w:t>
      </w:r>
      <w:r w:rsidR="00047F59" w:rsidRPr="00047F59">
        <w:rPr>
          <w:rFonts w:cs="Arial"/>
          <w:i/>
          <w:iCs/>
          <w:sz w:val="20"/>
        </w:rPr>
        <w:t>CPE Petites Chenilles</w:t>
      </w:r>
      <w:r w:rsidR="00047F59" w:rsidRPr="00047F59">
        <w:rPr>
          <w:rFonts w:cs="Arial"/>
          <w:sz w:val="20"/>
        </w:rPr>
        <w:t xml:space="preserve">, 2014 QCCLP 3944; </w:t>
      </w:r>
      <w:r w:rsidR="00047F59" w:rsidRPr="00047F59">
        <w:rPr>
          <w:rFonts w:cs="Arial"/>
          <w:i/>
          <w:iCs/>
          <w:sz w:val="20"/>
        </w:rPr>
        <w:t>Mendez</w:t>
      </w:r>
      <w:r w:rsidR="00047F59" w:rsidRPr="00047F59">
        <w:rPr>
          <w:rFonts w:cs="Arial"/>
          <w:sz w:val="20"/>
        </w:rPr>
        <w:t xml:space="preserve"> et </w:t>
      </w:r>
      <w:r w:rsidR="00047F59" w:rsidRPr="00047F59">
        <w:rPr>
          <w:rFonts w:cs="Arial"/>
          <w:i/>
          <w:iCs/>
          <w:sz w:val="20"/>
        </w:rPr>
        <w:t>Service correctionnel Canada</w:t>
      </w:r>
      <w:r w:rsidR="00047F59" w:rsidRPr="00047F59">
        <w:rPr>
          <w:rFonts w:cs="Arial"/>
          <w:sz w:val="20"/>
        </w:rPr>
        <w:t xml:space="preserve">, </w:t>
      </w:r>
      <w:r w:rsidR="001220E4">
        <w:rPr>
          <w:rFonts w:cs="Arial"/>
          <w:sz w:val="20"/>
        </w:rPr>
        <w:t>précité</w:t>
      </w:r>
      <w:r w:rsidR="00A60B3B">
        <w:rPr>
          <w:rFonts w:cs="Arial"/>
          <w:sz w:val="20"/>
        </w:rPr>
        <w:t>e</w:t>
      </w:r>
      <w:r w:rsidR="001220E4">
        <w:rPr>
          <w:rFonts w:cs="Arial"/>
          <w:sz w:val="20"/>
        </w:rPr>
        <w:t>, note 12</w:t>
      </w:r>
      <w:r w:rsidR="00047F59" w:rsidRPr="00047F59">
        <w:rPr>
          <w:rFonts w:cs="Arial"/>
          <w:sz w:val="20"/>
        </w:rPr>
        <w:t>.</w:t>
      </w:r>
    </w:p>
  </w:footnote>
  <w:footnote w:id="14">
    <w:p w14:paraId="2FDE9ED0" w14:textId="77777777" w:rsidR="00810038" w:rsidRPr="0072691E" w:rsidRDefault="00810038" w:rsidP="008100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 210133-61-0306, 29 janvier 2004, L. Nadeau.</w:t>
      </w:r>
    </w:p>
  </w:footnote>
  <w:footnote w:id="15">
    <w:p w14:paraId="6571DD3D" w14:textId="479604E4" w:rsidR="008A245C" w:rsidRDefault="008A245C">
      <w:pPr>
        <w:pStyle w:val="Notedebasdepage"/>
      </w:pPr>
      <w:r>
        <w:rPr>
          <w:rStyle w:val="Appelnotedebasdep"/>
        </w:rPr>
        <w:footnoteRef/>
      </w:r>
      <w:r>
        <w:t xml:space="preserve"> </w:t>
      </w:r>
      <w:r>
        <w:tab/>
      </w:r>
      <w:r w:rsidRPr="00313DD1">
        <w:rPr>
          <w:i/>
          <w:iCs/>
          <w:sz w:val="20"/>
        </w:rPr>
        <w:t>Succession de Batzibal</w:t>
      </w:r>
      <w:r w:rsidRPr="00313DD1">
        <w:rPr>
          <w:sz w:val="20"/>
        </w:rPr>
        <w:t xml:space="preserve"> c. </w:t>
      </w:r>
      <w:r w:rsidRPr="00313DD1">
        <w:rPr>
          <w:i/>
          <w:iCs/>
          <w:sz w:val="20"/>
        </w:rPr>
        <w:t>Cultures Fortin inc.</w:t>
      </w:r>
      <w:r w:rsidRPr="00313DD1">
        <w:rPr>
          <w:sz w:val="20"/>
        </w:rPr>
        <w:t>, 2025 QCCA 940</w:t>
      </w:r>
      <w:r w:rsidR="007C22EA">
        <w:rPr>
          <w:sz w:val="20"/>
        </w:rPr>
        <w:t>.</w:t>
      </w:r>
    </w:p>
  </w:footnote>
  <w:footnote w:id="16">
    <w:p w14:paraId="5532BCA8" w14:textId="7A5D49FE" w:rsidR="00911859" w:rsidRPr="00911859" w:rsidRDefault="00911859" w:rsidP="009118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911859">
        <w:rPr>
          <w:rFonts w:cs="Arial"/>
          <w:i/>
          <w:iCs/>
          <w:sz w:val="20"/>
        </w:rPr>
        <w:t>Vallerand</w:t>
      </w:r>
      <w:r w:rsidRPr="00911859">
        <w:rPr>
          <w:rFonts w:cs="Arial"/>
          <w:sz w:val="20"/>
        </w:rPr>
        <w:t xml:space="preserve"> et </w:t>
      </w:r>
      <w:r w:rsidRPr="00911859">
        <w:rPr>
          <w:rFonts w:cs="Arial"/>
          <w:i/>
          <w:iCs/>
          <w:sz w:val="20"/>
        </w:rPr>
        <w:t>Conseil des Atikamekw de Manawan</w:t>
      </w:r>
      <w:r w:rsidRPr="00911859">
        <w:rPr>
          <w:rFonts w:cs="Arial"/>
          <w:sz w:val="20"/>
        </w:rPr>
        <w:t>, 2023 QCTAT 2409.</w:t>
      </w:r>
    </w:p>
  </w:footnote>
  <w:footnote w:id="17">
    <w:p w14:paraId="4AE573FF" w14:textId="77777777" w:rsidR="00693092" w:rsidRPr="00261209" w:rsidRDefault="00693092" w:rsidP="006930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2015 QCCLP 407. Au même effet : </w:t>
      </w:r>
      <w:r w:rsidRPr="00283E5C">
        <w:rPr>
          <w:rFonts w:cs="Arial"/>
          <w:i/>
          <w:sz w:val="20"/>
        </w:rPr>
        <w:t>P.S.</w:t>
      </w:r>
      <w:r>
        <w:rPr>
          <w:rFonts w:cs="Arial"/>
          <w:sz w:val="20"/>
        </w:rPr>
        <w:t xml:space="preserve"> et </w:t>
      </w:r>
      <w:r w:rsidRPr="00283E5C">
        <w:rPr>
          <w:rFonts w:cs="Arial"/>
          <w:i/>
          <w:sz w:val="20"/>
        </w:rPr>
        <w:t>Compagnie A</w:t>
      </w:r>
      <w:r>
        <w:rPr>
          <w:rFonts w:cs="Arial"/>
          <w:sz w:val="20"/>
        </w:rPr>
        <w:t>, 2020 QCTAT 1693.</w:t>
      </w:r>
    </w:p>
  </w:footnote>
  <w:footnote w:id="18">
    <w:p w14:paraId="5F9FD91F" w14:textId="77777777" w:rsidR="00693092" w:rsidRPr="00337B58" w:rsidRDefault="00693092" w:rsidP="00693092">
      <w:pPr>
        <w:pStyle w:val="Notedebasdepage"/>
        <w:tabs>
          <w:tab w:val="left" w:pos="720"/>
        </w:tabs>
        <w:ind w:left="720" w:hanging="720"/>
        <w:jc w:val="both"/>
        <w:rPr>
          <w:rFonts w:cs="Arial"/>
          <w:sz w:val="20"/>
        </w:rPr>
      </w:pPr>
      <w:r w:rsidRPr="00A40C35">
        <w:rPr>
          <w:rStyle w:val="Appelnotedebasdep"/>
        </w:rPr>
        <w:footnoteRef/>
      </w:r>
      <w:r w:rsidRPr="00A40C35">
        <w:t xml:space="preserve"> </w:t>
      </w:r>
      <w:r w:rsidRPr="00A40C35">
        <w:rPr>
          <w:rFonts w:cs="Arial"/>
          <w:sz w:val="20"/>
        </w:rPr>
        <w:tab/>
        <w:t>Depuis le 1</w:t>
      </w:r>
      <w:r w:rsidRPr="00EB7C33">
        <w:rPr>
          <w:rFonts w:cs="Arial"/>
          <w:sz w:val="20"/>
          <w:vertAlign w:val="superscript"/>
        </w:rPr>
        <w:t>er</w:t>
      </w:r>
      <w:r w:rsidRPr="00A40C35">
        <w:rPr>
          <w:rFonts w:cs="Arial"/>
          <w:sz w:val="20"/>
        </w:rPr>
        <w:t xml:space="preserve"> janvier 2016, le Tribunal administratif du travail assume les compétences de la Commission des lésions professionnelles.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66724376" w14:textId="77777777" w:rsidTr="00476C84">
      <w:tc>
        <w:tcPr>
          <w:tcW w:w="8730" w:type="dxa"/>
        </w:tcPr>
        <w:p w14:paraId="05DF7509" w14:textId="77777777" w:rsidR="00D330B6" w:rsidRDefault="00D330B6">
          <w:pPr>
            <w:pStyle w:val="En-tte"/>
            <w:ind w:left="-90"/>
          </w:pPr>
        </w:p>
      </w:tc>
      <w:tc>
        <w:tcPr>
          <w:tcW w:w="860" w:type="dxa"/>
        </w:tcPr>
        <w:p w14:paraId="68999191" w14:textId="77777777" w:rsidR="00D330B6" w:rsidRDefault="00D330B6">
          <w:pPr>
            <w:pStyle w:val="En-tte"/>
            <w:ind w:left="-90"/>
          </w:pPr>
        </w:p>
      </w:tc>
    </w:tr>
    <w:tr w:rsidR="00476C84" w14:paraId="1F23C874" w14:textId="77777777" w:rsidTr="00476C84">
      <w:tc>
        <w:tcPr>
          <w:tcW w:w="8730" w:type="dxa"/>
        </w:tcPr>
        <w:p w14:paraId="4892F343" w14:textId="43DC15AC" w:rsidR="00476C84" w:rsidRDefault="00476C84" w:rsidP="00476C84">
          <w:r>
            <w:t>1335525-71-2309</w:t>
          </w:r>
        </w:p>
      </w:tc>
      <w:tc>
        <w:tcPr>
          <w:tcW w:w="860" w:type="dxa"/>
        </w:tcPr>
        <w:p w14:paraId="488B32AC" w14:textId="77777777" w:rsidR="00476C84" w:rsidRDefault="00476C84" w:rsidP="00476C8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B24BF9">
            <w:rPr>
              <w:rStyle w:val="Numrodepage"/>
              <w:noProof/>
            </w:rPr>
            <w:t>8</w:t>
          </w:r>
          <w:r>
            <w:rPr>
              <w:rStyle w:val="Numrodepage"/>
            </w:rPr>
            <w:fldChar w:fldCharType="end"/>
          </w:r>
        </w:p>
      </w:tc>
    </w:tr>
    <w:tr w:rsidR="00476C84" w14:paraId="3BE63227" w14:textId="77777777" w:rsidTr="00476C84">
      <w:tc>
        <w:tcPr>
          <w:tcW w:w="8730" w:type="dxa"/>
        </w:tcPr>
        <w:p w14:paraId="3ACDC70F" w14:textId="77777777" w:rsidR="00476C84" w:rsidRDefault="00476C84" w:rsidP="00476C84"/>
      </w:tc>
      <w:tc>
        <w:tcPr>
          <w:tcW w:w="860" w:type="dxa"/>
        </w:tcPr>
        <w:p w14:paraId="035A57C7" w14:textId="77777777" w:rsidR="00476C84" w:rsidRDefault="00476C84" w:rsidP="00476C84">
          <w:pPr>
            <w:pStyle w:val="En-tte"/>
            <w:ind w:left="-90"/>
            <w:jc w:val="right"/>
          </w:pPr>
        </w:p>
      </w:tc>
    </w:tr>
  </w:tbl>
  <w:p w14:paraId="091ED93D"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7"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8"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9"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7"/>
  </w:num>
  <w:num w:numId="2">
    <w:abstractNumId w:val="6"/>
  </w:num>
  <w:num w:numId="3">
    <w:abstractNumId w:val="5"/>
  </w:num>
  <w:num w:numId="4">
    <w:abstractNumId w:val="3"/>
  </w:num>
  <w:num w:numId="5">
    <w:abstractNumId w:val="9"/>
  </w:num>
  <w:num w:numId="6">
    <w:abstractNumId w:val="9"/>
  </w:num>
  <w:num w:numId="7">
    <w:abstractNumId w:val="0"/>
  </w:num>
  <w:num w:numId="8">
    <w:abstractNumId w:val="2"/>
  </w:num>
  <w:num w:numId="9">
    <w:abstractNumId w:val="1"/>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D9E"/>
    <w:rsid w:val="000034B0"/>
    <w:rsid w:val="000041A1"/>
    <w:rsid w:val="00006DD2"/>
    <w:rsid w:val="0001305E"/>
    <w:rsid w:val="00016D99"/>
    <w:rsid w:val="00021B30"/>
    <w:rsid w:val="00021E4C"/>
    <w:rsid w:val="00022556"/>
    <w:rsid w:val="00023858"/>
    <w:rsid w:val="000352CA"/>
    <w:rsid w:val="000366EC"/>
    <w:rsid w:val="00036794"/>
    <w:rsid w:val="0003719F"/>
    <w:rsid w:val="00043E4D"/>
    <w:rsid w:val="00047F59"/>
    <w:rsid w:val="000536CC"/>
    <w:rsid w:val="000559A8"/>
    <w:rsid w:val="00055A3E"/>
    <w:rsid w:val="00056393"/>
    <w:rsid w:val="00057739"/>
    <w:rsid w:val="0007225E"/>
    <w:rsid w:val="0007352A"/>
    <w:rsid w:val="00073C9C"/>
    <w:rsid w:val="00074ABE"/>
    <w:rsid w:val="00074EAE"/>
    <w:rsid w:val="000756D0"/>
    <w:rsid w:val="00076D81"/>
    <w:rsid w:val="00080885"/>
    <w:rsid w:val="00082A97"/>
    <w:rsid w:val="0008378A"/>
    <w:rsid w:val="0008784D"/>
    <w:rsid w:val="00090018"/>
    <w:rsid w:val="00090306"/>
    <w:rsid w:val="00090DFE"/>
    <w:rsid w:val="00090F69"/>
    <w:rsid w:val="00093ACD"/>
    <w:rsid w:val="00095814"/>
    <w:rsid w:val="00095EE6"/>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1D71"/>
    <w:rsid w:val="000F20A5"/>
    <w:rsid w:val="000F3423"/>
    <w:rsid w:val="000F5F81"/>
    <w:rsid w:val="00100AB8"/>
    <w:rsid w:val="00104550"/>
    <w:rsid w:val="00104C3D"/>
    <w:rsid w:val="001050B4"/>
    <w:rsid w:val="001144AB"/>
    <w:rsid w:val="001220E4"/>
    <w:rsid w:val="0012224D"/>
    <w:rsid w:val="001225BC"/>
    <w:rsid w:val="00122A9E"/>
    <w:rsid w:val="00122F94"/>
    <w:rsid w:val="0012326A"/>
    <w:rsid w:val="00132622"/>
    <w:rsid w:val="00134CF7"/>
    <w:rsid w:val="00137E7E"/>
    <w:rsid w:val="00140005"/>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56A2"/>
    <w:rsid w:val="001965E1"/>
    <w:rsid w:val="001A03BE"/>
    <w:rsid w:val="001A067E"/>
    <w:rsid w:val="001A2900"/>
    <w:rsid w:val="001A4081"/>
    <w:rsid w:val="001A65F1"/>
    <w:rsid w:val="001B02FB"/>
    <w:rsid w:val="001B2B40"/>
    <w:rsid w:val="001B3E9D"/>
    <w:rsid w:val="001B4A40"/>
    <w:rsid w:val="001B5524"/>
    <w:rsid w:val="001B6D8A"/>
    <w:rsid w:val="001C19D4"/>
    <w:rsid w:val="001C2B0B"/>
    <w:rsid w:val="001C436D"/>
    <w:rsid w:val="001D2E6C"/>
    <w:rsid w:val="001D63C8"/>
    <w:rsid w:val="001D65D8"/>
    <w:rsid w:val="001E3DFD"/>
    <w:rsid w:val="001E42F0"/>
    <w:rsid w:val="001E497A"/>
    <w:rsid w:val="001E4BBC"/>
    <w:rsid w:val="001E5E3B"/>
    <w:rsid w:val="0022390E"/>
    <w:rsid w:val="00225C46"/>
    <w:rsid w:val="00226493"/>
    <w:rsid w:val="00227040"/>
    <w:rsid w:val="00230CFC"/>
    <w:rsid w:val="0023162A"/>
    <w:rsid w:val="00231C1D"/>
    <w:rsid w:val="00233532"/>
    <w:rsid w:val="00234BC8"/>
    <w:rsid w:val="00241CED"/>
    <w:rsid w:val="00242FB4"/>
    <w:rsid w:val="00245605"/>
    <w:rsid w:val="002542E0"/>
    <w:rsid w:val="002563F0"/>
    <w:rsid w:val="00256DBB"/>
    <w:rsid w:val="00260119"/>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2B35"/>
    <w:rsid w:val="00296645"/>
    <w:rsid w:val="00296A4B"/>
    <w:rsid w:val="00297284"/>
    <w:rsid w:val="002A0077"/>
    <w:rsid w:val="002A07DC"/>
    <w:rsid w:val="002A3573"/>
    <w:rsid w:val="002A374B"/>
    <w:rsid w:val="002A72CB"/>
    <w:rsid w:val="002A73E9"/>
    <w:rsid w:val="002B132B"/>
    <w:rsid w:val="002B2FC3"/>
    <w:rsid w:val="002B35F0"/>
    <w:rsid w:val="002B58AF"/>
    <w:rsid w:val="002B7A2B"/>
    <w:rsid w:val="002C3748"/>
    <w:rsid w:val="002C40CB"/>
    <w:rsid w:val="002C5E89"/>
    <w:rsid w:val="002D42BC"/>
    <w:rsid w:val="002D71A9"/>
    <w:rsid w:val="002D7846"/>
    <w:rsid w:val="002D7FCB"/>
    <w:rsid w:val="002E05AE"/>
    <w:rsid w:val="002F7507"/>
    <w:rsid w:val="0030059B"/>
    <w:rsid w:val="00302FB4"/>
    <w:rsid w:val="003031A6"/>
    <w:rsid w:val="00305273"/>
    <w:rsid w:val="003057FC"/>
    <w:rsid w:val="00305AFB"/>
    <w:rsid w:val="00307C85"/>
    <w:rsid w:val="00312983"/>
    <w:rsid w:val="00313DD1"/>
    <w:rsid w:val="00323DC5"/>
    <w:rsid w:val="003248CB"/>
    <w:rsid w:val="003262B4"/>
    <w:rsid w:val="003262E8"/>
    <w:rsid w:val="00331EA7"/>
    <w:rsid w:val="00332EDC"/>
    <w:rsid w:val="003332B8"/>
    <w:rsid w:val="00337555"/>
    <w:rsid w:val="00343B46"/>
    <w:rsid w:val="00344465"/>
    <w:rsid w:val="0034740A"/>
    <w:rsid w:val="0035375B"/>
    <w:rsid w:val="003575BB"/>
    <w:rsid w:val="00362D74"/>
    <w:rsid w:val="003664E9"/>
    <w:rsid w:val="00366D1E"/>
    <w:rsid w:val="003703A5"/>
    <w:rsid w:val="0037112C"/>
    <w:rsid w:val="00373EE5"/>
    <w:rsid w:val="003817E7"/>
    <w:rsid w:val="00382E55"/>
    <w:rsid w:val="00390B55"/>
    <w:rsid w:val="00390BE7"/>
    <w:rsid w:val="00390CE5"/>
    <w:rsid w:val="003961B2"/>
    <w:rsid w:val="003A41AD"/>
    <w:rsid w:val="003B0C41"/>
    <w:rsid w:val="003B152B"/>
    <w:rsid w:val="003B1734"/>
    <w:rsid w:val="003B1735"/>
    <w:rsid w:val="003B2D2E"/>
    <w:rsid w:val="003B6CBF"/>
    <w:rsid w:val="003B6DF5"/>
    <w:rsid w:val="003C0A98"/>
    <w:rsid w:val="003C47A7"/>
    <w:rsid w:val="003D0826"/>
    <w:rsid w:val="003D18FC"/>
    <w:rsid w:val="003D3C93"/>
    <w:rsid w:val="003D71BB"/>
    <w:rsid w:val="003E00D5"/>
    <w:rsid w:val="003E02BA"/>
    <w:rsid w:val="003E0416"/>
    <w:rsid w:val="003F0578"/>
    <w:rsid w:val="003F7F38"/>
    <w:rsid w:val="00401325"/>
    <w:rsid w:val="004019AA"/>
    <w:rsid w:val="0040399B"/>
    <w:rsid w:val="00406F0C"/>
    <w:rsid w:val="004106DB"/>
    <w:rsid w:val="00410A9A"/>
    <w:rsid w:val="00411251"/>
    <w:rsid w:val="00412585"/>
    <w:rsid w:val="0041363B"/>
    <w:rsid w:val="00414FA8"/>
    <w:rsid w:val="00415D5D"/>
    <w:rsid w:val="004163CE"/>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56D9E"/>
    <w:rsid w:val="00460101"/>
    <w:rsid w:val="00462E47"/>
    <w:rsid w:val="0046538B"/>
    <w:rsid w:val="00471C92"/>
    <w:rsid w:val="004739AC"/>
    <w:rsid w:val="00474489"/>
    <w:rsid w:val="00475FEF"/>
    <w:rsid w:val="0047680F"/>
    <w:rsid w:val="00476C84"/>
    <w:rsid w:val="00477536"/>
    <w:rsid w:val="0047776F"/>
    <w:rsid w:val="00482D5B"/>
    <w:rsid w:val="004832E2"/>
    <w:rsid w:val="004870EA"/>
    <w:rsid w:val="004873EC"/>
    <w:rsid w:val="00487F13"/>
    <w:rsid w:val="0049595F"/>
    <w:rsid w:val="00496193"/>
    <w:rsid w:val="004A02AF"/>
    <w:rsid w:val="004A2D66"/>
    <w:rsid w:val="004A4449"/>
    <w:rsid w:val="004A679B"/>
    <w:rsid w:val="004B2763"/>
    <w:rsid w:val="004C0FB4"/>
    <w:rsid w:val="004C1811"/>
    <w:rsid w:val="004C2944"/>
    <w:rsid w:val="004C4555"/>
    <w:rsid w:val="004D16D6"/>
    <w:rsid w:val="004D4764"/>
    <w:rsid w:val="004D6630"/>
    <w:rsid w:val="004D6CEA"/>
    <w:rsid w:val="004E0E02"/>
    <w:rsid w:val="004E3564"/>
    <w:rsid w:val="004E3853"/>
    <w:rsid w:val="004E3D9F"/>
    <w:rsid w:val="004E51C0"/>
    <w:rsid w:val="004E64BE"/>
    <w:rsid w:val="004F6293"/>
    <w:rsid w:val="00503B8D"/>
    <w:rsid w:val="00503EE3"/>
    <w:rsid w:val="00505811"/>
    <w:rsid w:val="00506D0F"/>
    <w:rsid w:val="0051261C"/>
    <w:rsid w:val="00515DE7"/>
    <w:rsid w:val="00517EB0"/>
    <w:rsid w:val="005205CB"/>
    <w:rsid w:val="0052253E"/>
    <w:rsid w:val="0052430C"/>
    <w:rsid w:val="00525F67"/>
    <w:rsid w:val="005348E4"/>
    <w:rsid w:val="00534D8F"/>
    <w:rsid w:val="005352F1"/>
    <w:rsid w:val="00540094"/>
    <w:rsid w:val="00545CFF"/>
    <w:rsid w:val="00547A9C"/>
    <w:rsid w:val="00555800"/>
    <w:rsid w:val="00556DBB"/>
    <w:rsid w:val="00560781"/>
    <w:rsid w:val="0056116D"/>
    <w:rsid w:val="0056268F"/>
    <w:rsid w:val="005662E9"/>
    <w:rsid w:val="005700F8"/>
    <w:rsid w:val="00572AAF"/>
    <w:rsid w:val="00576F66"/>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A71E6"/>
    <w:rsid w:val="005B0612"/>
    <w:rsid w:val="005B13F0"/>
    <w:rsid w:val="005B2E0C"/>
    <w:rsid w:val="005B30F6"/>
    <w:rsid w:val="005B45BA"/>
    <w:rsid w:val="005B5689"/>
    <w:rsid w:val="005B6680"/>
    <w:rsid w:val="005B6774"/>
    <w:rsid w:val="005B7FB3"/>
    <w:rsid w:val="005C0A89"/>
    <w:rsid w:val="005C3BC4"/>
    <w:rsid w:val="005D26CC"/>
    <w:rsid w:val="005D4711"/>
    <w:rsid w:val="005D59B1"/>
    <w:rsid w:val="005D764B"/>
    <w:rsid w:val="005E2367"/>
    <w:rsid w:val="005E34D2"/>
    <w:rsid w:val="005E5E90"/>
    <w:rsid w:val="005E62C7"/>
    <w:rsid w:val="005E654C"/>
    <w:rsid w:val="005F05F6"/>
    <w:rsid w:val="005F0D07"/>
    <w:rsid w:val="005F2AC8"/>
    <w:rsid w:val="00605734"/>
    <w:rsid w:val="0061488E"/>
    <w:rsid w:val="0061574B"/>
    <w:rsid w:val="00616406"/>
    <w:rsid w:val="00622670"/>
    <w:rsid w:val="00623328"/>
    <w:rsid w:val="00623A1A"/>
    <w:rsid w:val="00626E8D"/>
    <w:rsid w:val="0063156B"/>
    <w:rsid w:val="006326A9"/>
    <w:rsid w:val="00632DA8"/>
    <w:rsid w:val="0063441E"/>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3092"/>
    <w:rsid w:val="006944B0"/>
    <w:rsid w:val="00696E7C"/>
    <w:rsid w:val="00696EF2"/>
    <w:rsid w:val="006A0C54"/>
    <w:rsid w:val="006A3E54"/>
    <w:rsid w:val="006A7C53"/>
    <w:rsid w:val="006B0B3D"/>
    <w:rsid w:val="006B140A"/>
    <w:rsid w:val="006B309C"/>
    <w:rsid w:val="006B4316"/>
    <w:rsid w:val="006B727F"/>
    <w:rsid w:val="006C1B57"/>
    <w:rsid w:val="006C6D3A"/>
    <w:rsid w:val="006C7B36"/>
    <w:rsid w:val="006C7B7F"/>
    <w:rsid w:val="006D19E8"/>
    <w:rsid w:val="006D3AED"/>
    <w:rsid w:val="006D6C4A"/>
    <w:rsid w:val="006D7768"/>
    <w:rsid w:val="006E04B5"/>
    <w:rsid w:val="006E330C"/>
    <w:rsid w:val="006E3DD8"/>
    <w:rsid w:val="006E793F"/>
    <w:rsid w:val="006F0154"/>
    <w:rsid w:val="006F1312"/>
    <w:rsid w:val="006F29CA"/>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69DE"/>
    <w:rsid w:val="0075723C"/>
    <w:rsid w:val="0076146A"/>
    <w:rsid w:val="007614C6"/>
    <w:rsid w:val="007626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F2"/>
    <w:rsid w:val="007B3BC5"/>
    <w:rsid w:val="007B6F8D"/>
    <w:rsid w:val="007C1832"/>
    <w:rsid w:val="007C22EA"/>
    <w:rsid w:val="007C7474"/>
    <w:rsid w:val="007D03DF"/>
    <w:rsid w:val="007D4953"/>
    <w:rsid w:val="007D50F4"/>
    <w:rsid w:val="007D7173"/>
    <w:rsid w:val="007E1216"/>
    <w:rsid w:val="007E4CD4"/>
    <w:rsid w:val="007E530C"/>
    <w:rsid w:val="007F0E8E"/>
    <w:rsid w:val="007F2149"/>
    <w:rsid w:val="007F4E00"/>
    <w:rsid w:val="008048CF"/>
    <w:rsid w:val="008079DD"/>
    <w:rsid w:val="00810038"/>
    <w:rsid w:val="0081130F"/>
    <w:rsid w:val="00813095"/>
    <w:rsid w:val="008145AD"/>
    <w:rsid w:val="008146B2"/>
    <w:rsid w:val="00814A65"/>
    <w:rsid w:val="00821A23"/>
    <w:rsid w:val="00824430"/>
    <w:rsid w:val="00825B1F"/>
    <w:rsid w:val="008273AB"/>
    <w:rsid w:val="00827D55"/>
    <w:rsid w:val="00832C84"/>
    <w:rsid w:val="00837B54"/>
    <w:rsid w:val="00837BBF"/>
    <w:rsid w:val="00840EDD"/>
    <w:rsid w:val="0084255F"/>
    <w:rsid w:val="00846FB1"/>
    <w:rsid w:val="00854FB3"/>
    <w:rsid w:val="00857FCA"/>
    <w:rsid w:val="00860F13"/>
    <w:rsid w:val="0086199C"/>
    <w:rsid w:val="00861F8B"/>
    <w:rsid w:val="0086561F"/>
    <w:rsid w:val="00865A7A"/>
    <w:rsid w:val="00865FE1"/>
    <w:rsid w:val="0087069B"/>
    <w:rsid w:val="008717F0"/>
    <w:rsid w:val="00874542"/>
    <w:rsid w:val="008748C7"/>
    <w:rsid w:val="0087521A"/>
    <w:rsid w:val="00875B51"/>
    <w:rsid w:val="008808C0"/>
    <w:rsid w:val="00882255"/>
    <w:rsid w:val="00886F83"/>
    <w:rsid w:val="00890BDE"/>
    <w:rsid w:val="00892AD3"/>
    <w:rsid w:val="00894155"/>
    <w:rsid w:val="008962E7"/>
    <w:rsid w:val="008A1118"/>
    <w:rsid w:val="008A17EA"/>
    <w:rsid w:val="008A245C"/>
    <w:rsid w:val="008A281F"/>
    <w:rsid w:val="008A48D2"/>
    <w:rsid w:val="008A4AF6"/>
    <w:rsid w:val="008A4FF8"/>
    <w:rsid w:val="008A5ED1"/>
    <w:rsid w:val="008A73CE"/>
    <w:rsid w:val="008A7FD1"/>
    <w:rsid w:val="008B042E"/>
    <w:rsid w:val="008B211E"/>
    <w:rsid w:val="008B6D48"/>
    <w:rsid w:val="008C7660"/>
    <w:rsid w:val="008C79A7"/>
    <w:rsid w:val="008D3A25"/>
    <w:rsid w:val="008D5521"/>
    <w:rsid w:val="008D555F"/>
    <w:rsid w:val="008D625D"/>
    <w:rsid w:val="008D650E"/>
    <w:rsid w:val="008D6F9F"/>
    <w:rsid w:val="008E0F48"/>
    <w:rsid w:val="008E381C"/>
    <w:rsid w:val="008E3F4C"/>
    <w:rsid w:val="008E673E"/>
    <w:rsid w:val="008E67D1"/>
    <w:rsid w:val="008E6A41"/>
    <w:rsid w:val="008E6FC1"/>
    <w:rsid w:val="008F15D5"/>
    <w:rsid w:val="008F20EA"/>
    <w:rsid w:val="008F79C4"/>
    <w:rsid w:val="00903990"/>
    <w:rsid w:val="009042A8"/>
    <w:rsid w:val="00904950"/>
    <w:rsid w:val="00911859"/>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47A22"/>
    <w:rsid w:val="00951C76"/>
    <w:rsid w:val="00952B38"/>
    <w:rsid w:val="00952C99"/>
    <w:rsid w:val="009619EB"/>
    <w:rsid w:val="00965333"/>
    <w:rsid w:val="009712EF"/>
    <w:rsid w:val="009727BF"/>
    <w:rsid w:val="00973321"/>
    <w:rsid w:val="00975C2E"/>
    <w:rsid w:val="009770EB"/>
    <w:rsid w:val="00977270"/>
    <w:rsid w:val="009775D9"/>
    <w:rsid w:val="009824F2"/>
    <w:rsid w:val="00983080"/>
    <w:rsid w:val="00986AA3"/>
    <w:rsid w:val="00987064"/>
    <w:rsid w:val="00987971"/>
    <w:rsid w:val="00993B24"/>
    <w:rsid w:val="0099611F"/>
    <w:rsid w:val="009A083F"/>
    <w:rsid w:val="009A135C"/>
    <w:rsid w:val="009A67E7"/>
    <w:rsid w:val="009C603A"/>
    <w:rsid w:val="009C74A5"/>
    <w:rsid w:val="009C74CD"/>
    <w:rsid w:val="009D048F"/>
    <w:rsid w:val="009D162F"/>
    <w:rsid w:val="009D23FF"/>
    <w:rsid w:val="009D401F"/>
    <w:rsid w:val="009D5B42"/>
    <w:rsid w:val="009D68FA"/>
    <w:rsid w:val="009E13A6"/>
    <w:rsid w:val="009E1E4F"/>
    <w:rsid w:val="009E32CF"/>
    <w:rsid w:val="009E4261"/>
    <w:rsid w:val="009E4FC2"/>
    <w:rsid w:val="009F44AE"/>
    <w:rsid w:val="009F59AA"/>
    <w:rsid w:val="009F59B9"/>
    <w:rsid w:val="00A02529"/>
    <w:rsid w:val="00A02EF2"/>
    <w:rsid w:val="00A04D5E"/>
    <w:rsid w:val="00A10DDF"/>
    <w:rsid w:val="00A11172"/>
    <w:rsid w:val="00A1219E"/>
    <w:rsid w:val="00A12E55"/>
    <w:rsid w:val="00A157E1"/>
    <w:rsid w:val="00A168D7"/>
    <w:rsid w:val="00A202D3"/>
    <w:rsid w:val="00A20F81"/>
    <w:rsid w:val="00A2411A"/>
    <w:rsid w:val="00A242E4"/>
    <w:rsid w:val="00A24437"/>
    <w:rsid w:val="00A24CA0"/>
    <w:rsid w:val="00A25D4B"/>
    <w:rsid w:val="00A27181"/>
    <w:rsid w:val="00A33601"/>
    <w:rsid w:val="00A3362A"/>
    <w:rsid w:val="00A34251"/>
    <w:rsid w:val="00A342E0"/>
    <w:rsid w:val="00A35278"/>
    <w:rsid w:val="00A36257"/>
    <w:rsid w:val="00A37045"/>
    <w:rsid w:val="00A37B70"/>
    <w:rsid w:val="00A40AC7"/>
    <w:rsid w:val="00A432F9"/>
    <w:rsid w:val="00A435C7"/>
    <w:rsid w:val="00A55607"/>
    <w:rsid w:val="00A569B2"/>
    <w:rsid w:val="00A60B3B"/>
    <w:rsid w:val="00A60CDA"/>
    <w:rsid w:val="00A611A4"/>
    <w:rsid w:val="00A6157B"/>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4CD8"/>
    <w:rsid w:val="00AD5C04"/>
    <w:rsid w:val="00AD5EB4"/>
    <w:rsid w:val="00AD667B"/>
    <w:rsid w:val="00AE22C2"/>
    <w:rsid w:val="00AE2B2A"/>
    <w:rsid w:val="00AE63E2"/>
    <w:rsid w:val="00AE7976"/>
    <w:rsid w:val="00AF04C9"/>
    <w:rsid w:val="00AF19A2"/>
    <w:rsid w:val="00AF1DC4"/>
    <w:rsid w:val="00AF26B6"/>
    <w:rsid w:val="00AF2979"/>
    <w:rsid w:val="00AF3189"/>
    <w:rsid w:val="00AF5BF8"/>
    <w:rsid w:val="00B0375C"/>
    <w:rsid w:val="00B04457"/>
    <w:rsid w:val="00B052CB"/>
    <w:rsid w:val="00B156C3"/>
    <w:rsid w:val="00B15F67"/>
    <w:rsid w:val="00B1624F"/>
    <w:rsid w:val="00B20F5D"/>
    <w:rsid w:val="00B21184"/>
    <w:rsid w:val="00B224C5"/>
    <w:rsid w:val="00B24BF9"/>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B2C"/>
    <w:rsid w:val="00B86ECF"/>
    <w:rsid w:val="00B92049"/>
    <w:rsid w:val="00B94740"/>
    <w:rsid w:val="00B95002"/>
    <w:rsid w:val="00B97F75"/>
    <w:rsid w:val="00BA0A4F"/>
    <w:rsid w:val="00BA1CAE"/>
    <w:rsid w:val="00BA33BB"/>
    <w:rsid w:val="00BA4830"/>
    <w:rsid w:val="00BA6E22"/>
    <w:rsid w:val="00BB1460"/>
    <w:rsid w:val="00BB237A"/>
    <w:rsid w:val="00BB362C"/>
    <w:rsid w:val="00BB5942"/>
    <w:rsid w:val="00BC0A03"/>
    <w:rsid w:val="00BC35A0"/>
    <w:rsid w:val="00BC4A42"/>
    <w:rsid w:val="00BC5BB4"/>
    <w:rsid w:val="00BD4139"/>
    <w:rsid w:val="00BE059A"/>
    <w:rsid w:val="00BE1981"/>
    <w:rsid w:val="00BE2DA6"/>
    <w:rsid w:val="00BE2E86"/>
    <w:rsid w:val="00BE320B"/>
    <w:rsid w:val="00BE56E9"/>
    <w:rsid w:val="00BE63CF"/>
    <w:rsid w:val="00BE7014"/>
    <w:rsid w:val="00BE7991"/>
    <w:rsid w:val="00BF25C7"/>
    <w:rsid w:val="00C009B7"/>
    <w:rsid w:val="00C02B8F"/>
    <w:rsid w:val="00C04E32"/>
    <w:rsid w:val="00C116B1"/>
    <w:rsid w:val="00C135F6"/>
    <w:rsid w:val="00C15A3F"/>
    <w:rsid w:val="00C20630"/>
    <w:rsid w:val="00C218A8"/>
    <w:rsid w:val="00C224A4"/>
    <w:rsid w:val="00C22F7A"/>
    <w:rsid w:val="00C263EE"/>
    <w:rsid w:val="00C2666F"/>
    <w:rsid w:val="00C27B5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6CA6"/>
    <w:rsid w:val="00D16F2B"/>
    <w:rsid w:val="00D17C53"/>
    <w:rsid w:val="00D17D57"/>
    <w:rsid w:val="00D2341D"/>
    <w:rsid w:val="00D24AE9"/>
    <w:rsid w:val="00D252DA"/>
    <w:rsid w:val="00D25E0E"/>
    <w:rsid w:val="00D302EB"/>
    <w:rsid w:val="00D3159F"/>
    <w:rsid w:val="00D31679"/>
    <w:rsid w:val="00D320C8"/>
    <w:rsid w:val="00D330B6"/>
    <w:rsid w:val="00D3672F"/>
    <w:rsid w:val="00D40ABA"/>
    <w:rsid w:val="00D40FE2"/>
    <w:rsid w:val="00D43894"/>
    <w:rsid w:val="00D440FA"/>
    <w:rsid w:val="00D44BCF"/>
    <w:rsid w:val="00D45358"/>
    <w:rsid w:val="00D46E73"/>
    <w:rsid w:val="00D50E4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24FB"/>
    <w:rsid w:val="00D94301"/>
    <w:rsid w:val="00D96248"/>
    <w:rsid w:val="00DA0680"/>
    <w:rsid w:val="00DA1761"/>
    <w:rsid w:val="00DA36F6"/>
    <w:rsid w:val="00DA48F0"/>
    <w:rsid w:val="00DB0C8D"/>
    <w:rsid w:val="00DB6A02"/>
    <w:rsid w:val="00DB6AF2"/>
    <w:rsid w:val="00DC1599"/>
    <w:rsid w:val="00DC1611"/>
    <w:rsid w:val="00DC1B04"/>
    <w:rsid w:val="00DD3C53"/>
    <w:rsid w:val="00DD6B73"/>
    <w:rsid w:val="00DE745D"/>
    <w:rsid w:val="00DE7481"/>
    <w:rsid w:val="00DF0774"/>
    <w:rsid w:val="00DF1036"/>
    <w:rsid w:val="00DF4644"/>
    <w:rsid w:val="00DF464A"/>
    <w:rsid w:val="00DF68F6"/>
    <w:rsid w:val="00DF7A83"/>
    <w:rsid w:val="00E0048F"/>
    <w:rsid w:val="00E00BB0"/>
    <w:rsid w:val="00E012B4"/>
    <w:rsid w:val="00E05451"/>
    <w:rsid w:val="00E05651"/>
    <w:rsid w:val="00E100F6"/>
    <w:rsid w:val="00E11649"/>
    <w:rsid w:val="00E11BA5"/>
    <w:rsid w:val="00E17CBD"/>
    <w:rsid w:val="00E20425"/>
    <w:rsid w:val="00E21768"/>
    <w:rsid w:val="00E2447F"/>
    <w:rsid w:val="00E25DCB"/>
    <w:rsid w:val="00E2613B"/>
    <w:rsid w:val="00E313DF"/>
    <w:rsid w:val="00E330E0"/>
    <w:rsid w:val="00E36C70"/>
    <w:rsid w:val="00E4014A"/>
    <w:rsid w:val="00E4156E"/>
    <w:rsid w:val="00E44D61"/>
    <w:rsid w:val="00E453F2"/>
    <w:rsid w:val="00E460AD"/>
    <w:rsid w:val="00E61925"/>
    <w:rsid w:val="00E6363B"/>
    <w:rsid w:val="00E65C0E"/>
    <w:rsid w:val="00E65FB9"/>
    <w:rsid w:val="00E730FC"/>
    <w:rsid w:val="00E7410C"/>
    <w:rsid w:val="00E746F0"/>
    <w:rsid w:val="00E80823"/>
    <w:rsid w:val="00E809B9"/>
    <w:rsid w:val="00E81E49"/>
    <w:rsid w:val="00E82A15"/>
    <w:rsid w:val="00E82D2D"/>
    <w:rsid w:val="00E85445"/>
    <w:rsid w:val="00E87589"/>
    <w:rsid w:val="00E938F9"/>
    <w:rsid w:val="00E938FF"/>
    <w:rsid w:val="00E93DFE"/>
    <w:rsid w:val="00E93F6D"/>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E3567"/>
    <w:rsid w:val="00EF0AF8"/>
    <w:rsid w:val="00EF207D"/>
    <w:rsid w:val="00EF4258"/>
    <w:rsid w:val="00EF6D31"/>
    <w:rsid w:val="00F02237"/>
    <w:rsid w:val="00F046F1"/>
    <w:rsid w:val="00F0480C"/>
    <w:rsid w:val="00F05B10"/>
    <w:rsid w:val="00F072E2"/>
    <w:rsid w:val="00F079A6"/>
    <w:rsid w:val="00F10236"/>
    <w:rsid w:val="00F113AD"/>
    <w:rsid w:val="00F15811"/>
    <w:rsid w:val="00F22423"/>
    <w:rsid w:val="00F24C72"/>
    <w:rsid w:val="00F30267"/>
    <w:rsid w:val="00F31D22"/>
    <w:rsid w:val="00F348B2"/>
    <w:rsid w:val="00F34BF0"/>
    <w:rsid w:val="00F34ED8"/>
    <w:rsid w:val="00F4095A"/>
    <w:rsid w:val="00F43FB6"/>
    <w:rsid w:val="00F452CC"/>
    <w:rsid w:val="00F45845"/>
    <w:rsid w:val="00F50189"/>
    <w:rsid w:val="00F508FC"/>
    <w:rsid w:val="00F510B7"/>
    <w:rsid w:val="00F53571"/>
    <w:rsid w:val="00F54044"/>
    <w:rsid w:val="00F576E7"/>
    <w:rsid w:val="00F64877"/>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C6053"/>
    <w:rsid w:val="00FD0133"/>
    <w:rsid w:val="00FD25FE"/>
    <w:rsid w:val="00FD6206"/>
    <w:rsid w:val="00FE1318"/>
    <w:rsid w:val="00FE208F"/>
    <w:rsid w:val="00FE4FDC"/>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0B9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locked/>
    <w:rsid w:val="0056116D"/>
    <w:rPr>
      <w:rFonts w:ascii="Arial" w:hAnsi="Arial"/>
      <w:sz w:val="24"/>
    </w:rPr>
  </w:style>
  <w:style w:type="character" w:customStyle="1" w:styleId="citationCar">
    <w:name w:val="citation Car"/>
    <w:link w:val="citation"/>
    <w:locked/>
    <w:rsid w:val="00693092"/>
    <w:rPr>
      <w:rFonts w:ascii="Arial" w:hAnsi="Arial"/>
    </w:rPr>
  </w:style>
  <w:style w:type="character" w:customStyle="1" w:styleId="Mentionnonrsolue1">
    <w:name w:val="Mention non résolue1"/>
    <w:basedOn w:val="Policepardfaut"/>
    <w:uiPriority w:val="99"/>
    <w:semiHidden/>
    <w:unhideWhenUsed/>
    <w:rsid w:val="00576F66"/>
    <w:rPr>
      <w:color w:val="605E5C"/>
      <w:shd w:val="clear" w:color="auto" w:fill="E1DFDD"/>
    </w:rPr>
  </w:style>
  <w:style w:type="paragraph" w:styleId="Rvision">
    <w:name w:val="Revision"/>
    <w:hidden/>
    <w:uiPriority w:val="99"/>
    <w:semiHidden/>
    <w:rsid w:val="007614C6"/>
    <w:rPr>
      <w:rFonts w:ascii="Arial" w:hAnsi="Arial"/>
      <w:sz w:val="24"/>
    </w:rPr>
  </w:style>
  <w:style w:type="character" w:styleId="Marquedecommentaire">
    <w:name w:val="annotation reference"/>
    <w:basedOn w:val="Policepardfaut"/>
    <w:rsid w:val="00D45358"/>
    <w:rPr>
      <w:sz w:val="16"/>
      <w:szCs w:val="16"/>
    </w:rPr>
  </w:style>
  <w:style w:type="paragraph" w:styleId="Commentaire">
    <w:name w:val="annotation text"/>
    <w:basedOn w:val="Normal"/>
    <w:link w:val="CommentaireCar"/>
    <w:rsid w:val="00D45358"/>
    <w:rPr>
      <w:sz w:val="20"/>
    </w:rPr>
  </w:style>
  <w:style w:type="character" w:customStyle="1" w:styleId="CommentaireCar">
    <w:name w:val="Commentaire Car"/>
    <w:basedOn w:val="Policepardfaut"/>
    <w:link w:val="Commentaire"/>
    <w:rsid w:val="00D45358"/>
    <w:rPr>
      <w:rFonts w:ascii="Arial" w:hAnsi="Arial"/>
    </w:rPr>
  </w:style>
  <w:style w:type="paragraph" w:styleId="Objetducommentaire">
    <w:name w:val="annotation subject"/>
    <w:basedOn w:val="Commentaire"/>
    <w:next w:val="Commentaire"/>
    <w:link w:val="ObjetducommentaireCar"/>
    <w:rsid w:val="00D45358"/>
    <w:rPr>
      <w:b/>
      <w:bCs/>
    </w:rPr>
  </w:style>
  <w:style w:type="character" w:customStyle="1" w:styleId="ObjetducommentaireCar">
    <w:name w:val="Objet du commentaire Car"/>
    <w:basedOn w:val="CommentaireCar"/>
    <w:link w:val="Objetducommentaire"/>
    <w:rsid w:val="00D45358"/>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470441">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735519190">
      <w:bodyDiv w:val="1"/>
      <w:marLeft w:val="0"/>
      <w:marRight w:val="0"/>
      <w:marTop w:val="0"/>
      <w:marBottom w:val="0"/>
      <w:divBdr>
        <w:top w:val="none" w:sz="0" w:space="0" w:color="auto"/>
        <w:left w:val="none" w:sz="0" w:space="0" w:color="auto"/>
        <w:bottom w:val="none" w:sz="0" w:space="0" w:color="auto"/>
        <w:right w:val="none" w:sz="0" w:space="0" w:color="auto"/>
      </w:divBdr>
    </w:div>
    <w:div w:id="827789679">
      <w:bodyDiv w:val="1"/>
      <w:marLeft w:val="0"/>
      <w:marRight w:val="0"/>
      <w:marTop w:val="0"/>
      <w:marBottom w:val="0"/>
      <w:divBdr>
        <w:top w:val="none" w:sz="0" w:space="0" w:color="auto"/>
        <w:left w:val="none" w:sz="0" w:space="0" w:color="auto"/>
        <w:bottom w:val="none" w:sz="0" w:space="0" w:color="auto"/>
        <w:right w:val="none" w:sz="0" w:space="0" w:color="auto"/>
      </w:divBdr>
    </w:div>
    <w:div w:id="859008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go('intervenant.do?methode=consulter&amp;id=97156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go('intervenant.do?methode=consulter&amp;id=1067597');"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35CFA3-57A5-4F93-801E-ECC281507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4588</Words>
  <Characters>25235</Characters>
  <Application>Microsoft Office Word</Application>
  <DocSecurity>0</DocSecurity>
  <Lines>210</Lines>
  <Paragraphs>59</Paragraphs>
  <ScaleCrop>false</ScaleCrop>
  <Company/>
  <LinksUpToDate>false</LinksUpToDate>
  <CharactersWithSpaces>29764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2025-08-14T17:42:00Z</dcterms:created>
  <dcterms:modified xsi:type="dcterms:W3CDTF">2025-08-14T17:42:00Z</dcterms:modified>
</cp:coreProperties>
</file>