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05" w:type="dxa"/>
        <w:tblLayout w:type="fixed"/>
        <w:tblCellMar>
          <w:left w:w="70" w:type="dxa"/>
          <w:right w:w="70" w:type="dxa"/>
        </w:tblCellMar>
        <w:tblLook w:val="0000" w:firstRow="0" w:lastRow="0" w:firstColumn="0" w:lastColumn="0" w:noHBand="0" w:noVBand="0"/>
      </w:tblPr>
      <w:tblGrid>
        <w:gridCol w:w="1036"/>
        <w:gridCol w:w="69"/>
        <w:gridCol w:w="520"/>
        <w:gridCol w:w="42"/>
        <w:gridCol w:w="5418"/>
        <w:gridCol w:w="2420"/>
      </w:tblGrid>
      <w:tr w:rsidR="009F2BB2" w14:paraId="57E1D436" w14:textId="77777777" w:rsidTr="00EA7DF6">
        <w:trPr>
          <w:trHeight w:val="360"/>
        </w:trPr>
        <w:tc>
          <w:tcPr>
            <w:tcW w:w="7085" w:type="dxa"/>
            <w:gridSpan w:val="5"/>
          </w:tcPr>
          <w:p w14:paraId="071AC78F" w14:textId="377CFBF9" w:rsidR="00D3042B" w:rsidRPr="00772D7D" w:rsidRDefault="00CA405B" w:rsidP="00CA405B">
            <w:pPr>
              <w:pStyle w:val="zSoquijdatRepertorie"/>
              <w:rPr>
                <w:rFonts w:cs="Arial"/>
              </w:rPr>
            </w:pPr>
            <w:bookmarkStart w:id="0" w:name="_GoBack"/>
            <w:bookmarkEnd w:id="0"/>
            <w:r w:rsidRPr="00772D7D">
              <w:rPr>
                <w:rFonts w:cs="Arial"/>
              </w:rPr>
              <w:t>Commission des normes, de l'équité, de la santé et de la sécurité du travail c. Entreprises Michaudville inc.</w:t>
            </w:r>
          </w:p>
        </w:tc>
        <w:tc>
          <w:tcPr>
            <w:tcW w:w="2420" w:type="dxa"/>
          </w:tcPr>
          <w:p w14:paraId="2966629C" w14:textId="740EF18C" w:rsidR="00D3042B" w:rsidRPr="00772D7D" w:rsidRDefault="00DA1B3E" w:rsidP="00DA1B3E">
            <w:pPr>
              <w:pStyle w:val="zSoquijdatRefNeutre"/>
              <w:jc w:val="right"/>
              <w:rPr>
                <w:rFonts w:cs="Arial"/>
              </w:rPr>
            </w:pPr>
            <w:r w:rsidRPr="00772D7D">
              <w:rPr>
                <w:rFonts w:cs="Arial"/>
              </w:rPr>
              <w:t>2025 QCCQ 4116</w:t>
            </w:r>
          </w:p>
        </w:tc>
      </w:tr>
      <w:tr w:rsidR="009F2BB2" w14:paraId="73AC772A" w14:textId="77777777" w:rsidTr="00EA7DF6">
        <w:trPr>
          <w:trHeight w:val="900"/>
        </w:trPr>
        <w:tc>
          <w:tcPr>
            <w:tcW w:w="9505" w:type="dxa"/>
            <w:gridSpan w:val="6"/>
            <w:vAlign w:val="bottom"/>
          </w:tcPr>
          <w:p w14:paraId="0D96F7C8" w14:textId="77777777" w:rsidR="00D3042B" w:rsidRPr="003A6683" w:rsidRDefault="004B2CC7" w:rsidP="008638DA">
            <w:pPr>
              <w:pStyle w:val="zSoquijlblCour"/>
              <w:tabs>
                <w:tab w:val="left" w:pos="851"/>
              </w:tabs>
              <w:rPr>
                <w:highlight w:val="yellow"/>
              </w:rPr>
            </w:pPr>
            <w:r w:rsidRPr="003A6683">
              <w:t>COUR DU QUÉBEC</w:t>
            </w:r>
          </w:p>
        </w:tc>
      </w:tr>
      <w:tr w:rsidR="009F2BB2" w14:paraId="3B90252C" w14:textId="77777777" w:rsidTr="00EA7DF6">
        <w:trPr>
          <w:trHeight w:val="540"/>
        </w:trPr>
        <w:tc>
          <w:tcPr>
            <w:tcW w:w="9505" w:type="dxa"/>
            <w:gridSpan w:val="6"/>
          </w:tcPr>
          <w:p w14:paraId="3A647959" w14:textId="77777777" w:rsidR="00D3042B" w:rsidRPr="003A6683" w:rsidRDefault="00D3042B" w:rsidP="008638DA">
            <w:pPr>
              <w:pStyle w:val="zSoquijdatDivision"/>
              <w:tabs>
                <w:tab w:val="left" w:pos="851"/>
              </w:tabs>
              <w:rPr>
                <w:highlight w:val="yellow"/>
              </w:rPr>
            </w:pPr>
          </w:p>
        </w:tc>
      </w:tr>
      <w:tr w:rsidR="009F2BB2" w14:paraId="1D47386C" w14:textId="77777777" w:rsidTr="00096F65">
        <w:tc>
          <w:tcPr>
            <w:tcW w:w="9505" w:type="dxa"/>
            <w:gridSpan w:val="6"/>
            <w:shd w:val="clear" w:color="auto" w:fill="auto"/>
          </w:tcPr>
          <w:p w14:paraId="23EEDAA9" w14:textId="77777777" w:rsidR="00D3042B" w:rsidRPr="003A6683" w:rsidRDefault="004B2CC7" w:rsidP="008638DA">
            <w:pPr>
              <w:pStyle w:val="zSoquijlblPays"/>
              <w:tabs>
                <w:tab w:val="left" w:pos="851"/>
              </w:tabs>
            </w:pPr>
            <w:r w:rsidRPr="003A6683">
              <w:t>CANADA</w:t>
            </w:r>
          </w:p>
        </w:tc>
      </w:tr>
      <w:tr w:rsidR="009F2BB2" w14:paraId="1B775B9F" w14:textId="77777777" w:rsidTr="00096F65">
        <w:tc>
          <w:tcPr>
            <w:tcW w:w="9505" w:type="dxa"/>
            <w:gridSpan w:val="6"/>
            <w:shd w:val="clear" w:color="auto" w:fill="auto"/>
          </w:tcPr>
          <w:p w14:paraId="504C5575" w14:textId="77777777" w:rsidR="00D3042B" w:rsidRPr="003A6683" w:rsidRDefault="004B2CC7" w:rsidP="008638DA">
            <w:pPr>
              <w:pStyle w:val="zSoquijlblProvince"/>
              <w:tabs>
                <w:tab w:val="left" w:pos="851"/>
              </w:tabs>
            </w:pPr>
            <w:r w:rsidRPr="003A6683">
              <w:t>PROVINCE DE QUÉBEC</w:t>
            </w:r>
          </w:p>
        </w:tc>
      </w:tr>
      <w:tr w:rsidR="009F2BB2" w14:paraId="5A3BCE04" w14:textId="77777777" w:rsidTr="00096F65">
        <w:tblPrEx>
          <w:tblCellMar>
            <w:left w:w="0" w:type="dxa"/>
            <w:right w:w="0" w:type="dxa"/>
          </w:tblCellMar>
        </w:tblPrEx>
        <w:trPr>
          <w:cantSplit/>
        </w:trPr>
        <w:tc>
          <w:tcPr>
            <w:tcW w:w="1625" w:type="dxa"/>
            <w:gridSpan w:val="3"/>
            <w:shd w:val="clear" w:color="auto" w:fill="auto"/>
          </w:tcPr>
          <w:p w14:paraId="4D02AEBD" w14:textId="77777777" w:rsidR="00D3042B" w:rsidRPr="00EB5A1F" w:rsidRDefault="004B2CC7" w:rsidP="008638DA">
            <w:pPr>
              <w:pStyle w:val="zSoquijlblGreffe"/>
              <w:tabs>
                <w:tab w:val="left" w:pos="851"/>
              </w:tabs>
            </w:pPr>
            <w:r w:rsidRPr="00EB5A1F">
              <w:t>DISTRICT DE</w:t>
            </w:r>
          </w:p>
        </w:tc>
        <w:tc>
          <w:tcPr>
            <w:tcW w:w="7880" w:type="dxa"/>
            <w:gridSpan w:val="3"/>
            <w:shd w:val="clear" w:color="auto" w:fill="auto"/>
          </w:tcPr>
          <w:p w14:paraId="7AF6698A" w14:textId="77777777" w:rsidR="00D3042B" w:rsidRPr="00EB5A1F" w:rsidRDefault="004B2CC7" w:rsidP="008638DA">
            <w:pPr>
              <w:pStyle w:val="zSoquijdatGreffe"/>
              <w:tabs>
                <w:tab w:val="left" w:pos="851"/>
              </w:tabs>
            </w:pPr>
            <w:r w:rsidRPr="00EB5A1F">
              <w:t>SAINT-HYACINTHE</w:t>
            </w:r>
          </w:p>
        </w:tc>
      </w:tr>
      <w:tr w:rsidR="009F2BB2" w14:paraId="242B4DE3" w14:textId="77777777" w:rsidTr="00096F65">
        <w:tblPrEx>
          <w:tblCellMar>
            <w:left w:w="0" w:type="dxa"/>
            <w:right w:w="0" w:type="dxa"/>
          </w:tblCellMar>
        </w:tblPrEx>
        <w:trPr>
          <w:cantSplit/>
        </w:trPr>
        <w:tc>
          <w:tcPr>
            <w:tcW w:w="1667" w:type="dxa"/>
            <w:gridSpan w:val="4"/>
            <w:shd w:val="clear" w:color="auto" w:fill="auto"/>
          </w:tcPr>
          <w:p w14:paraId="435B4519" w14:textId="77777777" w:rsidR="00D3042B" w:rsidRPr="00EB5A1F" w:rsidRDefault="004B2CC7" w:rsidP="008638DA">
            <w:pPr>
              <w:pStyle w:val="zSoquijlblLocalite"/>
              <w:tabs>
                <w:tab w:val="left" w:pos="851"/>
              </w:tabs>
            </w:pPr>
            <w:r w:rsidRPr="00EB5A1F">
              <w:t>LOCALITÉ DE</w:t>
            </w:r>
            <w:r w:rsidR="00EB5A1F" w:rsidRPr="00EB5A1F">
              <w:t xml:space="preserve"> </w:t>
            </w:r>
          </w:p>
        </w:tc>
        <w:tc>
          <w:tcPr>
            <w:tcW w:w="7838" w:type="dxa"/>
            <w:gridSpan w:val="2"/>
            <w:shd w:val="clear" w:color="auto" w:fill="auto"/>
          </w:tcPr>
          <w:p w14:paraId="1F769B2A" w14:textId="77777777" w:rsidR="00D3042B" w:rsidRPr="00EB5A1F" w:rsidRDefault="004B2CC7" w:rsidP="0050301A">
            <w:pPr>
              <w:pStyle w:val="zSoquijdatLocalite"/>
              <w:tabs>
                <w:tab w:val="left" w:pos="851"/>
              </w:tabs>
              <w:ind w:left="0"/>
            </w:pPr>
            <w:r w:rsidRPr="00EB5A1F">
              <w:t>SAINT-HYACINTHE</w:t>
            </w:r>
          </w:p>
        </w:tc>
      </w:tr>
      <w:tr w:rsidR="009F2BB2" w14:paraId="3C093544" w14:textId="77777777" w:rsidTr="00096F65">
        <w:trPr>
          <w:trHeight w:val="540"/>
        </w:trPr>
        <w:tc>
          <w:tcPr>
            <w:tcW w:w="9505" w:type="dxa"/>
            <w:gridSpan w:val="6"/>
            <w:shd w:val="clear" w:color="auto" w:fill="auto"/>
          </w:tcPr>
          <w:p w14:paraId="2C57B6B6" w14:textId="77777777" w:rsidR="00D3042B" w:rsidRPr="0050301A" w:rsidRDefault="004B2CC7" w:rsidP="008638DA">
            <w:pPr>
              <w:pStyle w:val="zSoquijlblNomChambre"/>
              <w:tabs>
                <w:tab w:val="left" w:pos="851"/>
              </w:tabs>
            </w:pPr>
            <w:r w:rsidRPr="0050301A">
              <w:rPr>
                <w:lang w:val="fr-FR"/>
              </w:rPr>
              <w:t xml:space="preserve">« Chambre </w:t>
            </w:r>
            <w:r w:rsidR="006D0364" w:rsidRPr="0050301A">
              <w:rPr>
                <w:lang w:val="fr-FR"/>
              </w:rPr>
              <w:t>criminelle et pénale</w:t>
            </w:r>
            <w:r w:rsidR="006D0364" w:rsidRPr="0050301A">
              <w:fldChar w:fldCharType="begin"/>
            </w:r>
            <w:r w:rsidR="006D0364" w:rsidRPr="0050301A">
              <w:instrText xml:space="preserve"> SET  </w:instrText>
            </w:r>
            <w:r w:rsidR="006D0364" w:rsidRPr="0050301A">
              <w:fldChar w:fldCharType="end"/>
            </w:r>
            <w:r w:rsidRPr="0050301A">
              <w:rPr>
                <w:lang w:val="fr-FR"/>
              </w:rPr>
              <w:t> »</w:t>
            </w:r>
          </w:p>
        </w:tc>
      </w:tr>
      <w:tr w:rsidR="009F2BB2" w14:paraId="0C0BDFEB" w14:textId="77777777" w:rsidTr="00096F65">
        <w:tc>
          <w:tcPr>
            <w:tcW w:w="1105" w:type="dxa"/>
            <w:gridSpan w:val="2"/>
            <w:shd w:val="clear" w:color="auto" w:fill="auto"/>
          </w:tcPr>
          <w:p w14:paraId="484D40AD" w14:textId="77777777" w:rsidR="00D3042B" w:rsidRPr="0050301A" w:rsidRDefault="004B2CC7" w:rsidP="008638DA">
            <w:pPr>
              <w:pStyle w:val="zSoquijlblNoDossier"/>
              <w:tabs>
                <w:tab w:val="left" w:pos="851"/>
              </w:tabs>
              <w:rPr>
                <w:szCs w:val="24"/>
              </w:rPr>
            </w:pPr>
            <w:r w:rsidRPr="0050301A">
              <w:rPr>
                <w:szCs w:val="24"/>
              </w:rPr>
              <w:t>N° :</w:t>
            </w:r>
          </w:p>
        </w:tc>
        <w:tc>
          <w:tcPr>
            <w:tcW w:w="8400" w:type="dxa"/>
            <w:gridSpan w:val="4"/>
            <w:shd w:val="clear" w:color="auto" w:fill="auto"/>
          </w:tcPr>
          <w:p w14:paraId="56B717EB" w14:textId="77777777" w:rsidR="00A43801" w:rsidRPr="0050301A" w:rsidRDefault="004B2CC7" w:rsidP="008638DA">
            <w:pPr>
              <w:tabs>
                <w:tab w:val="left" w:pos="851"/>
              </w:tabs>
              <w:rPr>
                <w:rFonts w:cs="Arial"/>
                <w:color w:val="000000"/>
                <w:szCs w:val="24"/>
                <w:lang w:eastAsia="fr-CA"/>
              </w:rPr>
            </w:pPr>
            <w:r w:rsidRPr="0050301A">
              <w:rPr>
                <w:rFonts w:cs="Arial"/>
                <w:color w:val="000000"/>
                <w:szCs w:val="24"/>
                <w:lang w:eastAsia="fr-CA"/>
              </w:rPr>
              <w:t>7</w:t>
            </w:r>
            <w:r w:rsidR="003A6683" w:rsidRPr="0050301A">
              <w:rPr>
                <w:rFonts w:cs="Arial"/>
                <w:color w:val="000000"/>
                <w:szCs w:val="24"/>
                <w:lang w:eastAsia="fr-CA"/>
              </w:rPr>
              <w:t>50-63-</w:t>
            </w:r>
            <w:r w:rsidR="0050301A" w:rsidRPr="0050301A">
              <w:rPr>
                <w:rFonts w:cs="Arial"/>
                <w:color w:val="000000"/>
                <w:szCs w:val="24"/>
                <w:lang w:eastAsia="fr-CA"/>
              </w:rPr>
              <w:t>001667-235</w:t>
            </w:r>
          </w:p>
          <w:p w14:paraId="491D81DD" w14:textId="77777777" w:rsidR="0088790E" w:rsidRPr="0050301A" w:rsidRDefault="0088790E" w:rsidP="008638DA">
            <w:pPr>
              <w:tabs>
                <w:tab w:val="left" w:pos="851"/>
              </w:tabs>
              <w:rPr>
                <w:rFonts w:cs="Arial"/>
                <w:color w:val="000000"/>
                <w:szCs w:val="24"/>
                <w:lang w:eastAsia="fr-CA"/>
              </w:rPr>
            </w:pPr>
          </w:p>
        </w:tc>
      </w:tr>
      <w:tr w:rsidR="009F2BB2" w14:paraId="5536826C" w14:textId="77777777" w:rsidTr="00EA7DF6">
        <w:tblPrEx>
          <w:tblCellMar>
            <w:left w:w="0" w:type="dxa"/>
            <w:right w:w="0" w:type="dxa"/>
          </w:tblCellMar>
        </w:tblPrEx>
        <w:trPr>
          <w:cantSplit/>
        </w:trPr>
        <w:tc>
          <w:tcPr>
            <w:tcW w:w="1105" w:type="dxa"/>
            <w:gridSpan w:val="2"/>
          </w:tcPr>
          <w:p w14:paraId="3E99EBAD" w14:textId="77777777" w:rsidR="00D3042B" w:rsidRPr="003A6683" w:rsidRDefault="00D3042B" w:rsidP="008638DA">
            <w:pPr>
              <w:pStyle w:val="zSoquijlblGreffe"/>
              <w:tabs>
                <w:tab w:val="left" w:pos="851"/>
              </w:tabs>
            </w:pPr>
          </w:p>
        </w:tc>
        <w:tc>
          <w:tcPr>
            <w:tcW w:w="8400" w:type="dxa"/>
            <w:gridSpan w:val="4"/>
          </w:tcPr>
          <w:p w14:paraId="31F31341" w14:textId="77777777" w:rsidR="00D3042B" w:rsidRPr="003A6683" w:rsidRDefault="00D3042B" w:rsidP="008638DA">
            <w:pPr>
              <w:pStyle w:val="zSoquijdatNoDossierAnt"/>
              <w:tabs>
                <w:tab w:val="left" w:pos="851"/>
              </w:tabs>
              <w:rPr>
                <w:highlight w:val="yellow"/>
              </w:rPr>
            </w:pPr>
          </w:p>
        </w:tc>
      </w:tr>
      <w:tr w:rsidR="009F2BB2" w14:paraId="6A196628" w14:textId="77777777" w:rsidTr="00EA7DF6">
        <w:trPr>
          <w:cantSplit/>
          <w:trHeight w:val="235"/>
        </w:trPr>
        <w:tc>
          <w:tcPr>
            <w:tcW w:w="9505" w:type="dxa"/>
            <w:gridSpan w:val="6"/>
          </w:tcPr>
          <w:p w14:paraId="273652F6" w14:textId="77777777" w:rsidR="00D3042B" w:rsidRPr="003A6683" w:rsidRDefault="00D3042B" w:rsidP="008638DA">
            <w:pPr>
              <w:tabs>
                <w:tab w:val="left" w:pos="851"/>
              </w:tabs>
            </w:pPr>
          </w:p>
        </w:tc>
      </w:tr>
      <w:tr w:rsidR="009F2BB2" w14:paraId="29B01070" w14:textId="77777777" w:rsidTr="00EA7DF6">
        <w:tc>
          <w:tcPr>
            <w:tcW w:w="1036" w:type="dxa"/>
          </w:tcPr>
          <w:p w14:paraId="6B70EE9C" w14:textId="77777777" w:rsidR="00D3042B" w:rsidRPr="003A6683" w:rsidRDefault="004B2CC7" w:rsidP="008638DA">
            <w:pPr>
              <w:pStyle w:val="zSoquijlblDateJugement"/>
              <w:tabs>
                <w:tab w:val="left" w:pos="851"/>
              </w:tabs>
            </w:pPr>
            <w:r w:rsidRPr="003A6683">
              <w:t>DATE :</w:t>
            </w:r>
          </w:p>
        </w:tc>
        <w:tc>
          <w:tcPr>
            <w:tcW w:w="8469" w:type="dxa"/>
            <w:gridSpan w:val="5"/>
          </w:tcPr>
          <w:p w14:paraId="667ECDF5" w14:textId="77777777" w:rsidR="00D3042B" w:rsidRPr="003A6683" w:rsidRDefault="004B2CC7" w:rsidP="008638DA">
            <w:pPr>
              <w:pStyle w:val="zSoquijdatDateJugement"/>
              <w:tabs>
                <w:tab w:val="left" w:pos="851"/>
              </w:tabs>
            </w:pPr>
            <w:r w:rsidRPr="003A6683">
              <w:t xml:space="preserve">Le </w:t>
            </w:r>
            <w:r w:rsidR="0077087C">
              <w:t xml:space="preserve">8 </w:t>
            </w:r>
            <w:r w:rsidR="00F40DE1">
              <w:t>avril</w:t>
            </w:r>
            <w:r w:rsidRPr="003A6683">
              <w:t xml:space="preserve"> 202</w:t>
            </w:r>
            <w:r w:rsidR="003A6683" w:rsidRPr="003A6683">
              <w:t>5</w:t>
            </w:r>
          </w:p>
        </w:tc>
      </w:tr>
      <w:tr w:rsidR="009F2BB2" w14:paraId="00AD25DA" w14:textId="77777777" w:rsidTr="00EA7DF6">
        <w:tc>
          <w:tcPr>
            <w:tcW w:w="9505" w:type="dxa"/>
            <w:gridSpan w:val="6"/>
          </w:tcPr>
          <w:p w14:paraId="627369C2" w14:textId="77777777" w:rsidR="00D3042B" w:rsidRPr="003A6683" w:rsidRDefault="004B2CC7" w:rsidP="008638DA">
            <w:pPr>
              <w:tabs>
                <w:tab w:val="left" w:pos="851"/>
              </w:tabs>
              <w:ind w:left="14" w:right="-67"/>
            </w:pPr>
            <w:r w:rsidRPr="003A6683">
              <w:t>______________________________________________________________________</w:t>
            </w:r>
          </w:p>
        </w:tc>
      </w:tr>
      <w:tr w:rsidR="009F2BB2" w14:paraId="2B4C4884" w14:textId="77777777" w:rsidTr="00EA7DF6">
        <w:tc>
          <w:tcPr>
            <w:tcW w:w="9505" w:type="dxa"/>
            <w:gridSpan w:val="6"/>
          </w:tcPr>
          <w:p w14:paraId="0D91BEAA" w14:textId="77777777" w:rsidR="00D3042B" w:rsidRPr="003A6683" w:rsidRDefault="00D3042B" w:rsidP="008638DA">
            <w:pPr>
              <w:tabs>
                <w:tab w:val="left" w:pos="851"/>
              </w:tabs>
            </w:pPr>
          </w:p>
        </w:tc>
      </w:tr>
      <w:tr w:rsidR="009F2BB2" w14:paraId="5416C814" w14:textId="77777777" w:rsidTr="00EA7DF6">
        <w:tblPrEx>
          <w:tblCellMar>
            <w:left w:w="0" w:type="dxa"/>
            <w:right w:w="0" w:type="dxa"/>
          </w:tblCellMar>
        </w:tblPrEx>
        <w:tc>
          <w:tcPr>
            <w:tcW w:w="9505" w:type="dxa"/>
            <w:gridSpan w:val="6"/>
          </w:tcPr>
          <w:p w14:paraId="2886BD3E" w14:textId="77777777" w:rsidR="006D0364" w:rsidRPr="003A6683" w:rsidRDefault="004B2CC7" w:rsidP="008638DA">
            <w:pPr>
              <w:pStyle w:val="zSoquijlblJuge"/>
              <w:tabs>
                <w:tab w:val="left" w:pos="851"/>
              </w:tabs>
              <w:jc w:val="center"/>
            </w:pPr>
            <w:r w:rsidRPr="003A6683">
              <w:t xml:space="preserve">SOUS LA PRÉSIDENCE DE MADAME </w:t>
            </w:r>
            <w:r w:rsidR="00D734CF" w:rsidRPr="003A6683">
              <w:rPr>
                <w:rFonts w:cs="Arial"/>
                <w:bCs/>
                <w:color w:val="000000"/>
                <w:szCs w:val="24"/>
                <w:lang w:eastAsia="fr-CA"/>
              </w:rPr>
              <w:t>ISABELLE LAFRENIÈRE</w:t>
            </w:r>
          </w:p>
        </w:tc>
      </w:tr>
      <w:tr w:rsidR="009F2BB2" w14:paraId="5C584A90" w14:textId="77777777" w:rsidTr="00EA7DF6">
        <w:tc>
          <w:tcPr>
            <w:tcW w:w="9505" w:type="dxa"/>
            <w:gridSpan w:val="6"/>
          </w:tcPr>
          <w:p w14:paraId="09069394" w14:textId="77777777" w:rsidR="00D3042B" w:rsidRPr="003A6683" w:rsidRDefault="004B2CC7" w:rsidP="008638DA">
            <w:pPr>
              <w:pStyle w:val="zSoquijlblAssesseurs"/>
              <w:tabs>
                <w:tab w:val="left" w:pos="851"/>
              </w:tabs>
              <w:jc w:val="center"/>
              <w:rPr>
                <w:b/>
              </w:rPr>
            </w:pPr>
            <w:r w:rsidRPr="003A6683">
              <w:rPr>
                <w:b/>
              </w:rPr>
              <w:t>JUGE DE PAIX MAGISTRAT</w:t>
            </w:r>
          </w:p>
        </w:tc>
      </w:tr>
      <w:tr w:rsidR="009F2BB2" w14:paraId="7B43DE29" w14:textId="77777777" w:rsidTr="00EA7DF6">
        <w:tc>
          <w:tcPr>
            <w:tcW w:w="9505" w:type="dxa"/>
            <w:gridSpan w:val="6"/>
          </w:tcPr>
          <w:p w14:paraId="42316030" w14:textId="77777777" w:rsidR="00D3042B" w:rsidRPr="003A6683" w:rsidRDefault="004B2CC7" w:rsidP="008638DA">
            <w:pPr>
              <w:tabs>
                <w:tab w:val="left" w:pos="851"/>
              </w:tabs>
              <w:ind w:left="14" w:right="-67"/>
            </w:pPr>
            <w:r w:rsidRPr="003A6683">
              <w:t>______________________________________________________________________</w:t>
            </w:r>
          </w:p>
        </w:tc>
      </w:tr>
      <w:tr w:rsidR="009F2BB2" w14:paraId="4DB24FD4" w14:textId="77777777" w:rsidTr="003F317A">
        <w:trPr>
          <w:trHeight w:val="68"/>
        </w:trPr>
        <w:tc>
          <w:tcPr>
            <w:tcW w:w="9505" w:type="dxa"/>
            <w:gridSpan w:val="6"/>
          </w:tcPr>
          <w:p w14:paraId="75AECB18" w14:textId="77777777" w:rsidR="00D3042B" w:rsidRPr="003A6683" w:rsidRDefault="00D3042B" w:rsidP="008638DA">
            <w:pPr>
              <w:pStyle w:val="zSoquijlblTitrePartie"/>
              <w:tabs>
                <w:tab w:val="left" w:pos="851"/>
              </w:tabs>
            </w:pPr>
          </w:p>
        </w:tc>
      </w:tr>
      <w:tr w:rsidR="009F2BB2" w14:paraId="312704DA" w14:textId="77777777" w:rsidTr="00EA7DF6">
        <w:tc>
          <w:tcPr>
            <w:tcW w:w="9505" w:type="dxa"/>
            <w:gridSpan w:val="6"/>
          </w:tcPr>
          <w:p w14:paraId="4CAD5873" w14:textId="77777777" w:rsidR="00D3042B" w:rsidRPr="003A6683" w:rsidRDefault="00D3042B" w:rsidP="008638DA">
            <w:pPr>
              <w:tabs>
                <w:tab w:val="left" w:pos="851"/>
              </w:tabs>
            </w:pPr>
          </w:p>
        </w:tc>
      </w:tr>
      <w:tr w:rsidR="009F2BB2" w14:paraId="1B3F7EB9" w14:textId="77777777" w:rsidTr="00EA7DF6">
        <w:tc>
          <w:tcPr>
            <w:tcW w:w="9505" w:type="dxa"/>
            <w:gridSpan w:val="6"/>
          </w:tcPr>
          <w:p w14:paraId="40F1E734" w14:textId="77777777" w:rsidR="00D3042B" w:rsidRPr="003A6683" w:rsidRDefault="004B2CC7" w:rsidP="008638DA">
            <w:pPr>
              <w:pStyle w:val="zSoquijdatNomPartieDem"/>
              <w:tabs>
                <w:tab w:val="left" w:pos="851"/>
              </w:tabs>
            </w:pPr>
            <w:r w:rsidRPr="003A6683">
              <w:t>COMMISSION DES NORMES, DE L’ÉQUITÉ, DE LA SANTÉ ET DE LA SÉCURITÉ DU TRAVAIL</w:t>
            </w:r>
          </w:p>
        </w:tc>
      </w:tr>
      <w:tr w:rsidR="009F2BB2" w14:paraId="42EE9085" w14:textId="77777777" w:rsidTr="00860DD3">
        <w:tc>
          <w:tcPr>
            <w:tcW w:w="9505" w:type="dxa"/>
            <w:gridSpan w:val="6"/>
            <w:shd w:val="clear" w:color="auto" w:fill="auto"/>
          </w:tcPr>
          <w:p w14:paraId="6DED47F6" w14:textId="77777777" w:rsidR="00D3042B" w:rsidRPr="003A6683" w:rsidRDefault="004B2CC7" w:rsidP="008638DA">
            <w:pPr>
              <w:pStyle w:val="zSoquijdatQtePartieDem"/>
              <w:tabs>
                <w:tab w:val="left" w:pos="851"/>
              </w:tabs>
            </w:pPr>
            <w:r w:rsidRPr="003A6683">
              <w:t>Poursuivant</w:t>
            </w:r>
            <w:r w:rsidR="00397E16" w:rsidRPr="003A6683">
              <w:t>e</w:t>
            </w:r>
          </w:p>
        </w:tc>
      </w:tr>
      <w:tr w:rsidR="009F2BB2" w14:paraId="1ABAD926" w14:textId="77777777" w:rsidTr="00860DD3">
        <w:tc>
          <w:tcPr>
            <w:tcW w:w="9505" w:type="dxa"/>
            <w:gridSpan w:val="6"/>
            <w:shd w:val="clear" w:color="auto" w:fill="auto"/>
          </w:tcPr>
          <w:p w14:paraId="552B0460" w14:textId="77777777" w:rsidR="00D3042B" w:rsidRPr="0050301A" w:rsidRDefault="004B2CC7" w:rsidP="008638DA">
            <w:pPr>
              <w:pStyle w:val="zSoquijlblLienParties"/>
              <w:tabs>
                <w:tab w:val="left" w:pos="851"/>
              </w:tabs>
            </w:pPr>
            <w:r w:rsidRPr="0050301A">
              <w:t>c.</w:t>
            </w:r>
          </w:p>
          <w:p w14:paraId="6E53AA58" w14:textId="77777777" w:rsidR="003650F2" w:rsidRPr="0050301A" w:rsidRDefault="003650F2" w:rsidP="008638DA">
            <w:pPr>
              <w:pStyle w:val="zSoquijlblLienParties"/>
              <w:tabs>
                <w:tab w:val="left" w:pos="851"/>
              </w:tabs>
            </w:pPr>
          </w:p>
        </w:tc>
      </w:tr>
      <w:tr w:rsidR="009F2BB2" w14:paraId="025FE5D0" w14:textId="77777777" w:rsidTr="00860DD3">
        <w:tc>
          <w:tcPr>
            <w:tcW w:w="9505" w:type="dxa"/>
            <w:gridSpan w:val="6"/>
            <w:shd w:val="clear" w:color="auto" w:fill="auto"/>
          </w:tcPr>
          <w:p w14:paraId="0D293EEE" w14:textId="77777777" w:rsidR="00A43801" w:rsidRPr="0050301A" w:rsidRDefault="004B2CC7" w:rsidP="008638DA">
            <w:pPr>
              <w:pStyle w:val="zSoquijdatNomPartieDef"/>
              <w:tabs>
                <w:tab w:val="left" w:pos="851"/>
              </w:tabs>
            </w:pPr>
            <w:r w:rsidRPr="0050301A">
              <w:t>LES ENTREPRISES MICHAUDVILLE INC.</w:t>
            </w:r>
          </w:p>
        </w:tc>
      </w:tr>
      <w:tr w:rsidR="009F2BB2" w14:paraId="03570B96" w14:textId="77777777" w:rsidTr="00860DD3">
        <w:tc>
          <w:tcPr>
            <w:tcW w:w="9505" w:type="dxa"/>
            <w:gridSpan w:val="6"/>
            <w:shd w:val="clear" w:color="auto" w:fill="auto"/>
          </w:tcPr>
          <w:p w14:paraId="34001CA1" w14:textId="77777777" w:rsidR="00D3042B" w:rsidRPr="0050301A" w:rsidRDefault="004B2CC7" w:rsidP="008638DA">
            <w:pPr>
              <w:pStyle w:val="zSoquijdatQtePartieDef"/>
              <w:tabs>
                <w:tab w:val="left" w:pos="851"/>
              </w:tabs>
            </w:pPr>
            <w:r w:rsidRPr="0050301A">
              <w:t>Défende</w:t>
            </w:r>
            <w:r w:rsidR="00D2105D" w:rsidRPr="0050301A">
              <w:t>resse</w:t>
            </w:r>
          </w:p>
        </w:tc>
      </w:tr>
      <w:tr w:rsidR="009F2BB2" w14:paraId="447A7628" w14:textId="77777777" w:rsidTr="00860DD3">
        <w:tc>
          <w:tcPr>
            <w:tcW w:w="9505" w:type="dxa"/>
            <w:gridSpan w:val="6"/>
            <w:shd w:val="clear" w:color="auto" w:fill="auto"/>
          </w:tcPr>
          <w:p w14:paraId="3D641B5C" w14:textId="77777777" w:rsidR="00D3042B" w:rsidRPr="0050301A" w:rsidRDefault="004B2CC7" w:rsidP="008638DA">
            <w:pPr>
              <w:tabs>
                <w:tab w:val="left" w:pos="851"/>
              </w:tabs>
              <w:ind w:left="14" w:right="-70"/>
            </w:pPr>
            <w:r w:rsidRPr="0050301A">
              <w:t>______________________________________________________________________</w:t>
            </w:r>
          </w:p>
        </w:tc>
      </w:tr>
      <w:tr w:rsidR="009F2BB2" w14:paraId="759E3CCA" w14:textId="77777777" w:rsidTr="00860DD3">
        <w:tc>
          <w:tcPr>
            <w:tcW w:w="9505" w:type="dxa"/>
            <w:gridSpan w:val="6"/>
            <w:shd w:val="clear" w:color="auto" w:fill="auto"/>
          </w:tcPr>
          <w:p w14:paraId="2913BF4A" w14:textId="77777777" w:rsidR="00D3042B" w:rsidRPr="0050301A" w:rsidRDefault="00D3042B" w:rsidP="008638DA">
            <w:pPr>
              <w:tabs>
                <w:tab w:val="left" w:pos="851"/>
              </w:tabs>
              <w:jc w:val="center"/>
            </w:pPr>
          </w:p>
        </w:tc>
      </w:tr>
      <w:tr w:rsidR="009F2BB2" w14:paraId="56D04B95" w14:textId="77777777" w:rsidTr="00860DD3">
        <w:tc>
          <w:tcPr>
            <w:tcW w:w="9505" w:type="dxa"/>
            <w:gridSpan w:val="6"/>
            <w:shd w:val="clear" w:color="auto" w:fill="auto"/>
          </w:tcPr>
          <w:p w14:paraId="528F1974" w14:textId="77777777" w:rsidR="00D734CF" w:rsidRPr="0050301A" w:rsidRDefault="004B2CC7" w:rsidP="008638DA">
            <w:pPr>
              <w:pStyle w:val="zSoquijlblTypeDocument"/>
              <w:tabs>
                <w:tab w:val="left" w:pos="851"/>
              </w:tabs>
              <w:rPr>
                <w:rFonts w:cs="Arial"/>
                <w:b/>
                <w:color w:val="000000"/>
                <w:szCs w:val="24"/>
              </w:rPr>
            </w:pPr>
            <w:r w:rsidRPr="0050301A">
              <w:rPr>
                <w:rFonts w:cs="Arial"/>
                <w:b/>
                <w:color w:val="000000"/>
                <w:szCs w:val="24"/>
              </w:rPr>
              <w:t>JUGEMENT</w:t>
            </w:r>
          </w:p>
        </w:tc>
      </w:tr>
      <w:tr w:rsidR="009F2BB2" w14:paraId="19A4A8D3" w14:textId="77777777" w:rsidTr="00860DD3">
        <w:tc>
          <w:tcPr>
            <w:tcW w:w="9505" w:type="dxa"/>
            <w:gridSpan w:val="6"/>
            <w:shd w:val="clear" w:color="auto" w:fill="auto"/>
          </w:tcPr>
          <w:p w14:paraId="0FF0882C" w14:textId="77777777" w:rsidR="00D734CF" w:rsidRPr="003A6683" w:rsidRDefault="004B2CC7" w:rsidP="008638DA">
            <w:pPr>
              <w:tabs>
                <w:tab w:val="left" w:pos="851"/>
              </w:tabs>
              <w:ind w:left="14" w:right="-70"/>
            </w:pPr>
            <w:r w:rsidRPr="003A6683">
              <w:t>______________________________________________________________________</w:t>
            </w:r>
          </w:p>
        </w:tc>
      </w:tr>
    </w:tbl>
    <w:p w14:paraId="5CED59E7" w14:textId="77777777" w:rsidR="003C0C09" w:rsidRPr="003A6683" w:rsidRDefault="003C0C09" w:rsidP="008638DA">
      <w:pPr>
        <w:pStyle w:val="Paragraphe"/>
        <w:numPr>
          <w:ilvl w:val="0"/>
          <w:numId w:val="0"/>
        </w:numPr>
        <w:tabs>
          <w:tab w:val="left" w:pos="851"/>
        </w:tabs>
        <w:spacing w:line="240" w:lineRule="auto"/>
      </w:pPr>
    </w:p>
    <w:p w14:paraId="189ED60D" w14:textId="77777777" w:rsidR="00E65AA2" w:rsidRPr="003A6683" w:rsidRDefault="004B2CC7" w:rsidP="008638DA">
      <w:pPr>
        <w:pStyle w:val="Paragraphe"/>
        <w:numPr>
          <w:ilvl w:val="0"/>
          <w:numId w:val="0"/>
        </w:numPr>
        <w:tabs>
          <w:tab w:val="left" w:pos="851"/>
        </w:tabs>
        <w:spacing w:line="240" w:lineRule="auto"/>
        <w:rPr>
          <w:b/>
        </w:rPr>
      </w:pPr>
      <w:r w:rsidRPr="003A6683">
        <w:rPr>
          <w:b/>
        </w:rPr>
        <w:t>CONTEXTE</w:t>
      </w:r>
    </w:p>
    <w:p w14:paraId="2086701D" w14:textId="77777777" w:rsidR="00B24261" w:rsidRDefault="004B2CC7" w:rsidP="00B24261">
      <w:pPr>
        <w:pStyle w:val="Paragraphe"/>
        <w:tabs>
          <w:tab w:val="left" w:pos="851"/>
        </w:tabs>
        <w:spacing w:line="240" w:lineRule="auto"/>
        <w:ind w:left="0"/>
      </w:pPr>
      <w:r w:rsidRPr="00EB5A1F">
        <w:t>Le 19 octobre 2022,</w:t>
      </w:r>
      <w:r>
        <w:t xml:space="preserve"> l</w:t>
      </w:r>
      <w:r w:rsidRPr="00EB5A1F">
        <w:t>a Commission des normes, de l’équité, de la santé et de la sécurité du travail (CNESST)</w:t>
      </w:r>
      <w:r>
        <w:t xml:space="preserve"> se rend sur le chantier routier de la</w:t>
      </w:r>
      <w:r w:rsidRPr="00EB5A1F">
        <w:t xml:space="preserve"> route 223</w:t>
      </w:r>
      <w:r>
        <w:t xml:space="preserve"> (chemin Sainte-Thérèse)</w:t>
      </w:r>
      <w:r w:rsidRPr="00EB5A1F">
        <w:t xml:space="preserve"> à Carignan</w:t>
      </w:r>
      <w:r>
        <w:t xml:space="preserve"> à la suite du décès du</w:t>
      </w:r>
      <w:r w:rsidRPr="00EB5A1F">
        <w:t xml:space="preserve"> signaleur routier Marc Séguin</w:t>
      </w:r>
      <w:r>
        <w:t>.</w:t>
      </w:r>
    </w:p>
    <w:p w14:paraId="6087D5A2" w14:textId="77777777" w:rsidR="00B24261" w:rsidRDefault="004B2CC7" w:rsidP="00B24261">
      <w:pPr>
        <w:pStyle w:val="Paragraphe"/>
        <w:tabs>
          <w:tab w:val="left" w:pos="851"/>
        </w:tabs>
        <w:spacing w:line="240" w:lineRule="auto"/>
        <w:ind w:left="0"/>
      </w:pPr>
      <w:r>
        <w:t>La CNESST amorce une enquête visant à déterminer les causes</w:t>
      </w:r>
      <w:r w:rsidRPr="007A5EE8">
        <w:t xml:space="preserve"> de l’accident</w:t>
      </w:r>
      <w:r>
        <w:t>. Dans le cadre de cette enquête, elle évalue les méthodes de travail mise</w:t>
      </w:r>
      <w:r w:rsidR="00FE519C">
        <w:t>s</w:t>
      </w:r>
      <w:r>
        <w:t xml:space="preserve"> en place par la défenderesse</w:t>
      </w:r>
      <w:r w:rsidR="00FE519C">
        <w:t xml:space="preserve"> et plus globalement la conformité du chantier à l’égard de ses engagements contractuels et des dispositions législatives applicables.</w:t>
      </w:r>
      <w:r>
        <w:t xml:space="preserve"> Elle conclut que </w:t>
      </w:r>
      <w:r w:rsidR="00AF6E76">
        <w:t xml:space="preserve">la </w:t>
      </w:r>
      <w:r>
        <w:t xml:space="preserve"> défenderesse</w:t>
      </w:r>
      <w:r w:rsidRPr="00EB5A1F">
        <w:t xml:space="preserve"> </w:t>
      </w:r>
      <w:r>
        <w:t>a</w:t>
      </w:r>
      <w:r w:rsidRPr="00EB5A1F">
        <w:t xml:space="preserve"> compromis directement et sérieusement la santé, la sécurité ou l’intégrité </w:t>
      </w:r>
      <w:r w:rsidRPr="00284066">
        <w:t xml:space="preserve">physique d’un travailleur lors de l’exécution de travaux de signalisation, commettant ainsi une infraction à l’article 237 de la </w:t>
      </w:r>
      <w:r w:rsidRPr="007A5EE8">
        <w:rPr>
          <w:i/>
          <w:iCs/>
        </w:rPr>
        <w:t>Loi sur la santé et la sécurité du travail</w:t>
      </w:r>
      <w:r>
        <w:rPr>
          <w:rStyle w:val="Appelnotedebasdep"/>
        </w:rPr>
        <w:footnoteReference w:id="1"/>
      </w:r>
      <w:r w:rsidRPr="00284066">
        <w:t xml:space="preserve"> (la Loi).</w:t>
      </w:r>
    </w:p>
    <w:p w14:paraId="561BA488" w14:textId="77777777" w:rsidR="00D53608" w:rsidRPr="00D53608" w:rsidRDefault="00D53608" w:rsidP="00D53608">
      <w:pPr>
        <w:pStyle w:val="Paragraphe"/>
        <w:numPr>
          <w:ilvl w:val="0"/>
          <w:numId w:val="0"/>
        </w:numPr>
        <w:tabs>
          <w:tab w:val="left" w:pos="851"/>
        </w:tabs>
        <w:spacing w:before="0" w:after="0" w:line="240" w:lineRule="auto"/>
      </w:pPr>
    </w:p>
    <w:p w14:paraId="7D83D8D5" w14:textId="77777777" w:rsidR="006154E8" w:rsidRPr="00F40DE1" w:rsidRDefault="004B2CC7" w:rsidP="00D53608">
      <w:pPr>
        <w:pStyle w:val="Paragraphe"/>
        <w:numPr>
          <w:ilvl w:val="0"/>
          <w:numId w:val="0"/>
        </w:numPr>
        <w:tabs>
          <w:tab w:val="left" w:pos="851"/>
        </w:tabs>
        <w:spacing w:before="0" w:after="0" w:line="240" w:lineRule="auto"/>
        <w:rPr>
          <w:b/>
          <w:bCs/>
        </w:rPr>
      </w:pPr>
      <w:r w:rsidRPr="00F40DE1">
        <w:rPr>
          <w:b/>
          <w:bCs/>
        </w:rPr>
        <w:t>PRÉTENTION DES PARTIES</w:t>
      </w:r>
    </w:p>
    <w:p w14:paraId="46226501" w14:textId="77777777" w:rsidR="00D53608" w:rsidRPr="00F40DE1" w:rsidRDefault="00D53608" w:rsidP="00D53608">
      <w:pPr>
        <w:pStyle w:val="Paragraphe"/>
        <w:numPr>
          <w:ilvl w:val="0"/>
          <w:numId w:val="0"/>
        </w:numPr>
        <w:tabs>
          <w:tab w:val="left" w:pos="851"/>
        </w:tabs>
        <w:spacing w:before="0" w:after="0" w:line="240" w:lineRule="auto"/>
        <w:rPr>
          <w:b/>
          <w:bCs/>
        </w:rPr>
      </w:pPr>
    </w:p>
    <w:p w14:paraId="3089BA7F" w14:textId="77777777" w:rsidR="00BC6D44" w:rsidRPr="00F40DE1" w:rsidRDefault="004B2CC7" w:rsidP="00D53608">
      <w:pPr>
        <w:pStyle w:val="Paragraphe"/>
        <w:tabs>
          <w:tab w:val="left" w:pos="851"/>
        </w:tabs>
        <w:spacing w:before="0" w:after="0" w:line="240" w:lineRule="auto"/>
        <w:ind w:left="0"/>
      </w:pPr>
      <w:r w:rsidRPr="00F40DE1">
        <w:t xml:space="preserve">La </w:t>
      </w:r>
      <w:r w:rsidR="003D30FE" w:rsidRPr="00F40DE1">
        <w:t>p</w:t>
      </w:r>
      <w:r w:rsidRPr="00F40DE1">
        <w:t>oursuivante soutient que la défenderesse a contrevenu à la</w:t>
      </w:r>
      <w:r w:rsidR="00BD3521" w:rsidRPr="00F40DE1">
        <w:rPr>
          <w:bCs/>
          <w:i/>
          <w:iCs/>
          <w:lang w:eastAsia="fr-CA"/>
        </w:rPr>
        <w:t xml:space="preserve"> </w:t>
      </w:r>
      <w:r w:rsidR="00BD3521" w:rsidRPr="00F40DE1">
        <w:rPr>
          <w:bCs/>
          <w:lang w:eastAsia="fr-CA"/>
        </w:rPr>
        <w:t>Loi</w:t>
      </w:r>
      <w:r w:rsidRPr="00F40DE1">
        <w:t xml:space="preserve"> en </w:t>
      </w:r>
      <w:r w:rsidR="00EB5A1F" w:rsidRPr="00F40DE1">
        <w:t xml:space="preserve">commettant diverses actions ou omissions à l’égard de la signalisation et des méthodes de travail en </w:t>
      </w:r>
      <w:r w:rsidR="00AF6E76">
        <w:t>place</w:t>
      </w:r>
      <w:r w:rsidR="00EB5A1F" w:rsidRPr="00F40DE1">
        <w:t xml:space="preserve">, exposant ainsi les </w:t>
      </w:r>
      <w:r w:rsidR="001B2456" w:rsidRPr="00F40DE1">
        <w:t>travailleurs</w:t>
      </w:r>
      <w:r w:rsidR="00EB5A1F" w:rsidRPr="00F40DE1">
        <w:t xml:space="preserve"> à un danger </w:t>
      </w:r>
      <w:r w:rsidR="00F40DE1" w:rsidRPr="00F40DE1">
        <w:t>de happement</w:t>
      </w:r>
      <w:r w:rsidR="006B13DE">
        <w:t>.</w:t>
      </w:r>
    </w:p>
    <w:p w14:paraId="2EC45987" w14:textId="77777777" w:rsidR="00D53608" w:rsidRPr="00284066" w:rsidRDefault="00D53608" w:rsidP="00D53608">
      <w:pPr>
        <w:pStyle w:val="Paragraphe"/>
        <w:numPr>
          <w:ilvl w:val="0"/>
          <w:numId w:val="0"/>
        </w:numPr>
        <w:tabs>
          <w:tab w:val="left" w:pos="851"/>
        </w:tabs>
        <w:spacing w:before="0" w:after="0" w:line="240" w:lineRule="auto"/>
        <w:rPr>
          <w:highlight w:val="yellow"/>
        </w:rPr>
      </w:pPr>
    </w:p>
    <w:p w14:paraId="3DAB5D25" w14:textId="77777777" w:rsidR="00D53608" w:rsidRPr="00D53608" w:rsidRDefault="004B2CC7" w:rsidP="00D53608">
      <w:pPr>
        <w:pStyle w:val="Paragraphe"/>
        <w:tabs>
          <w:tab w:val="left" w:pos="851"/>
        </w:tabs>
        <w:spacing w:before="0" w:after="0" w:line="240" w:lineRule="auto"/>
        <w:ind w:left="0"/>
      </w:pPr>
      <w:r w:rsidRPr="00284066">
        <w:t xml:space="preserve">La défenderesse affirme pour sa part </w:t>
      </w:r>
      <w:r w:rsidR="007B5932" w:rsidRPr="00284066">
        <w:t xml:space="preserve">que </w:t>
      </w:r>
      <w:r w:rsidR="00EB5A1F" w:rsidRPr="00284066">
        <w:t>les comportements reprochés ne constituent pas des actions ou omissions au sens de la législation applicable</w:t>
      </w:r>
      <w:r w:rsidR="006319D7">
        <w:t>,</w:t>
      </w:r>
      <w:r w:rsidR="00EB5A1F" w:rsidRPr="00284066">
        <w:t xml:space="preserve"> </w:t>
      </w:r>
      <w:r w:rsidR="001A7F29" w:rsidRPr="00284066">
        <w:t>mais que si le Tribunal</w:t>
      </w:r>
      <w:r w:rsidR="001A7F29" w:rsidRPr="001A7F29">
        <w:t xml:space="preserve"> conclu</w:t>
      </w:r>
      <w:r w:rsidR="006319D7">
        <w:t>t</w:t>
      </w:r>
      <w:r w:rsidR="001A7F29" w:rsidRPr="001A7F29">
        <w:t xml:space="preserve"> au contraire</w:t>
      </w:r>
      <w:r w:rsidR="00EB5A1F" w:rsidRPr="001A7F29">
        <w:t>, ces actions ou omissions n’ont pas compromis directement et sérieusement la santé, la sécurité ou l</w:t>
      </w:r>
      <w:r w:rsidR="001A7F29" w:rsidRPr="001A7F29">
        <w:t>’</w:t>
      </w:r>
      <w:r w:rsidR="00EB5A1F" w:rsidRPr="001A7F29">
        <w:t xml:space="preserve">intégrité physique ou psychique </w:t>
      </w:r>
      <w:r w:rsidR="001A7F29" w:rsidRPr="001A7F29">
        <w:t>d’un travailleur</w:t>
      </w:r>
      <w:r w:rsidR="00E73153" w:rsidRPr="001A7F29">
        <w:rPr>
          <w:rFonts w:cs="Arial"/>
          <w:color w:val="000000"/>
          <w:kern w:val="0"/>
        </w:rPr>
        <w:t>.</w:t>
      </w:r>
    </w:p>
    <w:p w14:paraId="72212AC2" w14:textId="77777777" w:rsidR="007B5932" w:rsidRPr="001A7F29" w:rsidRDefault="004B2CC7" w:rsidP="00D53608">
      <w:pPr>
        <w:pStyle w:val="Paragraphe"/>
        <w:numPr>
          <w:ilvl w:val="0"/>
          <w:numId w:val="0"/>
        </w:numPr>
        <w:tabs>
          <w:tab w:val="left" w:pos="851"/>
        </w:tabs>
        <w:spacing w:before="0" w:after="0" w:line="240" w:lineRule="auto"/>
      </w:pPr>
      <w:r w:rsidRPr="001A7F29">
        <w:rPr>
          <w:rFonts w:cs="Arial"/>
          <w:strike/>
          <w:color w:val="000000"/>
          <w:kern w:val="0"/>
        </w:rPr>
        <w:t xml:space="preserve"> </w:t>
      </w:r>
    </w:p>
    <w:p w14:paraId="7D7237E7" w14:textId="77777777" w:rsidR="00D27097" w:rsidRPr="006B50D0" w:rsidRDefault="004B2CC7" w:rsidP="00D53608">
      <w:pPr>
        <w:pStyle w:val="Paragraphe"/>
        <w:tabs>
          <w:tab w:val="left" w:pos="851"/>
        </w:tabs>
        <w:spacing w:before="0" w:after="0" w:line="240" w:lineRule="auto"/>
        <w:ind w:left="0"/>
      </w:pPr>
      <w:r w:rsidRPr="006B50D0">
        <w:t xml:space="preserve">Pour les motifs qui suivent, la défenderesse est </w:t>
      </w:r>
      <w:r w:rsidR="006B50D0" w:rsidRPr="006B50D0">
        <w:t>déclarée coupable</w:t>
      </w:r>
      <w:r w:rsidR="001A7F29" w:rsidRPr="006B50D0">
        <w:t>.</w:t>
      </w:r>
    </w:p>
    <w:p w14:paraId="21D79A9F" w14:textId="77777777" w:rsidR="004B65A1" w:rsidRDefault="004B65A1" w:rsidP="008638DA">
      <w:pPr>
        <w:pStyle w:val="Paragraphe"/>
        <w:numPr>
          <w:ilvl w:val="0"/>
          <w:numId w:val="0"/>
        </w:numPr>
        <w:tabs>
          <w:tab w:val="left" w:pos="851"/>
        </w:tabs>
        <w:spacing w:line="240" w:lineRule="auto"/>
        <w:rPr>
          <w:b/>
        </w:rPr>
      </w:pPr>
    </w:p>
    <w:p w14:paraId="6753896B" w14:textId="77777777" w:rsidR="009C66F3" w:rsidRPr="001B2456" w:rsidRDefault="004B2CC7" w:rsidP="008638DA">
      <w:pPr>
        <w:pStyle w:val="Paragraphe"/>
        <w:numPr>
          <w:ilvl w:val="0"/>
          <w:numId w:val="0"/>
        </w:numPr>
        <w:tabs>
          <w:tab w:val="left" w:pos="851"/>
        </w:tabs>
        <w:spacing w:line="240" w:lineRule="auto"/>
        <w:rPr>
          <w:b/>
          <w:bCs/>
        </w:rPr>
      </w:pPr>
      <w:r w:rsidRPr="001B2456">
        <w:rPr>
          <w:b/>
        </w:rPr>
        <w:t>QUESTIONS EN LITIGE</w:t>
      </w:r>
    </w:p>
    <w:p w14:paraId="0ACBCEE7" w14:textId="77777777" w:rsidR="00A42373" w:rsidRPr="001A7F29" w:rsidRDefault="004B2CC7" w:rsidP="00AD57BA">
      <w:pPr>
        <w:pStyle w:val="Paragraphe"/>
        <w:numPr>
          <w:ilvl w:val="1"/>
          <w:numId w:val="2"/>
        </w:numPr>
        <w:tabs>
          <w:tab w:val="left" w:pos="851"/>
        </w:tabs>
        <w:spacing w:line="240" w:lineRule="auto"/>
        <w:rPr>
          <w:b/>
          <w:bCs/>
        </w:rPr>
      </w:pPr>
      <w:r w:rsidRPr="001A7F29">
        <w:rPr>
          <w:b/>
          <w:bCs/>
        </w:rPr>
        <w:t>Les comportements reprochés à la défenderesse constituent-</w:t>
      </w:r>
      <w:r w:rsidR="00B76167">
        <w:rPr>
          <w:b/>
          <w:bCs/>
        </w:rPr>
        <w:t>ils</w:t>
      </w:r>
      <w:r w:rsidRPr="001A7F29">
        <w:rPr>
          <w:b/>
          <w:bCs/>
        </w:rPr>
        <w:t xml:space="preserve"> des actions ou omissions au sens de l’article 237 de la Loi</w:t>
      </w:r>
      <w:r w:rsidR="00C72345" w:rsidRPr="001A7F29">
        <w:rPr>
          <w:b/>
          <w:bCs/>
        </w:rPr>
        <w:t>?</w:t>
      </w:r>
    </w:p>
    <w:p w14:paraId="47CD1F27" w14:textId="77777777" w:rsidR="00E422E0" w:rsidRDefault="004B2CC7" w:rsidP="00E422E0">
      <w:pPr>
        <w:pStyle w:val="Paragraphe"/>
        <w:numPr>
          <w:ilvl w:val="1"/>
          <w:numId w:val="2"/>
        </w:numPr>
        <w:tabs>
          <w:tab w:val="left" w:pos="851"/>
        </w:tabs>
        <w:spacing w:line="240" w:lineRule="auto"/>
        <w:rPr>
          <w:b/>
          <w:bCs/>
        </w:rPr>
      </w:pPr>
      <w:r w:rsidRPr="001A7F29">
        <w:rPr>
          <w:b/>
          <w:bCs/>
        </w:rPr>
        <w:t>Les actions ou omissions ont-elles compromis la santé, la sécurité ou l’intégrité physique ou psychique d’un travailleur?</w:t>
      </w:r>
    </w:p>
    <w:p w14:paraId="2330ED97" w14:textId="77777777" w:rsidR="00E422E0" w:rsidRDefault="004B2CC7" w:rsidP="00E422E0">
      <w:pPr>
        <w:pStyle w:val="Paragraphe"/>
        <w:numPr>
          <w:ilvl w:val="1"/>
          <w:numId w:val="2"/>
        </w:numPr>
        <w:tabs>
          <w:tab w:val="left" w:pos="851"/>
        </w:tabs>
        <w:spacing w:line="240" w:lineRule="auto"/>
        <w:rPr>
          <w:b/>
          <w:bCs/>
        </w:rPr>
      </w:pPr>
      <w:r>
        <w:rPr>
          <w:b/>
          <w:bCs/>
        </w:rPr>
        <w:t>La compromission est-elle directe et sérieuse</w:t>
      </w:r>
      <w:r w:rsidR="00603157">
        <w:rPr>
          <w:b/>
          <w:bCs/>
        </w:rPr>
        <w:t xml:space="preserve"> ?</w:t>
      </w:r>
    </w:p>
    <w:p w14:paraId="27178C34" w14:textId="77777777" w:rsidR="00AF4A45" w:rsidRDefault="00AF4A45" w:rsidP="00B24261">
      <w:pPr>
        <w:pStyle w:val="Paragraphe"/>
        <w:numPr>
          <w:ilvl w:val="0"/>
          <w:numId w:val="0"/>
        </w:numPr>
        <w:tabs>
          <w:tab w:val="left" w:pos="851"/>
        </w:tabs>
        <w:spacing w:before="0" w:after="0" w:line="240" w:lineRule="auto"/>
        <w:rPr>
          <w:b/>
          <w:bCs/>
        </w:rPr>
      </w:pPr>
    </w:p>
    <w:p w14:paraId="4D6A7245" w14:textId="77777777" w:rsidR="00FE519C" w:rsidRDefault="004B2CC7" w:rsidP="00FE519C">
      <w:pPr>
        <w:pStyle w:val="Paragraphe"/>
        <w:numPr>
          <w:ilvl w:val="0"/>
          <w:numId w:val="0"/>
        </w:numPr>
        <w:tabs>
          <w:tab w:val="left" w:pos="851"/>
        </w:tabs>
        <w:spacing w:before="0" w:after="0" w:line="240" w:lineRule="auto"/>
        <w:rPr>
          <w:b/>
          <w:bCs/>
        </w:rPr>
      </w:pPr>
      <w:r w:rsidRPr="00E853A0">
        <w:rPr>
          <w:b/>
          <w:bCs/>
        </w:rPr>
        <w:t>ANALYSE</w:t>
      </w:r>
    </w:p>
    <w:p w14:paraId="07AE9092" w14:textId="77777777" w:rsidR="00FE519C" w:rsidRDefault="00FE519C" w:rsidP="00FE519C">
      <w:pPr>
        <w:pStyle w:val="Paragraphe"/>
        <w:numPr>
          <w:ilvl w:val="0"/>
          <w:numId w:val="0"/>
        </w:numPr>
        <w:tabs>
          <w:tab w:val="left" w:pos="851"/>
        </w:tabs>
        <w:spacing w:before="0" w:after="0" w:line="240" w:lineRule="auto"/>
        <w:rPr>
          <w:b/>
          <w:bCs/>
        </w:rPr>
      </w:pPr>
    </w:p>
    <w:p w14:paraId="4EECD9CD" w14:textId="77777777" w:rsidR="00254F66" w:rsidRDefault="004B2CC7" w:rsidP="00FE519C">
      <w:pPr>
        <w:pStyle w:val="Paragraphe"/>
        <w:numPr>
          <w:ilvl w:val="0"/>
          <w:numId w:val="0"/>
        </w:numPr>
        <w:tabs>
          <w:tab w:val="left" w:pos="851"/>
        </w:tabs>
        <w:spacing w:before="0" w:after="0" w:line="240" w:lineRule="auto"/>
        <w:rPr>
          <w:b/>
          <w:bCs/>
        </w:rPr>
      </w:pPr>
      <w:r>
        <w:rPr>
          <w:b/>
          <w:bCs/>
        </w:rPr>
        <w:tab/>
      </w:r>
      <w:r w:rsidR="005E53D9" w:rsidRPr="006154E8">
        <w:rPr>
          <w:b/>
          <w:bCs/>
        </w:rPr>
        <w:t>F</w:t>
      </w:r>
      <w:r w:rsidR="004A6197" w:rsidRPr="006154E8">
        <w:rPr>
          <w:b/>
          <w:bCs/>
        </w:rPr>
        <w:t>AITS</w:t>
      </w:r>
    </w:p>
    <w:p w14:paraId="6F6C601E" w14:textId="77777777" w:rsidR="00FE519C" w:rsidRDefault="00FE519C" w:rsidP="00FE519C">
      <w:pPr>
        <w:pStyle w:val="Paragraphe"/>
        <w:numPr>
          <w:ilvl w:val="0"/>
          <w:numId w:val="0"/>
        </w:numPr>
        <w:tabs>
          <w:tab w:val="left" w:pos="851"/>
        </w:tabs>
        <w:spacing w:before="0" w:after="0" w:line="240" w:lineRule="auto"/>
        <w:rPr>
          <w:b/>
          <w:bCs/>
        </w:rPr>
      </w:pPr>
    </w:p>
    <w:p w14:paraId="2BB04627" w14:textId="77777777" w:rsidR="00AF6E76" w:rsidRDefault="004B2CC7" w:rsidP="00AF6E76">
      <w:pPr>
        <w:pStyle w:val="Paragraphe"/>
        <w:tabs>
          <w:tab w:val="left" w:pos="851"/>
        </w:tabs>
        <w:spacing w:before="0" w:after="0" w:line="240" w:lineRule="auto"/>
        <w:ind w:left="0"/>
      </w:pPr>
      <w:r w:rsidRPr="006154E8">
        <w:t xml:space="preserve">La défenderesse </w:t>
      </w:r>
      <w:r w:rsidR="00063260" w:rsidRPr="006154E8">
        <w:t>est</w:t>
      </w:r>
      <w:r w:rsidR="00281461">
        <w:t xml:space="preserve"> une entreprise spécialisée dans les travaux d’excavation et de nivellement.</w:t>
      </w:r>
      <w:r w:rsidR="00063260" w:rsidRPr="006154E8">
        <w:t xml:space="preserve"> </w:t>
      </w:r>
      <w:r w:rsidR="00281461">
        <w:t xml:space="preserve">Elle est </w:t>
      </w:r>
      <w:r w:rsidRPr="006154E8">
        <w:t xml:space="preserve">responsable des travaux </w:t>
      </w:r>
      <w:r w:rsidR="006154E8" w:rsidRPr="006154E8">
        <w:t xml:space="preserve">de génie civil effectués sur </w:t>
      </w:r>
      <w:r w:rsidR="006154E8">
        <w:t>un ponceau du</w:t>
      </w:r>
      <w:r w:rsidR="006154E8" w:rsidRPr="006154E8">
        <w:t xml:space="preserve"> </w:t>
      </w:r>
      <w:r w:rsidR="006319D7">
        <w:t>c</w:t>
      </w:r>
      <w:r w:rsidR="006154E8" w:rsidRPr="006154E8">
        <w:t>hemin S</w:t>
      </w:r>
      <w:r w:rsidR="00B24261">
        <w:t>ain</w:t>
      </w:r>
      <w:r w:rsidR="006154E8" w:rsidRPr="006154E8">
        <w:t xml:space="preserve">te-Thérèse à Carignan </w:t>
      </w:r>
      <w:r w:rsidR="0052144F">
        <w:t xml:space="preserve">et </w:t>
      </w:r>
      <w:r w:rsidR="006154E8" w:rsidRPr="006154E8">
        <w:t>ayant débutés le 19 septembre 2022</w:t>
      </w:r>
      <w:r w:rsidR="00E3752A" w:rsidRPr="006154E8">
        <w:t>.</w:t>
      </w:r>
      <w:r w:rsidR="006154E8">
        <w:t xml:space="preserve"> </w:t>
      </w:r>
      <w:r w:rsidR="003B6FA7">
        <w:t xml:space="preserve">Le contrat est octroyé par le </w:t>
      </w:r>
      <w:r w:rsidR="00D53608">
        <w:t>Ministère</w:t>
      </w:r>
      <w:r w:rsidR="003B6FA7">
        <w:t xml:space="preserve"> des Transports et de la </w:t>
      </w:r>
      <w:r w:rsidR="0052144F">
        <w:t>M</w:t>
      </w:r>
      <w:r w:rsidR="003B6FA7">
        <w:t>obilité durable</w:t>
      </w:r>
      <w:r w:rsidR="00366C81">
        <w:t xml:space="preserve"> (le Ministère)</w:t>
      </w:r>
      <w:r w:rsidR="003B6FA7">
        <w:t xml:space="preserve"> à la défenderesse</w:t>
      </w:r>
      <w:r w:rsidR="00F40DE1">
        <w:t xml:space="preserve"> qui</w:t>
      </w:r>
      <w:r w:rsidR="003B6FA7">
        <w:t xml:space="preserve"> agit à titre de ma</w:t>
      </w:r>
      <w:r>
        <w:t>ît</w:t>
      </w:r>
      <w:r w:rsidR="003B6FA7">
        <w:t>re d’œuvre</w:t>
      </w:r>
      <w:r w:rsidR="006154E8" w:rsidRPr="00955E7F">
        <w:t>.</w:t>
      </w:r>
      <w:r w:rsidR="00CB6FDF">
        <w:t xml:space="preserve"> </w:t>
      </w:r>
      <w:r w:rsidR="00AF4A45">
        <w:t xml:space="preserve"> </w:t>
      </w:r>
    </w:p>
    <w:p w14:paraId="24800556" w14:textId="77777777" w:rsidR="00AF6E76" w:rsidRDefault="00AF6E76" w:rsidP="00AF6E76">
      <w:pPr>
        <w:pStyle w:val="Paragraphe"/>
        <w:numPr>
          <w:ilvl w:val="0"/>
          <w:numId w:val="0"/>
        </w:numPr>
        <w:tabs>
          <w:tab w:val="left" w:pos="851"/>
        </w:tabs>
        <w:spacing w:before="0" w:after="0" w:line="240" w:lineRule="auto"/>
      </w:pPr>
    </w:p>
    <w:p w14:paraId="5E596C70" w14:textId="77777777" w:rsidR="0077087C" w:rsidRDefault="004B2CC7" w:rsidP="00AF6E76">
      <w:pPr>
        <w:pStyle w:val="Paragraphe"/>
        <w:tabs>
          <w:tab w:val="left" w:pos="851"/>
        </w:tabs>
        <w:spacing w:before="0" w:after="0" w:line="240" w:lineRule="auto"/>
        <w:ind w:left="0"/>
      </w:pPr>
      <w:r w:rsidRPr="00254F66">
        <w:t xml:space="preserve">Marc Séguin </w:t>
      </w:r>
      <w:r w:rsidR="00BF31FF" w:rsidRPr="00254F66">
        <w:t xml:space="preserve">est </w:t>
      </w:r>
      <w:r w:rsidR="00F86900" w:rsidRPr="00254F66">
        <w:t xml:space="preserve">un </w:t>
      </w:r>
      <w:r w:rsidRPr="00254F66">
        <w:t xml:space="preserve">signaleur routier </w:t>
      </w:r>
      <w:r w:rsidR="00F86900" w:rsidRPr="00254F66">
        <w:t>à l’emploi de la défenderesse.</w:t>
      </w:r>
      <w:r w:rsidR="00BF31FF" w:rsidRPr="00254F66">
        <w:t xml:space="preserve"> </w:t>
      </w:r>
      <w:r w:rsidR="00D53608" w:rsidRPr="00254F66">
        <w:t>S</w:t>
      </w:r>
      <w:r w:rsidRPr="00254F66">
        <w:t>a présence est requise sur le chantier routier</w:t>
      </w:r>
      <w:r w:rsidR="00D96B7E" w:rsidRPr="00254F66">
        <w:t xml:space="preserve"> </w:t>
      </w:r>
      <w:r w:rsidR="00F40DE1">
        <w:t xml:space="preserve">en cause </w:t>
      </w:r>
      <w:r w:rsidRPr="00254F66">
        <w:t>afin d’y assurer la signalisation</w:t>
      </w:r>
      <w:r w:rsidR="00D53608" w:rsidRPr="00254F66">
        <w:t>,</w:t>
      </w:r>
      <w:r w:rsidR="00254F66" w:rsidRPr="00254F66">
        <w:t xml:space="preserve"> et ce,</w:t>
      </w:r>
      <w:r w:rsidR="008932BF" w:rsidRPr="00254F66">
        <w:t xml:space="preserve"> pour toute la durée des travaux s’échelonn</w:t>
      </w:r>
      <w:r w:rsidR="00D53608" w:rsidRPr="00254F66">
        <w:t>ant</w:t>
      </w:r>
      <w:r w:rsidR="008932BF" w:rsidRPr="00254F66">
        <w:t xml:space="preserve"> sur </w:t>
      </w:r>
      <w:r w:rsidR="00EE6DD6" w:rsidRPr="00254F66">
        <w:t xml:space="preserve">environ </w:t>
      </w:r>
      <w:r w:rsidR="00CB6FDF" w:rsidRPr="00254F66">
        <w:t>quatre</w:t>
      </w:r>
      <w:r w:rsidR="008932BF" w:rsidRPr="00254F66">
        <w:t xml:space="preserve"> semaines</w:t>
      </w:r>
      <w:r w:rsidR="00BF31FF" w:rsidRPr="00254F66">
        <w:t>.</w:t>
      </w:r>
      <w:r>
        <w:t xml:space="preserve"> </w:t>
      </w:r>
      <w:r w:rsidRPr="00E853A0">
        <w:t>Bien que la preuve sur la nature exacte de ses tâches soit contestée, le Tribunal retient qu</w:t>
      </w:r>
      <w:r w:rsidR="00366C81">
        <w:t>’afin d’effectuer son travail,</w:t>
      </w:r>
      <w:r w:rsidRPr="00E853A0">
        <w:t xml:space="preserve"> monsieur Séguin se trouve à pied, notamment dans la voie d’accotement et dans la voie fermée</w:t>
      </w:r>
      <w:r w:rsidR="003B6FA7">
        <w:t xml:space="preserve"> à la circulation</w:t>
      </w:r>
      <w:r w:rsidRPr="00E853A0">
        <w:t xml:space="preserve">. </w:t>
      </w:r>
      <w:r w:rsidR="00BF31FF" w:rsidRPr="00E853A0">
        <w:t xml:space="preserve"> </w:t>
      </w:r>
    </w:p>
    <w:p w14:paraId="27A1E75F" w14:textId="77777777" w:rsidR="0077087C" w:rsidRDefault="0077087C" w:rsidP="0077087C">
      <w:pPr>
        <w:pStyle w:val="Paragraphedeliste"/>
      </w:pPr>
    </w:p>
    <w:p w14:paraId="0935E375" w14:textId="77777777" w:rsidR="0077087C" w:rsidRDefault="004B2CC7" w:rsidP="0077087C">
      <w:pPr>
        <w:pStyle w:val="Paragraphe"/>
        <w:tabs>
          <w:tab w:val="left" w:pos="851"/>
        </w:tabs>
        <w:spacing w:before="0" w:after="0" w:line="240" w:lineRule="auto"/>
        <w:ind w:left="0"/>
      </w:pPr>
      <w:r w:rsidRPr="00F65669">
        <w:t xml:space="preserve">Le </w:t>
      </w:r>
      <w:r w:rsidR="00BF31FF" w:rsidRPr="00F65669">
        <w:t>j</w:t>
      </w:r>
      <w:r w:rsidR="00800D85" w:rsidRPr="00F65669">
        <w:t>our de l’accident</w:t>
      </w:r>
      <w:r w:rsidR="00E853A0" w:rsidRPr="00F65669">
        <w:t xml:space="preserve"> est la dernière journée des travaux qui en sont à la phase d</w:t>
      </w:r>
      <w:r w:rsidR="00CB6FDF">
        <w:t>e pavage</w:t>
      </w:r>
      <w:r w:rsidR="00E853A0" w:rsidRPr="00F65669">
        <w:t>.</w:t>
      </w:r>
      <w:r w:rsidR="00FF098D" w:rsidRPr="00F65669">
        <w:t xml:space="preserve"> </w:t>
      </w:r>
      <w:r w:rsidR="004812BF" w:rsidRPr="00F65669">
        <w:t>Pour ce faire</w:t>
      </w:r>
      <w:r w:rsidR="00E853A0" w:rsidRPr="00F65669">
        <w:t xml:space="preserve">, la machinerie </w:t>
      </w:r>
      <w:r w:rsidR="00D96B7E" w:rsidRPr="00F65669">
        <w:t xml:space="preserve">requise </w:t>
      </w:r>
      <w:r w:rsidR="00E853A0" w:rsidRPr="00F65669">
        <w:t xml:space="preserve">doit </w:t>
      </w:r>
      <w:r w:rsidR="003B2558" w:rsidRPr="00F65669">
        <w:t xml:space="preserve">parfois </w:t>
      </w:r>
      <w:r w:rsidR="00E853A0" w:rsidRPr="00F65669">
        <w:t xml:space="preserve">entraver les voies et </w:t>
      </w:r>
      <w:r w:rsidR="004812BF" w:rsidRPr="00F65669">
        <w:t>lorsqu’une telle situation se produit, monsieur Séguin doit interrompre la circulation</w:t>
      </w:r>
      <w:r w:rsidR="00E853A0" w:rsidRPr="00F65669">
        <w:t xml:space="preserve">. Alors qu’il contrôle l’accès </w:t>
      </w:r>
      <w:r w:rsidR="003B2558" w:rsidRPr="00F65669">
        <w:t>à l’une des extrémités du chantier</w:t>
      </w:r>
      <w:r w:rsidR="00E853A0" w:rsidRPr="00F65669">
        <w:t xml:space="preserve">, son collègue, monsieur </w:t>
      </w:r>
      <w:r w:rsidR="00D96B7E" w:rsidRPr="00F65669">
        <w:t xml:space="preserve">Olivier </w:t>
      </w:r>
      <w:r w:rsidR="00E853A0" w:rsidRPr="00F65669">
        <w:t>Caisse</w:t>
      </w:r>
      <w:r w:rsidR="00281461">
        <w:t>,</w:t>
      </w:r>
      <w:r w:rsidR="008932BF" w:rsidRPr="00F65669">
        <w:t xml:space="preserve"> qui en est à sa première journée de travail</w:t>
      </w:r>
      <w:r w:rsidR="00F40DE1">
        <w:t xml:space="preserve"> sur les lieux</w:t>
      </w:r>
      <w:r w:rsidR="008932BF" w:rsidRPr="00F65669">
        <w:t xml:space="preserve">, </w:t>
      </w:r>
      <w:r w:rsidR="004812BF" w:rsidRPr="00F65669">
        <w:t>effectue les mêmes tâches à l’autre extrémité du chantier routier</w:t>
      </w:r>
      <w:r w:rsidR="004C6A0B" w:rsidRPr="00F65669">
        <w:t>.</w:t>
      </w:r>
      <w:r w:rsidR="00944643" w:rsidRPr="00F65669">
        <w:t xml:space="preserve"> </w:t>
      </w:r>
    </w:p>
    <w:p w14:paraId="7363BEF7" w14:textId="77777777" w:rsidR="0077087C" w:rsidRDefault="0077087C" w:rsidP="0077087C">
      <w:pPr>
        <w:pStyle w:val="Paragraphedeliste"/>
      </w:pPr>
    </w:p>
    <w:p w14:paraId="54A2042A" w14:textId="77777777" w:rsidR="0077087C" w:rsidRDefault="004B2CC7" w:rsidP="0077087C">
      <w:pPr>
        <w:pStyle w:val="Paragraphe"/>
        <w:tabs>
          <w:tab w:val="left" w:pos="851"/>
        </w:tabs>
        <w:spacing w:before="0" w:after="0" w:line="240" w:lineRule="auto"/>
        <w:ind w:left="0"/>
      </w:pPr>
      <w:r w:rsidRPr="000315B8">
        <w:t xml:space="preserve">Vers </w:t>
      </w:r>
      <w:r w:rsidR="00CB6FDF">
        <w:t>14h45</w:t>
      </w:r>
      <w:r w:rsidRPr="000315B8">
        <w:t xml:space="preserve">, </w:t>
      </w:r>
      <w:r w:rsidR="008932BF" w:rsidRPr="000315B8">
        <w:t>un véhicule s’approche à une vitesse d’environ 70-80 km/h du chantier et heurte de plein fouet monsieur Séguin</w:t>
      </w:r>
      <w:r w:rsidR="00281461">
        <w:t xml:space="preserve">. </w:t>
      </w:r>
      <w:r w:rsidR="00CB6FDF">
        <w:t xml:space="preserve">Le véhicule termine sa course sur la partie arrière du camion-balai se trouvant </w:t>
      </w:r>
      <w:r w:rsidR="00AF4A45">
        <w:t>à proximité</w:t>
      </w:r>
      <w:r w:rsidR="00CB6FDF">
        <w:t>.</w:t>
      </w:r>
      <w:r w:rsidR="008932BF" w:rsidRPr="000315B8">
        <w:t xml:space="preserve"> Malgré</w:t>
      </w:r>
      <w:r w:rsidR="000315B8" w:rsidRPr="000315B8">
        <w:t xml:space="preserve"> l’assistance immédiate d’un automobiliste</w:t>
      </w:r>
      <w:r w:rsidR="008932BF" w:rsidRPr="000315B8">
        <w:t xml:space="preserve"> </w:t>
      </w:r>
      <w:r w:rsidR="000315B8" w:rsidRPr="000315B8">
        <w:t xml:space="preserve">qui débute les manœuvres de réanimation, </w:t>
      </w:r>
      <w:r w:rsidR="00944643" w:rsidRPr="000315B8">
        <w:t xml:space="preserve">monsieur </w:t>
      </w:r>
      <w:r w:rsidR="000315B8" w:rsidRPr="000315B8">
        <w:t xml:space="preserve">Séguin décède de ses blessures. </w:t>
      </w:r>
    </w:p>
    <w:p w14:paraId="6686919A" w14:textId="77777777" w:rsidR="0077087C" w:rsidRDefault="0077087C" w:rsidP="0077087C">
      <w:pPr>
        <w:pStyle w:val="Paragraphedeliste"/>
      </w:pPr>
    </w:p>
    <w:p w14:paraId="538CB2B0" w14:textId="77777777" w:rsidR="0077087C" w:rsidRDefault="004B2CC7" w:rsidP="0077087C">
      <w:pPr>
        <w:pStyle w:val="Paragraphe"/>
        <w:tabs>
          <w:tab w:val="left" w:pos="851"/>
        </w:tabs>
        <w:spacing w:before="0" w:after="0" w:line="240" w:lineRule="auto"/>
        <w:ind w:left="0"/>
      </w:pPr>
      <w:r w:rsidRPr="003B6FA7">
        <w:t>L</w:t>
      </w:r>
      <w:r w:rsidR="00086406" w:rsidRPr="003B6FA7">
        <w:t>es ins</w:t>
      </w:r>
      <w:r w:rsidR="000315B8" w:rsidRPr="003B6FA7">
        <w:t>pecteurs</w:t>
      </w:r>
      <w:r w:rsidR="008959BC" w:rsidRPr="003B6FA7">
        <w:t xml:space="preserve"> de la CNESST,</w:t>
      </w:r>
      <w:r w:rsidR="00421398" w:rsidRPr="003B6FA7">
        <w:t xml:space="preserve"> </w:t>
      </w:r>
      <w:r w:rsidR="00CB6FDF" w:rsidRPr="003B6FA7">
        <w:t>Guillaume Sigouin</w:t>
      </w:r>
      <w:r w:rsidR="00AF6E76">
        <w:t xml:space="preserve">, </w:t>
      </w:r>
      <w:r w:rsidR="00421398" w:rsidRPr="003B6FA7">
        <w:t>Roselyne Trudeau</w:t>
      </w:r>
      <w:r>
        <w:t xml:space="preserve"> et </w:t>
      </w:r>
      <w:r w:rsidR="00AF4A45">
        <w:t>Benoit Vincent</w:t>
      </w:r>
      <w:r w:rsidR="00366C81">
        <w:t xml:space="preserve"> </w:t>
      </w:r>
      <w:r w:rsidR="006F5C68" w:rsidRPr="003B6FA7">
        <w:t>se rend</w:t>
      </w:r>
      <w:r w:rsidR="00EE6268" w:rsidRPr="003B6FA7">
        <w:t>ent</w:t>
      </w:r>
      <w:r w:rsidR="006F5C68" w:rsidRPr="003B6FA7">
        <w:t xml:space="preserve"> sur les </w:t>
      </w:r>
      <w:r w:rsidR="009159F3" w:rsidRPr="003B6FA7">
        <w:t>lieux</w:t>
      </w:r>
      <w:r w:rsidRPr="003B6FA7">
        <w:t xml:space="preserve"> le jour même</w:t>
      </w:r>
      <w:r w:rsidR="009159F3" w:rsidRPr="003B6FA7">
        <w:t xml:space="preserve"> </w:t>
      </w:r>
      <w:r w:rsidR="006F5C68" w:rsidRPr="003B6FA7">
        <w:t>afin de documenter les circonstances de l’accident.</w:t>
      </w:r>
      <w:r w:rsidR="00AC6284">
        <w:t xml:space="preserve"> </w:t>
      </w:r>
      <w:r w:rsidR="00CB6FDF" w:rsidRPr="003B6FA7">
        <w:t>Dans leur rapport d’enquête complété le 5 avril 2023,</w:t>
      </w:r>
      <w:r w:rsidR="003D30FE" w:rsidRPr="003B6FA7">
        <w:t xml:space="preserve"> </w:t>
      </w:r>
      <w:r>
        <w:t xml:space="preserve">monsieur Sigouin et madame Trudeau </w:t>
      </w:r>
      <w:r w:rsidR="00EE6DD6">
        <w:t xml:space="preserve">relèvent </w:t>
      </w:r>
      <w:r w:rsidR="009A5AFE">
        <w:t>plusieurs</w:t>
      </w:r>
      <w:r w:rsidR="000315B8" w:rsidRPr="003B6FA7">
        <w:t xml:space="preserve"> actions ou omissions </w:t>
      </w:r>
      <w:r w:rsidR="00254F66">
        <w:t>imputables à la défenderesse</w:t>
      </w:r>
      <w:r w:rsidR="009A5AFE">
        <w:t>. De l’ensemble de ces actions ou omissions, le Tribunal retient celles-ci</w:t>
      </w:r>
      <w:r w:rsidR="00421398" w:rsidRPr="003B6FA7">
        <w:t>:</w:t>
      </w:r>
    </w:p>
    <w:p w14:paraId="57AFD96F" w14:textId="77777777" w:rsidR="0077087C" w:rsidRDefault="0077087C" w:rsidP="0077087C">
      <w:pPr>
        <w:pStyle w:val="Paragraphedeliste"/>
      </w:pPr>
    </w:p>
    <w:p w14:paraId="10356CD1" w14:textId="77777777" w:rsidR="009272F5" w:rsidRDefault="004B2CC7" w:rsidP="0077087C">
      <w:pPr>
        <w:pStyle w:val="Paragraphe"/>
        <w:numPr>
          <w:ilvl w:val="0"/>
          <w:numId w:val="38"/>
        </w:numPr>
        <w:tabs>
          <w:tab w:val="left" w:pos="851"/>
        </w:tabs>
        <w:spacing w:before="100" w:beforeAutospacing="1" w:after="100" w:afterAutospacing="1" w:line="240" w:lineRule="auto"/>
        <w:ind w:hanging="357"/>
      </w:pPr>
      <w:r w:rsidRPr="00C537CF">
        <w:t>Sur le chantier, la journée des évènements, les éléments suivants sont défaillants :</w:t>
      </w:r>
    </w:p>
    <w:p w14:paraId="6C9C3A35" w14:textId="77777777" w:rsidR="009272F5" w:rsidRDefault="004B2CC7" w:rsidP="0077087C">
      <w:pPr>
        <w:pStyle w:val="Paragraphe"/>
        <w:numPr>
          <w:ilvl w:val="3"/>
          <w:numId w:val="1"/>
        </w:numPr>
        <w:tabs>
          <w:tab w:val="left" w:pos="851"/>
        </w:tabs>
        <w:spacing w:before="100" w:beforeAutospacing="1" w:after="100" w:afterAutospacing="1" w:line="240" w:lineRule="auto"/>
        <w:ind w:hanging="357"/>
      </w:pPr>
      <w:r w:rsidRPr="00C537CF">
        <w:t xml:space="preserve">Le signaleur </w:t>
      </w:r>
      <w:r w:rsidR="00F40DE1">
        <w:t xml:space="preserve">ne se trouve pas en tout temps </w:t>
      </w:r>
      <w:r w:rsidRPr="00C537CF">
        <w:t>debout face à la circulation sur l’accotement ou la voie obstruée</w:t>
      </w:r>
      <w:r w:rsidR="00C537CF">
        <w:t>;</w:t>
      </w:r>
    </w:p>
    <w:p w14:paraId="4071EA81" w14:textId="77777777" w:rsidR="00C537CF" w:rsidRDefault="004B2CC7" w:rsidP="0077087C">
      <w:pPr>
        <w:pStyle w:val="Paragraphe"/>
        <w:numPr>
          <w:ilvl w:val="3"/>
          <w:numId w:val="1"/>
        </w:numPr>
        <w:tabs>
          <w:tab w:val="left" w:pos="851"/>
        </w:tabs>
        <w:spacing w:before="100" w:beforeAutospacing="1" w:after="100" w:afterAutospacing="1" w:line="240" w:lineRule="auto"/>
        <w:ind w:hanging="357"/>
      </w:pPr>
      <w:r w:rsidRPr="00C537CF">
        <w:t>Le casque de monsieur Séguin n’est pas muni d’une bande rétroréfléchissante blanche d’une largeur de 15 à 25 mm située tout autour de la base du casque tel qu’exigé par l’article 4.34.1 du Tome V</w:t>
      </w:r>
      <w:r>
        <w:t>;</w:t>
      </w:r>
    </w:p>
    <w:p w14:paraId="6D3E3C64" w14:textId="77777777" w:rsidR="00C537CF" w:rsidRDefault="004B2CC7" w:rsidP="00C537CF">
      <w:pPr>
        <w:pStyle w:val="Paragraphe"/>
        <w:numPr>
          <w:ilvl w:val="3"/>
          <w:numId w:val="1"/>
        </w:numPr>
        <w:tabs>
          <w:tab w:val="left" w:pos="851"/>
        </w:tabs>
        <w:spacing w:line="240" w:lineRule="auto"/>
      </w:pPr>
      <w:r w:rsidRPr="00C537CF">
        <w:t>Les panneaux « signal avancé du signaleur routier » sont installés au dos des panneaux annonçant la présence de feux de circulation pour travaux et doivent être retournés en fonction du mode de contrôle de la circulation</w:t>
      </w:r>
      <w:r w:rsidR="009A5AFE">
        <w:t>.</w:t>
      </w:r>
      <w:r w:rsidRPr="00C537CF">
        <w:t xml:space="preserve"> Pourtant, un seul des quatre panneaux annonçant la présence de signaleurs est visible </w:t>
      </w:r>
      <w:r w:rsidR="009A5AFE">
        <w:t>d</w:t>
      </w:r>
      <w:r w:rsidRPr="00C537CF">
        <w:t>es automobilistes;</w:t>
      </w:r>
    </w:p>
    <w:p w14:paraId="079FA6E4" w14:textId="77777777" w:rsidR="00C537CF" w:rsidRDefault="004B2CC7" w:rsidP="00C537CF">
      <w:pPr>
        <w:pStyle w:val="Paragraphe"/>
        <w:numPr>
          <w:ilvl w:val="3"/>
          <w:numId w:val="1"/>
        </w:numPr>
        <w:tabs>
          <w:tab w:val="left" w:pos="851"/>
        </w:tabs>
        <w:spacing w:line="240" w:lineRule="auto"/>
      </w:pPr>
      <w:r w:rsidRPr="00C537CF">
        <w:t xml:space="preserve">Le panneau </w:t>
      </w:r>
      <w:r w:rsidR="00F40DE1">
        <w:t>« </w:t>
      </w:r>
      <w:r w:rsidRPr="00C537CF">
        <w:t>signal avancé</w:t>
      </w:r>
      <w:r w:rsidR="00F40DE1">
        <w:t> »</w:t>
      </w:r>
      <w:r w:rsidRPr="00C537CF">
        <w:t xml:space="preserve"> du signaleur situé le plus près de l’aire de travail n’est pas muni des trois drapeaux et n’est pas accompagné du panonceau de limite de </w:t>
      </w:r>
      <w:r w:rsidRPr="00254F66">
        <w:t>vitesse recommandé</w:t>
      </w:r>
      <w:r w:rsidRPr="00C537CF">
        <w:t xml:space="preserve"> de 35km/h</w:t>
      </w:r>
      <w:r>
        <w:t>;</w:t>
      </w:r>
    </w:p>
    <w:p w14:paraId="12D2354C" w14:textId="77777777" w:rsidR="00C537CF" w:rsidRDefault="004B2CC7" w:rsidP="00C537CF">
      <w:pPr>
        <w:pStyle w:val="Paragraphe"/>
        <w:numPr>
          <w:ilvl w:val="3"/>
          <w:numId w:val="1"/>
        </w:numPr>
        <w:tabs>
          <w:tab w:val="left" w:pos="851"/>
        </w:tabs>
        <w:spacing w:line="240" w:lineRule="auto"/>
      </w:pPr>
      <w:r w:rsidRPr="00C537CF">
        <w:t xml:space="preserve">La limite de </w:t>
      </w:r>
      <w:r w:rsidRPr="00254F66">
        <w:t>vitesse recommandé</w:t>
      </w:r>
      <w:r w:rsidR="006319D7">
        <w:t>e</w:t>
      </w:r>
      <w:r w:rsidRPr="00C537CF">
        <w:t xml:space="preserve"> sur le chantier est de 40km/h alors qu’elle devrait être de 35km/h</w:t>
      </w:r>
      <w:r>
        <w:t>;</w:t>
      </w:r>
    </w:p>
    <w:p w14:paraId="25536E7E" w14:textId="77777777" w:rsidR="00C537CF" w:rsidRDefault="004B2CC7" w:rsidP="00C537CF">
      <w:pPr>
        <w:pStyle w:val="Paragraphe"/>
        <w:numPr>
          <w:ilvl w:val="3"/>
          <w:numId w:val="1"/>
        </w:numPr>
        <w:tabs>
          <w:tab w:val="left" w:pos="851"/>
        </w:tabs>
        <w:spacing w:line="240" w:lineRule="auto"/>
      </w:pPr>
      <w:r w:rsidRPr="00C537CF">
        <w:t xml:space="preserve">Le panneau </w:t>
      </w:r>
      <w:r w:rsidR="00F40DE1">
        <w:t>« </w:t>
      </w:r>
      <w:r w:rsidRPr="00C537CF">
        <w:t>signal avancé</w:t>
      </w:r>
      <w:r w:rsidR="00F40DE1">
        <w:t> »</w:t>
      </w:r>
      <w:r w:rsidRPr="00C537CF">
        <w:t xml:space="preserve"> du signaleur situé le plus loin de l’aire de travail n’est pas accompagné du panonceau d</w:t>
      </w:r>
      <w:r w:rsidR="006319D7">
        <w:t>e d</w:t>
      </w:r>
      <w:r w:rsidRPr="00C537CF">
        <w:t>istance visant à indiquer la distance à parcourir avant d’arriver à la hauteur du signaleur routier</w:t>
      </w:r>
      <w:r w:rsidR="009A5AFE">
        <w:t>;</w:t>
      </w:r>
    </w:p>
    <w:p w14:paraId="0CC28F00" w14:textId="77777777" w:rsidR="00C537CF" w:rsidRPr="00F40DE1" w:rsidRDefault="004B2CC7" w:rsidP="00C537CF">
      <w:pPr>
        <w:pStyle w:val="Paragraphe"/>
        <w:numPr>
          <w:ilvl w:val="3"/>
          <w:numId w:val="1"/>
        </w:numPr>
        <w:tabs>
          <w:tab w:val="left" w:pos="851"/>
        </w:tabs>
        <w:spacing w:line="240" w:lineRule="auto"/>
      </w:pPr>
      <w:r w:rsidRPr="00F40DE1">
        <w:t xml:space="preserve">La flèche de signalisation lumineuse </w:t>
      </w:r>
      <w:r w:rsidR="00F40DE1" w:rsidRPr="00F40DE1">
        <w:t xml:space="preserve">devant être positionnée devant la voie fermée à la circulation est </w:t>
      </w:r>
      <w:r w:rsidRPr="00F40DE1">
        <w:t>absente</w:t>
      </w:r>
      <w:r w:rsidR="00F40DE1" w:rsidRPr="00F40DE1">
        <w:t>;</w:t>
      </w:r>
    </w:p>
    <w:p w14:paraId="1EF4A175" w14:textId="77777777" w:rsidR="00C537CF" w:rsidRDefault="004B2CC7" w:rsidP="00C537CF">
      <w:pPr>
        <w:pStyle w:val="Paragraphe"/>
        <w:numPr>
          <w:ilvl w:val="3"/>
          <w:numId w:val="1"/>
        </w:numPr>
        <w:tabs>
          <w:tab w:val="left" w:pos="851"/>
        </w:tabs>
        <w:spacing w:line="240" w:lineRule="auto"/>
      </w:pPr>
      <w:r w:rsidRPr="00C537CF">
        <w:t>L’utilisation combinée des signaleurs routiers et du feu de circulation en alternance</w:t>
      </w:r>
      <w:r w:rsidR="009A5AFE">
        <w:t xml:space="preserve"> </w:t>
      </w:r>
      <w:r w:rsidRPr="00C537CF">
        <w:t>;</w:t>
      </w:r>
    </w:p>
    <w:p w14:paraId="29E2D0A9" w14:textId="77777777" w:rsidR="00C537CF" w:rsidRPr="00F40DE1" w:rsidRDefault="004B2CC7" w:rsidP="009272F5">
      <w:pPr>
        <w:pStyle w:val="Paragraphe"/>
        <w:numPr>
          <w:ilvl w:val="3"/>
          <w:numId w:val="1"/>
        </w:numPr>
        <w:tabs>
          <w:tab w:val="left" w:pos="851"/>
        </w:tabs>
        <w:spacing w:line="240" w:lineRule="auto"/>
      </w:pPr>
      <w:r w:rsidRPr="00F40DE1">
        <w:t>Les sections 3.3.1, 4.3.1.2, 5.6.1 et 5.7.1 du devis 155 ne sont pas respectées.</w:t>
      </w:r>
    </w:p>
    <w:p w14:paraId="7D6B9DFC" w14:textId="77777777" w:rsidR="00C537CF" w:rsidRDefault="004B2CC7" w:rsidP="00C537CF">
      <w:pPr>
        <w:pStyle w:val="Paragraphe"/>
        <w:numPr>
          <w:ilvl w:val="1"/>
          <w:numId w:val="1"/>
        </w:numPr>
        <w:tabs>
          <w:tab w:val="left" w:pos="851"/>
        </w:tabs>
        <w:spacing w:line="240" w:lineRule="auto"/>
      </w:pPr>
      <w:r w:rsidRPr="00F40DE1">
        <w:t>Les éléments suivants</w:t>
      </w:r>
      <w:r w:rsidRPr="00C537CF">
        <w:t xml:space="preserve"> en place sur le chantier le jour de l’accident ne sont pas conformes au plan de signalisation:</w:t>
      </w:r>
    </w:p>
    <w:p w14:paraId="2498CE66" w14:textId="77777777" w:rsidR="00C537CF" w:rsidRDefault="004B2CC7" w:rsidP="00C537CF">
      <w:pPr>
        <w:pStyle w:val="Paragraphe"/>
        <w:numPr>
          <w:ilvl w:val="3"/>
          <w:numId w:val="21"/>
        </w:numPr>
        <w:tabs>
          <w:tab w:val="left" w:pos="851"/>
        </w:tabs>
        <w:spacing w:line="240" w:lineRule="auto"/>
      </w:pPr>
      <w:r w:rsidRPr="00C537CF">
        <w:t>Le panneau annonçant la présence d’un chantier de construction dans 1km est absent en direction sud;</w:t>
      </w:r>
    </w:p>
    <w:p w14:paraId="1532F0A8" w14:textId="77777777" w:rsidR="00C537CF" w:rsidRDefault="004B2CC7" w:rsidP="00C537CF">
      <w:pPr>
        <w:pStyle w:val="Paragraphe"/>
        <w:numPr>
          <w:ilvl w:val="3"/>
          <w:numId w:val="21"/>
        </w:numPr>
        <w:tabs>
          <w:tab w:val="left" w:pos="851"/>
        </w:tabs>
        <w:spacing w:line="240" w:lineRule="auto"/>
      </w:pPr>
      <w:r w:rsidRPr="00C537CF">
        <w:t>Absence d’une flèche de signalisation lumineuse sur le dessus de la barrière;</w:t>
      </w:r>
    </w:p>
    <w:p w14:paraId="5E470916" w14:textId="77777777" w:rsidR="00C537CF" w:rsidRDefault="004B2CC7" w:rsidP="00C537CF">
      <w:pPr>
        <w:pStyle w:val="Paragraphe"/>
        <w:numPr>
          <w:ilvl w:val="3"/>
          <w:numId w:val="21"/>
        </w:numPr>
        <w:tabs>
          <w:tab w:val="left" w:pos="851"/>
        </w:tabs>
        <w:spacing w:line="240" w:lineRule="auto"/>
      </w:pPr>
      <w:r w:rsidRPr="00C537CF">
        <w:t>Le panneau signal avancé de feux de circulation situé le plus près de l’aire de travail, direction sud, est remplacé par le panneau signal avancé du signaleur routier;</w:t>
      </w:r>
    </w:p>
    <w:p w14:paraId="663489B3" w14:textId="77777777" w:rsidR="00C537CF" w:rsidRDefault="004B2CC7" w:rsidP="00C537CF">
      <w:pPr>
        <w:pStyle w:val="Paragraphe"/>
        <w:numPr>
          <w:ilvl w:val="3"/>
          <w:numId w:val="21"/>
        </w:numPr>
        <w:tabs>
          <w:tab w:val="left" w:pos="851"/>
        </w:tabs>
        <w:spacing w:line="240" w:lineRule="auto"/>
      </w:pPr>
      <w:r w:rsidRPr="00C537CF">
        <w:t>L’utilisation simultanée des feux de circulation et de signaleurs;</w:t>
      </w:r>
    </w:p>
    <w:p w14:paraId="089389C6" w14:textId="77777777" w:rsidR="00C537CF" w:rsidRDefault="004B2CC7" w:rsidP="00C537CF">
      <w:pPr>
        <w:pStyle w:val="Paragraphe"/>
        <w:numPr>
          <w:ilvl w:val="1"/>
          <w:numId w:val="1"/>
        </w:numPr>
        <w:tabs>
          <w:tab w:val="left" w:pos="851"/>
        </w:tabs>
        <w:spacing w:line="240" w:lineRule="auto"/>
      </w:pPr>
      <w:r w:rsidRPr="00C537CF">
        <w:t xml:space="preserve">Le plan de signalisation ou le dessin normalisé aurait dû être </w:t>
      </w:r>
      <w:r w:rsidR="00EE6DD6">
        <w:t>appliqué</w:t>
      </w:r>
      <w:r w:rsidRPr="00C537CF">
        <w:t xml:space="preserve"> et prévoir :</w:t>
      </w:r>
    </w:p>
    <w:p w14:paraId="1F191A11" w14:textId="77777777" w:rsidR="00C537CF" w:rsidRDefault="004B2CC7" w:rsidP="00C537CF">
      <w:pPr>
        <w:pStyle w:val="Paragraphe"/>
        <w:numPr>
          <w:ilvl w:val="3"/>
          <w:numId w:val="1"/>
        </w:numPr>
        <w:tabs>
          <w:tab w:val="left" w:pos="851"/>
        </w:tabs>
        <w:spacing w:line="240" w:lineRule="auto"/>
      </w:pPr>
      <w:r w:rsidRPr="00C537CF">
        <w:t>Deux panneaux « signal avancé du signaleur routier » indiquant à l’</w:t>
      </w:r>
      <w:r>
        <w:t>a</w:t>
      </w:r>
      <w:r w:rsidRPr="00C537CF">
        <w:t>vance la présence d’un signaleur;</w:t>
      </w:r>
    </w:p>
    <w:p w14:paraId="2109CD4D" w14:textId="77777777" w:rsidR="00C537CF" w:rsidRDefault="004B2CC7" w:rsidP="00C537CF">
      <w:pPr>
        <w:pStyle w:val="Paragraphe"/>
        <w:numPr>
          <w:ilvl w:val="3"/>
          <w:numId w:val="1"/>
        </w:numPr>
        <w:tabs>
          <w:tab w:val="left" w:pos="851"/>
        </w:tabs>
        <w:spacing w:line="240" w:lineRule="auto"/>
      </w:pPr>
      <w:r w:rsidRPr="00C537CF">
        <w:t xml:space="preserve">Un </w:t>
      </w:r>
      <w:r w:rsidRPr="00F40DE1">
        <w:t>panneau T-60</w:t>
      </w:r>
      <w:r w:rsidRPr="00C537CF">
        <w:t xml:space="preserve"> avec trois drapeaux rouges;</w:t>
      </w:r>
    </w:p>
    <w:p w14:paraId="1015D59F" w14:textId="77777777" w:rsidR="00C537CF" w:rsidRDefault="004B2CC7" w:rsidP="00C537CF">
      <w:pPr>
        <w:pStyle w:val="Paragraphe"/>
        <w:numPr>
          <w:ilvl w:val="3"/>
          <w:numId w:val="1"/>
        </w:numPr>
        <w:tabs>
          <w:tab w:val="left" w:pos="851"/>
        </w:tabs>
        <w:spacing w:line="240" w:lineRule="auto"/>
      </w:pPr>
      <w:r w:rsidRPr="00C537CF">
        <w:t>Un panonceau de limite de vitesse recommandée de 35km/h accompagnant le signal avancé du signaleur muni de drapeaux;</w:t>
      </w:r>
    </w:p>
    <w:p w14:paraId="30B0F5A7" w14:textId="77777777" w:rsidR="00C537CF" w:rsidRDefault="004B2CC7" w:rsidP="00C537CF">
      <w:pPr>
        <w:pStyle w:val="Paragraphe"/>
        <w:numPr>
          <w:ilvl w:val="3"/>
          <w:numId w:val="1"/>
        </w:numPr>
        <w:tabs>
          <w:tab w:val="left" w:pos="851"/>
        </w:tabs>
        <w:spacing w:line="240" w:lineRule="auto"/>
      </w:pPr>
      <w:r w:rsidRPr="00C537CF">
        <w:t>Panonceau annonçant la distance à parcourir avant d’arriver à la hauteur d’un signaleur routier;</w:t>
      </w:r>
    </w:p>
    <w:p w14:paraId="0FCCC6B0" w14:textId="77777777" w:rsidR="00C537CF" w:rsidRDefault="004B2CC7" w:rsidP="00C537CF">
      <w:pPr>
        <w:pStyle w:val="Paragraphe"/>
        <w:numPr>
          <w:ilvl w:val="3"/>
          <w:numId w:val="1"/>
        </w:numPr>
        <w:tabs>
          <w:tab w:val="left" w:pos="851"/>
        </w:tabs>
        <w:spacing w:line="240" w:lineRule="auto"/>
      </w:pPr>
      <w:r w:rsidRPr="00C537CF">
        <w:t>La flèche de signalisation lumineuse;</w:t>
      </w:r>
    </w:p>
    <w:p w14:paraId="3DEEF833" w14:textId="77777777" w:rsidR="00F15B63" w:rsidRPr="009272F5" w:rsidRDefault="004B2CC7" w:rsidP="009272F5">
      <w:pPr>
        <w:pStyle w:val="Paragraphe"/>
        <w:numPr>
          <w:ilvl w:val="3"/>
          <w:numId w:val="1"/>
        </w:numPr>
        <w:tabs>
          <w:tab w:val="left" w:pos="851"/>
        </w:tabs>
        <w:spacing w:line="240" w:lineRule="auto"/>
      </w:pPr>
      <w:r w:rsidRPr="00C537CF">
        <w:t>Le positionnement des signaleurs routiers sur l’accotement</w:t>
      </w:r>
      <w:r w:rsidR="009A5AFE">
        <w:t>.</w:t>
      </w:r>
      <w:r w:rsidRPr="00C537CF">
        <w:t xml:space="preserve">    </w:t>
      </w:r>
    </w:p>
    <w:p w14:paraId="13B48117" w14:textId="77777777" w:rsidR="003B6FA7" w:rsidRPr="00E853A0" w:rsidRDefault="004B2CC7" w:rsidP="003B6FA7">
      <w:pPr>
        <w:pStyle w:val="Paragraphe"/>
        <w:numPr>
          <w:ilvl w:val="0"/>
          <w:numId w:val="0"/>
        </w:numPr>
        <w:tabs>
          <w:tab w:val="left" w:pos="851"/>
        </w:tabs>
        <w:ind w:firstLine="734"/>
        <w:rPr>
          <w:b/>
          <w:bCs/>
        </w:rPr>
      </w:pPr>
      <w:r w:rsidRPr="00E853A0">
        <w:rPr>
          <w:b/>
          <w:bCs/>
        </w:rPr>
        <w:t>PRINCIPES APPLICABLES</w:t>
      </w:r>
    </w:p>
    <w:p w14:paraId="0EC90A8D" w14:textId="77777777" w:rsidR="0077087C" w:rsidRDefault="004B2CC7" w:rsidP="0077087C">
      <w:pPr>
        <w:pStyle w:val="Paragraphe"/>
        <w:tabs>
          <w:tab w:val="left" w:pos="851"/>
        </w:tabs>
        <w:spacing w:line="240" w:lineRule="auto"/>
        <w:ind w:left="0"/>
        <w:rPr>
          <w:rFonts w:cs="Arial"/>
          <w:color w:val="000000"/>
          <w:kern w:val="0"/>
        </w:rPr>
      </w:pPr>
      <w:r w:rsidRPr="00E853A0">
        <w:rPr>
          <w:bCs/>
          <w:lang w:eastAsia="fr-CA"/>
        </w:rPr>
        <w:t xml:space="preserve">La Loi a pour objectif </w:t>
      </w:r>
      <w:r w:rsidRPr="00E853A0">
        <w:rPr>
          <w:rFonts w:cs="Arial"/>
          <w:color w:val="000000"/>
          <w:kern w:val="0"/>
        </w:rPr>
        <w:t xml:space="preserve">l’élimination à la source même des dangers pour la santé, la sécurité et l’intégrité physique et psychique des travailleurs. C’est à cette fin qu’elle prévoit </w:t>
      </w:r>
      <w:r w:rsidRPr="00E853A0">
        <w:rPr>
          <w:rFonts w:cs="Arial"/>
          <w:color w:val="000000"/>
        </w:rPr>
        <w:t>divers mécanismes de participation des travailleurs, des employeurs et de leurs associations respectives</w:t>
      </w:r>
      <w:r>
        <w:rPr>
          <w:rStyle w:val="Appelnotedebasdep"/>
          <w:rFonts w:cs="Arial"/>
          <w:color w:val="000000"/>
        </w:rPr>
        <w:footnoteReference w:id="2"/>
      </w:r>
      <w:r w:rsidRPr="00E853A0">
        <w:rPr>
          <w:rFonts w:cs="Arial"/>
          <w:color w:val="000000"/>
        </w:rPr>
        <w:t>.</w:t>
      </w:r>
      <w:r w:rsidRPr="00E853A0">
        <w:rPr>
          <w:rFonts w:cs="Arial"/>
          <w:color w:val="000000"/>
          <w:kern w:val="0"/>
        </w:rPr>
        <w:t xml:space="preserve"> </w:t>
      </w:r>
      <w:r>
        <w:rPr>
          <w:bCs/>
          <w:lang w:eastAsia="fr-CA"/>
        </w:rPr>
        <w:t>A</w:t>
      </w:r>
      <w:r w:rsidRPr="00E853A0">
        <w:rPr>
          <w:bCs/>
          <w:lang w:eastAsia="fr-CA"/>
        </w:rPr>
        <w:t xml:space="preserve">fin de favoriser l’atteinte </w:t>
      </w:r>
      <w:r w:rsidRPr="00E853A0">
        <w:rPr>
          <w:rFonts w:cs="Arial"/>
          <w:color w:val="000000"/>
          <w:kern w:val="0"/>
        </w:rPr>
        <w:t>de la mission de la Loi qui doit recevoir une interprétation large et libérale</w:t>
      </w:r>
      <w:r>
        <w:rPr>
          <w:rStyle w:val="Appelnotedebasdep"/>
          <w:rFonts w:cs="Arial"/>
          <w:color w:val="000000"/>
          <w:kern w:val="0"/>
        </w:rPr>
        <w:footnoteReference w:id="3"/>
      </w:r>
      <w:r w:rsidRPr="00E853A0">
        <w:rPr>
          <w:rFonts w:cs="Arial"/>
          <w:color w:val="000000"/>
          <w:kern w:val="0"/>
        </w:rPr>
        <w:t xml:space="preserve">, il est indéniable que les employeurs jouent un rôle de premier plan. </w:t>
      </w:r>
    </w:p>
    <w:p w14:paraId="51A689BB" w14:textId="77777777" w:rsidR="003B6FA7" w:rsidRPr="0077087C" w:rsidRDefault="004B2CC7" w:rsidP="0077087C">
      <w:pPr>
        <w:pStyle w:val="Paragraphe"/>
        <w:tabs>
          <w:tab w:val="left" w:pos="851"/>
        </w:tabs>
        <w:spacing w:line="240" w:lineRule="auto"/>
        <w:ind w:left="0"/>
        <w:rPr>
          <w:rFonts w:cs="Arial"/>
          <w:color w:val="000000"/>
          <w:kern w:val="0"/>
        </w:rPr>
      </w:pPr>
      <w:r w:rsidRPr="0077087C">
        <w:rPr>
          <w:bCs/>
          <w:lang w:eastAsia="fr-CA"/>
        </w:rPr>
        <w:t xml:space="preserve">C’est en gardant à l’esprit cet objectif de sécurité et de bien-être que le Tribunal doit interpréter l’article 237 de la Loi </w:t>
      </w:r>
      <w:r w:rsidR="0077087C">
        <w:rPr>
          <w:bCs/>
          <w:lang w:eastAsia="fr-CA"/>
        </w:rPr>
        <w:t xml:space="preserve">qui prévoit </w:t>
      </w:r>
      <w:r w:rsidRPr="0077087C">
        <w:rPr>
          <w:bCs/>
          <w:lang w:eastAsia="fr-CA"/>
        </w:rPr>
        <w:t xml:space="preserve">que </w:t>
      </w:r>
      <w:r w:rsidRPr="0077087C">
        <w:rPr>
          <w:bCs/>
          <w:i/>
          <w:iCs/>
          <w:lang w:eastAsia="fr-CA"/>
        </w:rPr>
        <w:t>quiconque par action ou par omission, agit de manière à compromettre directement et sérieusement la santé, la sécurité ou l’intégrité physique ou psychique d’un travailleur commet une infraction</w:t>
      </w:r>
      <w:r w:rsidRPr="0077087C">
        <w:rPr>
          <w:bCs/>
          <w:lang w:eastAsia="fr-CA"/>
        </w:rPr>
        <w:t>.</w:t>
      </w:r>
    </w:p>
    <w:p w14:paraId="7CFEA1D9" w14:textId="77777777" w:rsidR="003B6FA7" w:rsidRPr="00E853A0" w:rsidRDefault="004B2CC7" w:rsidP="003B6FA7">
      <w:pPr>
        <w:pStyle w:val="Paragraphe"/>
        <w:tabs>
          <w:tab w:val="left" w:pos="851"/>
        </w:tabs>
        <w:spacing w:line="240" w:lineRule="auto"/>
        <w:ind w:left="0"/>
        <w:rPr>
          <w:bCs/>
          <w:lang w:eastAsia="fr-CA"/>
        </w:rPr>
      </w:pPr>
      <w:r w:rsidRPr="00E853A0">
        <w:rPr>
          <w:bCs/>
          <w:lang w:eastAsia="fr-CA"/>
        </w:rPr>
        <w:t>La contravention à cette disposition libellée de manière à en favoriser son application constitue une infraction de responsabilité stricte</w:t>
      </w:r>
      <w:r>
        <w:rPr>
          <w:rStyle w:val="Appelnotedebasdep"/>
          <w:bCs/>
          <w:lang w:eastAsia="fr-CA"/>
        </w:rPr>
        <w:footnoteReference w:id="4"/>
      </w:r>
      <w:r w:rsidRPr="00E853A0">
        <w:rPr>
          <w:bCs/>
          <w:lang w:eastAsia="fr-CA"/>
        </w:rPr>
        <w:t>. La poursuivante n’a donc pas à établir l’intention coupable du défendeur et lorsqu’elle fait la démonstration hors de tout doute raisonnable de chacun des éléments essentiels de l’acte prohibé, il y a présomption d’infraction</w:t>
      </w:r>
      <w:r>
        <w:rPr>
          <w:rStyle w:val="Appelnotedebasdep"/>
          <w:bCs/>
          <w:lang w:eastAsia="fr-CA"/>
        </w:rPr>
        <w:footnoteReference w:id="5"/>
      </w:r>
      <w:r w:rsidRPr="00E853A0">
        <w:rPr>
          <w:bCs/>
          <w:lang w:eastAsia="fr-CA"/>
        </w:rPr>
        <w:t xml:space="preserve">. </w:t>
      </w:r>
    </w:p>
    <w:p w14:paraId="4F93F6A5" w14:textId="77777777" w:rsidR="006008E5" w:rsidRPr="00254F66" w:rsidRDefault="004B2CC7" w:rsidP="00254F66">
      <w:pPr>
        <w:pStyle w:val="Paragraphe"/>
        <w:tabs>
          <w:tab w:val="left" w:pos="851"/>
        </w:tabs>
        <w:spacing w:line="240" w:lineRule="auto"/>
        <w:ind w:left="0"/>
        <w:rPr>
          <w:bCs/>
          <w:lang w:eastAsia="fr-CA"/>
        </w:rPr>
      </w:pPr>
      <w:r>
        <w:rPr>
          <w:bCs/>
          <w:lang w:eastAsia="fr-CA"/>
        </w:rPr>
        <w:t>L</w:t>
      </w:r>
      <w:r w:rsidRPr="00E853A0">
        <w:rPr>
          <w:bCs/>
          <w:lang w:eastAsia="fr-CA"/>
        </w:rPr>
        <w:t xml:space="preserve">orsque la commission de l’infraction a été prouvée, un défendeur peut être exonéré de sa responsabilité en démontrant, selon la balance des probabilités, avoir fait preuve de diligence raisonnable, c’est-à-dire avoir respecté ses devoirs de </w:t>
      </w:r>
      <w:r w:rsidRPr="00E853A0">
        <w:rPr>
          <w:rFonts w:cs="Arial"/>
          <w:color w:val="000000"/>
          <w:kern w:val="0"/>
        </w:rPr>
        <w:t>prévoyance, d’efficacité et d’autorité</w:t>
      </w:r>
      <w:r>
        <w:rPr>
          <w:rStyle w:val="Appelnotedebasdep"/>
          <w:rFonts w:cs="Arial"/>
          <w:color w:val="000000"/>
          <w:kern w:val="0"/>
        </w:rPr>
        <w:footnoteReference w:id="6"/>
      </w:r>
      <w:r w:rsidRPr="00E853A0">
        <w:rPr>
          <w:rFonts w:cs="Arial"/>
          <w:color w:val="000000"/>
          <w:kern w:val="0"/>
        </w:rPr>
        <w:t>. Toutefois, en l’espèce, la défenderesse n</w:t>
      </w:r>
      <w:r>
        <w:rPr>
          <w:rFonts w:cs="Arial"/>
          <w:color w:val="000000"/>
          <w:kern w:val="0"/>
        </w:rPr>
        <w:t>e présent</w:t>
      </w:r>
      <w:r w:rsidRPr="00E853A0">
        <w:rPr>
          <w:rFonts w:cs="Arial"/>
          <w:color w:val="000000"/>
          <w:kern w:val="0"/>
        </w:rPr>
        <w:t xml:space="preserve">e </w:t>
      </w:r>
      <w:r w:rsidR="0047264E">
        <w:rPr>
          <w:rFonts w:cs="Arial"/>
          <w:color w:val="000000"/>
          <w:kern w:val="0"/>
        </w:rPr>
        <w:t>pas de</w:t>
      </w:r>
      <w:r w:rsidRPr="00E853A0">
        <w:rPr>
          <w:rFonts w:cs="Arial"/>
          <w:color w:val="000000"/>
          <w:kern w:val="0"/>
        </w:rPr>
        <w:t xml:space="preserve"> défense de diligence raisonnable.</w:t>
      </w:r>
    </w:p>
    <w:p w14:paraId="7A69F8AC" w14:textId="77777777" w:rsidR="008161E4" w:rsidRPr="00B76167" w:rsidRDefault="004B2CC7" w:rsidP="003B6FA7">
      <w:pPr>
        <w:pStyle w:val="Paragraphe"/>
        <w:numPr>
          <w:ilvl w:val="0"/>
          <w:numId w:val="0"/>
        </w:numPr>
        <w:tabs>
          <w:tab w:val="left" w:pos="851"/>
        </w:tabs>
        <w:ind w:firstLine="734"/>
        <w:rPr>
          <w:b/>
          <w:bCs/>
        </w:rPr>
      </w:pPr>
      <w:r w:rsidRPr="00B76167">
        <w:rPr>
          <w:b/>
          <w:bCs/>
        </w:rPr>
        <w:t xml:space="preserve">APPLICATION </w:t>
      </w:r>
    </w:p>
    <w:p w14:paraId="4E75CB6E" w14:textId="77777777" w:rsidR="00A91A61" w:rsidRPr="00B76167" w:rsidRDefault="004B2CC7" w:rsidP="00B76167">
      <w:pPr>
        <w:pStyle w:val="Paragraphe"/>
        <w:numPr>
          <w:ilvl w:val="1"/>
          <w:numId w:val="10"/>
        </w:numPr>
        <w:tabs>
          <w:tab w:val="left" w:pos="851"/>
        </w:tabs>
        <w:spacing w:line="240" w:lineRule="auto"/>
        <w:rPr>
          <w:b/>
          <w:bCs/>
        </w:rPr>
      </w:pPr>
      <w:r w:rsidRPr="001A7F29">
        <w:rPr>
          <w:b/>
          <w:bCs/>
        </w:rPr>
        <w:t>Les comportements reprochés à la défenderesse constituent-</w:t>
      </w:r>
      <w:r>
        <w:rPr>
          <w:b/>
          <w:bCs/>
        </w:rPr>
        <w:t>ils</w:t>
      </w:r>
      <w:r w:rsidRPr="001A7F29">
        <w:rPr>
          <w:b/>
          <w:bCs/>
        </w:rPr>
        <w:t xml:space="preserve"> des actions ou omissions au sens de l’article 237 de la Loi?</w:t>
      </w:r>
    </w:p>
    <w:p w14:paraId="180A1900" w14:textId="77777777" w:rsidR="009272F5" w:rsidRPr="00DB2672" w:rsidRDefault="004B2CC7" w:rsidP="009272F5">
      <w:pPr>
        <w:pStyle w:val="Paragraphe"/>
        <w:tabs>
          <w:tab w:val="left" w:pos="851"/>
        </w:tabs>
        <w:spacing w:line="240" w:lineRule="auto"/>
        <w:ind w:left="0"/>
        <w:rPr>
          <w:b/>
          <w:bCs/>
        </w:rPr>
      </w:pPr>
      <w:r>
        <w:t>Une action consiste à faire quelque chose, à poser un acte alors qu’une</w:t>
      </w:r>
      <w:r w:rsidR="009C3155">
        <w:t xml:space="preserve"> omission</w:t>
      </w:r>
      <w:r>
        <w:t xml:space="preserve"> </w:t>
      </w:r>
      <w:r w:rsidR="00377C40">
        <w:t>en est l’opposé</w:t>
      </w:r>
      <w:r>
        <w:t>. L’action ou l’omission en cause</w:t>
      </w:r>
      <w:r w:rsidR="009C3155">
        <w:t xml:space="preserve"> peu</w:t>
      </w:r>
      <w:r w:rsidR="00F65669">
        <w:t>t</w:t>
      </w:r>
      <w:r w:rsidR="009C3155">
        <w:t xml:space="preserve"> être </w:t>
      </w:r>
      <w:r w:rsidR="00F65669">
        <w:t>une</w:t>
      </w:r>
      <w:r w:rsidR="009C3155">
        <w:t xml:space="preserve"> faute légère en soi, ou même </w:t>
      </w:r>
      <w:r w:rsidR="00F65669">
        <w:t>un</w:t>
      </w:r>
      <w:r w:rsidR="009C3155">
        <w:t xml:space="preserve"> fait non délictueux. </w:t>
      </w:r>
      <w:r>
        <w:t>Elle</w:t>
      </w:r>
      <w:r w:rsidR="009C3155">
        <w:t xml:space="preserve"> doit </w:t>
      </w:r>
      <w:r>
        <w:t xml:space="preserve">toutefois </w:t>
      </w:r>
      <w:r w:rsidR="009C3155">
        <w:t>engendrer une situation inadéquate qui va à l’encontre soit de la loi, d’un règlement ou d’une norme, d’une règle de l’art ou encore du simple bon sens</w:t>
      </w:r>
      <w:r>
        <w:rPr>
          <w:rStyle w:val="Appelnotedebasdep"/>
        </w:rPr>
        <w:footnoteReference w:id="7"/>
      </w:r>
      <w:r w:rsidR="009C3155">
        <w:t>.</w:t>
      </w:r>
    </w:p>
    <w:p w14:paraId="566DC6E7" w14:textId="77777777" w:rsidR="001A56D0" w:rsidRPr="004070DE" w:rsidRDefault="004B2CC7" w:rsidP="004070DE">
      <w:pPr>
        <w:pStyle w:val="Paragraphe"/>
        <w:tabs>
          <w:tab w:val="left" w:pos="851"/>
        </w:tabs>
        <w:spacing w:line="240" w:lineRule="auto"/>
        <w:ind w:left="0"/>
        <w:rPr>
          <w:b/>
          <w:bCs/>
        </w:rPr>
      </w:pPr>
      <w:r>
        <w:t>Le rapport d’infractio</w:t>
      </w:r>
      <w:r w:rsidR="00254F66">
        <w:t>n</w:t>
      </w:r>
      <w:r w:rsidR="009272F5">
        <w:t xml:space="preserve"> de la CNESST</w:t>
      </w:r>
      <w:r w:rsidRPr="001A56D0">
        <w:t xml:space="preserve"> </w:t>
      </w:r>
      <w:r w:rsidR="00254F66">
        <w:t xml:space="preserve">fait état </w:t>
      </w:r>
      <w:r w:rsidR="0077087C">
        <w:t>de multiples</w:t>
      </w:r>
      <w:r w:rsidR="009272F5">
        <w:t xml:space="preserve"> </w:t>
      </w:r>
      <w:r w:rsidRPr="001A56D0">
        <w:t xml:space="preserve">actions ou omissions </w:t>
      </w:r>
      <w:r w:rsidR="009272F5">
        <w:t>imputable</w:t>
      </w:r>
      <w:r w:rsidR="006008E5">
        <w:t>s à</w:t>
      </w:r>
      <w:r w:rsidRPr="001A56D0">
        <w:t xml:space="preserve"> la défenderesse</w:t>
      </w:r>
      <w:r w:rsidR="00B0782D">
        <w:t xml:space="preserve"> </w:t>
      </w:r>
      <w:r w:rsidR="006008E5">
        <w:t>en raison de</w:t>
      </w:r>
      <w:r w:rsidR="00B0782D">
        <w:t xml:space="preserve"> son propre fait ou </w:t>
      </w:r>
      <w:r w:rsidR="00B66C04">
        <w:t>de celui</w:t>
      </w:r>
      <w:r w:rsidR="00B0782D">
        <w:t xml:space="preserve"> de son travailleur, mandataire ou représentant</w:t>
      </w:r>
      <w:r w:rsidR="0077087C">
        <w:t>. Les actions ou omissions</w:t>
      </w:r>
      <w:r w:rsidR="00AA676E">
        <w:t xml:space="preserve"> </w:t>
      </w:r>
      <w:r w:rsidR="0077087C">
        <w:t xml:space="preserve">identifiées </w:t>
      </w:r>
      <w:r w:rsidR="00AA676E">
        <w:t>découl</w:t>
      </w:r>
      <w:r w:rsidR="0077087C">
        <w:t>ent</w:t>
      </w:r>
      <w:r w:rsidR="00AA676E" w:rsidRPr="008D182F">
        <w:t xml:space="preserve"> soit d’une obligation contractuelle prévue au devis 155, de la Loi</w:t>
      </w:r>
      <w:r>
        <w:rPr>
          <w:rStyle w:val="Appelnotedebasdep"/>
        </w:rPr>
        <w:footnoteReference w:id="8"/>
      </w:r>
      <w:r w:rsidR="00AA676E" w:rsidRPr="008D182F">
        <w:t xml:space="preserve">, du </w:t>
      </w:r>
      <w:r w:rsidR="00AA676E" w:rsidRPr="0077087C">
        <w:rPr>
          <w:i/>
          <w:iCs/>
        </w:rPr>
        <w:t>Code de sécurité des travaux de construction</w:t>
      </w:r>
      <w:r>
        <w:rPr>
          <w:rStyle w:val="Appelnotedebasdep"/>
        </w:rPr>
        <w:footnoteReference w:id="9"/>
      </w:r>
      <w:r w:rsidR="00AA676E" w:rsidRPr="008D182F">
        <w:t xml:space="preserve"> ou du TOME V du Manuel de la signalisation routière</w:t>
      </w:r>
      <w:r>
        <w:rPr>
          <w:rStyle w:val="Appelnotedebasdep"/>
        </w:rPr>
        <w:footnoteReference w:id="10"/>
      </w:r>
      <w:r w:rsidR="00AA676E" w:rsidRPr="008D182F">
        <w:t>.</w:t>
      </w:r>
    </w:p>
    <w:p w14:paraId="4C7464B5" w14:textId="77777777" w:rsidR="00B47B8F" w:rsidRDefault="004B2CC7" w:rsidP="00B47B8F">
      <w:pPr>
        <w:pStyle w:val="Paragraphe"/>
        <w:tabs>
          <w:tab w:val="left" w:pos="851"/>
        </w:tabs>
        <w:spacing w:line="240" w:lineRule="auto"/>
        <w:ind w:left="0"/>
      </w:pPr>
      <w:r>
        <w:t>Selon la</w:t>
      </w:r>
      <w:r w:rsidR="00B0782D">
        <w:t xml:space="preserve"> décision </w:t>
      </w:r>
      <w:r w:rsidR="00B0782D" w:rsidRPr="00B0782D">
        <w:rPr>
          <w:i/>
          <w:iCs/>
        </w:rPr>
        <w:t>CNESST c. 9090-5092 Québec inc</w:t>
      </w:r>
      <w:r w:rsidR="00B0782D">
        <w:t>.</w:t>
      </w:r>
      <w:r>
        <w:rPr>
          <w:rStyle w:val="Appelnotedebasdep"/>
        </w:rPr>
        <w:footnoteReference w:id="11"/>
      </w:r>
      <w:r>
        <w:t>,</w:t>
      </w:r>
      <w:r w:rsidR="004B65A1">
        <w:t xml:space="preserve"> </w:t>
      </w:r>
      <w:r w:rsidR="006008E5">
        <w:t>un</w:t>
      </w:r>
      <w:r w:rsidR="00B0782D" w:rsidRPr="00B0782D">
        <w:t xml:space="preserve"> </w:t>
      </w:r>
      <w:r w:rsidR="006008E5">
        <w:t>défendeur</w:t>
      </w:r>
      <w:r w:rsidR="00B0782D" w:rsidRPr="00B0782D">
        <w:t xml:space="preserve"> est </w:t>
      </w:r>
      <w:r w:rsidR="00254F66">
        <w:t>responsable</w:t>
      </w:r>
      <w:r w:rsidR="00B0782D" w:rsidRPr="00B0782D">
        <w:t xml:space="preserve"> </w:t>
      </w:r>
      <w:r w:rsidR="00B0782D">
        <w:t>lorsqu’</w:t>
      </w:r>
      <w:r w:rsidR="006008E5">
        <w:t>il</w:t>
      </w:r>
      <w:r w:rsidR="00B0782D">
        <w:t xml:space="preserve"> est</w:t>
      </w:r>
      <w:r w:rsidR="00B0782D" w:rsidRPr="00B0782D">
        <w:t xml:space="preserve"> en mesure de contrôler une situation dérogatoire ou dangereuse</w:t>
      </w:r>
      <w:r w:rsidR="00B0782D" w:rsidRPr="00B0782D">
        <w:rPr>
          <w:i/>
          <w:iCs/>
        </w:rPr>
        <w:t>.</w:t>
      </w:r>
      <w:r w:rsidR="00B0782D">
        <w:rPr>
          <w:i/>
          <w:iCs/>
        </w:rPr>
        <w:t xml:space="preserve"> </w:t>
      </w:r>
      <w:r w:rsidR="00B0782D">
        <w:t>Cette imputabilité est donc fonction de ce contrôle.</w:t>
      </w:r>
      <w:bookmarkStart w:id="1" w:name="_Hlk194996906"/>
    </w:p>
    <w:p w14:paraId="284856F6" w14:textId="77777777" w:rsidR="00B47B8F" w:rsidRDefault="004B2CC7" w:rsidP="00B47B8F">
      <w:pPr>
        <w:pStyle w:val="Paragraphe"/>
        <w:tabs>
          <w:tab w:val="left" w:pos="851"/>
        </w:tabs>
        <w:spacing w:line="240" w:lineRule="auto"/>
        <w:ind w:left="0"/>
      </w:pPr>
      <w:r w:rsidRPr="00B47B8F">
        <w:t xml:space="preserve">En l’occurrence, </w:t>
      </w:r>
      <w:r w:rsidR="006319D7">
        <w:t xml:space="preserve">tant </w:t>
      </w:r>
      <w:r w:rsidRPr="00B47B8F">
        <w:t>la preuve testimoniale</w:t>
      </w:r>
      <w:r w:rsidR="00A86A19">
        <w:t xml:space="preserve">, </w:t>
      </w:r>
      <w:r w:rsidRPr="00B47B8F">
        <w:t xml:space="preserve">documentaire </w:t>
      </w:r>
      <w:r w:rsidR="00A86A19">
        <w:t>que</w:t>
      </w:r>
      <w:r w:rsidRPr="00B47B8F">
        <w:t xml:space="preserve"> vidéo démontre</w:t>
      </w:r>
      <w:r w:rsidR="00AF6114">
        <w:t>nt</w:t>
      </w:r>
      <w:r w:rsidRPr="00B47B8F">
        <w:t xml:space="preserve"> hors de tout doute raisonnable l’existence de situations dérogatoires</w:t>
      </w:r>
      <w:r>
        <w:rPr>
          <w:rStyle w:val="Appelnotedebasdep"/>
        </w:rPr>
        <w:footnoteReference w:id="12"/>
      </w:r>
      <w:r w:rsidRPr="00B47B8F">
        <w:t xml:space="preserve"> imputables à la défenderesse, qui en avait le contrôle au sens de l’article 237</w:t>
      </w:r>
      <w:r w:rsidR="00A86A19">
        <w:t xml:space="preserve"> de la Loi</w:t>
      </w:r>
      <w:r w:rsidRPr="00B47B8F">
        <w:t>.</w:t>
      </w:r>
    </w:p>
    <w:bookmarkEnd w:id="1"/>
    <w:p w14:paraId="7A3CE1B9" w14:textId="77777777" w:rsidR="0077087C" w:rsidRDefault="004B2CC7" w:rsidP="00B47B8F">
      <w:pPr>
        <w:pStyle w:val="Paragraphe"/>
        <w:numPr>
          <w:ilvl w:val="0"/>
          <w:numId w:val="0"/>
        </w:numPr>
        <w:tabs>
          <w:tab w:val="left" w:pos="851"/>
        </w:tabs>
        <w:spacing w:before="0" w:after="0" w:line="240" w:lineRule="auto"/>
      </w:pPr>
      <w:r>
        <w:t>.</w:t>
      </w:r>
    </w:p>
    <w:p w14:paraId="0CAC658E" w14:textId="77777777" w:rsidR="00923448" w:rsidRDefault="004B2CC7" w:rsidP="0077087C">
      <w:pPr>
        <w:pStyle w:val="Paragraphe"/>
        <w:numPr>
          <w:ilvl w:val="1"/>
          <w:numId w:val="21"/>
        </w:numPr>
        <w:tabs>
          <w:tab w:val="left" w:pos="851"/>
        </w:tabs>
        <w:spacing w:before="0" w:after="0" w:line="240" w:lineRule="auto"/>
        <w:rPr>
          <w:b/>
          <w:bCs/>
        </w:rPr>
      </w:pPr>
      <w:r w:rsidRPr="001A7F29">
        <w:rPr>
          <w:b/>
          <w:bCs/>
        </w:rPr>
        <w:t>Les actions ou omissions ont-elles compromis la santé, la sécurité ou l’intégrité physique ou psychique d’un travailleur?</w:t>
      </w:r>
    </w:p>
    <w:p w14:paraId="4CC0A910" w14:textId="77777777" w:rsidR="0077087C" w:rsidRPr="00B66C04" w:rsidRDefault="0077087C" w:rsidP="0077087C">
      <w:pPr>
        <w:pStyle w:val="Paragraphe"/>
        <w:numPr>
          <w:ilvl w:val="0"/>
          <w:numId w:val="0"/>
        </w:numPr>
        <w:tabs>
          <w:tab w:val="left" w:pos="851"/>
        </w:tabs>
        <w:spacing w:before="0" w:after="0" w:line="240" w:lineRule="auto"/>
        <w:ind w:left="720"/>
        <w:rPr>
          <w:b/>
          <w:bCs/>
        </w:rPr>
      </w:pPr>
    </w:p>
    <w:p w14:paraId="1622B8A9" w14:textId="77777777" w:rsidR="00AF6E76" w:rsidRDefault="004B2CC7" w:rsidP="00AF6E76">
      <w:pPr>
        <w:pStyle w:val="Paragraphe"/>
        <w:tabs>
          <w:tab w:val="left" w:pos="851"/>
        </w:tabs>
        <w:spacing w:before="0" w:after="0" w:line="240" w:lineRule="auto"/>
        <w:ind w:left="0"/>
        <w:rPr>
          <w:b/>
          <w:bCs/>
        </w:rPr>
      </w:pPr>
      <w:r>
        <w:t>La jurisprudence nous enseigne que le non-respect des lois</w:t>
      </w:r>
      <w:r w:rsidR="006008E5">
        <w:t xml:space="preserve">, </w:t>
      </w:r>
      <w:r>
        <w:t>des règlements ou des normes de l’industrie peut permettre de conclure à une situation dangereuse</w:t>
      </w:r>
      <w:r>
        <w:rPr>
          <w:rStyle w:val="Appelnotedebasdep"/>
        </w:rPr>
        <w:footnoteReference w:id="13"/>
      </w:r>
      <w:r>
        <w:t>.</w:t>
      </w:r>
    </w:p>
    <w:p w14:paraId="4D12E9CF" w14:textId="77777777" w:rsidR="00AF6E76" w:rsidRDefault="00AF6E76" w:rsidP="00AF6E76">
      <w:pPr>
        <w:pStyle w:val="Paragraphe"/>
        <w:numPr>
          <w:ilvl w:val="0"/>
          <w:numId w:val="0"/>
        </w:numPr>
        <w:tabs>
          <w:tab w:val="left" w:pos="851"/>
        </w:tabs>
        <w:spacing w:before="0" w:after="0" w:line="240" w:lineRule="auto"/>
        <w:rPr>
          <w:b/>
          <w:bCs/>
        </w:rPr>
      </w:pPr>
    </w:p>
    <w:p w14:paraId="69A08FCD" w14:textId="77777777" w:rsidR="00AF6E76" w:rsidRDefault="004B2CC7" w:rsidP="00AF6E76">
      <w:pPr>
        <w:pStyle w:val="Paragraphe"/>
        <w:tabs>
          <w:tab w:val="left" w:pos="851"/>
        </w:tabs>
        <w:spacing w:before="0" w:after="0" w:line="240" w:lineRule="auto"/>
        <w:ind w:left="0"/>
        <w:rPr>
          <w:b/>
          <w:bCs/>
        </w:rPr>
      </w:pPr>
      <w:r w:rsidRPr="00786956">
        <w:t xml:space="preserve">Pour </w:t>
      </w:r>
      <w:r w:rsidR="006008E5">
        <w:t>arriver à cette conclusion</w:t>
      </w:r>
      <w:r w:rsidRPr="00786956">
        <w:t>, le Tribunal doit procéder à une analyse objective et subjective de la conduite du travailleur, de la tâche à effectuer, du milieu de travail, des conditions de temps et des moyens pris pour accomplir le travail</w:t>
      </w:r>
      <w:r>
        <w:rPr>
          <w:rStyle w:val="Appelnotedebasdep"/>
        </w:rPr>
        <w:footnoteReference w:id="14"/>
      </w:r>
      <w:r w:rsidRPr="00786956">
        <w:t>.</w:t>
      </w:r>
    </w:p>
    <w:p w14:paraId="4FB99100" w14:textId="77777777" w:rsidR="00AF6E76" w:rsidRDefault="00AF6E76" w:rsidP="00AF6E76">
      <w:pPr>
        <w:pStyle w:val="Paragraphedeliste"/>
      </w:pPr>
    </w:p>
    <w:p w14:paraId="1CFC8B90" w14:textId="77777777" w:rsidR="00AF6E76" w:rsidRDefault="004B2CC7" w:rsidP="00AF6E76">
      <w:pPr>
        <w:pStyle w:val="Paragraphe"/>
        <w:tabs>
          <w:tab w:val="left" w:pos="851"/>
        </w:tabs>
        <w:spacing w:before="0" w:after="0" w:line="240" w:lineRule="auto"/>
        <w:ind w:left="0"/>
        <w:rPr>
          <w:b/>
          <w:bCs/>
        </w:rPr>
      </w:pPr>
      <w:r w:rsidRPr="00812BC9">
        <w:t xml:space="preserve">Dans le cas qui nous </w:t>
      </w:r>
      <w:r w:rsidR="006008E5">
        <w:t>occupe</w:t>
      </w:r>
      <w:r w:rsidRPr="00812BC9">
        <w:t xml:space="preserve">, la preuve </w:t>
      </w:r>
      <w:r w:rsidR="00F40DE1">
        <w:t>révèle</w:t>
      </w:r>
      <w:r w:rsidRPr="00812BC9">
        <w:t xml:space="preserve"> que les manquements constatés contreviennent à des normes ou ne respectent pas le cadre contractuel </w:t>
      </w:r>
      <w:r w:rsidR="00B66C04">
        <w:t>auquel s’est engagé</w:t>
      </w:r>
      <w:r w:rsidRPr="00812BC9">
        <w:t xml:space="preserve"> la défenderesse. </w:t>
      </w:r>
    </w:p>
    <w:p w14:paraId="1F82CFA2" w14:textId="77777777" w:rsidR="00AF6E76" w:rsidRDefault="00AF6E76" w:rsidP="00AF6E76">
      <w:pPr>
        <w:pStyle w:val="Paragraphedeliste"/>
      </w:pPr>
    </w:p>
    <w:p w14:paraId="786435CB" w14:textId="77777777" w:rsidR="00603157" w:rsidRPr="00AF6E76" w:rsidRDefault="004B2CC7" w:rsidP="00AF6E76">
      <w:pPr>
        <w:pStyle w:val="Paragraphe"/>
        <w:tabs>
          <w:tab w:val="left" w:pos="851"/>
        </w:tabs>
        <w:spacing w:before="0" w:after="0" w:line="240" w:lineRule="auto"/>
        <w:ind w:left="0"/>
        <w:rPr>
          <w:b/>
          <w:bCs/>
        </w:rPr>
      </w:pPr>
      <w:r w:rsidRPr="00812BC9">
        <w:t>L’ensemble de</w:t>
      </w:r>
      <w:r w:rsidR="00F40DE1">
        <w:t xml:space="preserve"> ces actions ou omissions</w:t>
      </w:r>
      <w:r w:rsidRPr="001554A2">
        <w:t xml:space="preserve"> occasionne un danger réel de contact par happement entre un véhicule et un signaleur</w:t>
      </w:r>
      <w:r w:rsidR="00377C40">
        <w:t xml:space="preserve">. La </w:t>
      </w:r>
      <w:r w:rsidRPr="001554A2">
        <w:t>conséquence prévisible est la compromission explicite de la sécurité et l’intégrité de ce travailleur ainsi que de l’ensemble des travailleurs affairés à proximité des voies de circulation.</w:t>
      </w:r>
      <w:r w:rsidR="00717B9E">
        <w:t xml:space="preserve"> À titre d’exemple, notons </w:t>
      </w:r>
      <w:r w:rsidR="00717B9E" w:rsidRPr="00812BC9">
        <w:t xml:space="preserve">la défaillance de la signalisation alertant adéquatement les automobilistes de la présence de signaleurs </w:t>
      </w:r>
      <w:r w:rsidR="00717B9E" w:rsidRPr="001554A2">
        <w:t>routiers</w:t>
      </w:r>
      <w:r w:rsidR="00717B9E">
        <w:t xml:space="preserve"> ainsi que la position </w:t>
      </w:r>
      <w:r w:rsidR="00A86A19">
        <w:t>de ces derniers</w:t>
      </w:r>
      <w:r w:rsidR="00717B9E">
        <w:t xml:space="preserve"> tournant le dos à la circulation</w:t>
      </w:r>
      <w:r w:rsidR="00A95F18">
        <w:t>.</w:t>
      </w:r>
    </w:p>
    <w:p w14:paraId="37709293" w14:textId="77777777" w:rsidR="00AF6E76" w:rsidRPr="00AF6E76" w:rsidRDefault="00AF6E76" w:rsidP="00AF6E76">
      <w:pPr>
        <w:pStyle w:val="Paragraphe"/>
        <w:numPr>
          <w:ilvl w:val="0"/>
          <w:numId w:val="0"/>
        </w:numPr>
        <w:tabs>
          <w:tab w:val="left" w:pos="851"/>
        </w:tabs>
        <w:spacing w:before="0" w:after="0" w:line="240" w:lineRule="auto"/>
        <w:rPr>
          <w:b/>
          <w:bCs/>
        </w:rPr>
      </w:pPr>
    </w:p>
    <w:p w14:paraId="74B3E58B" w14:textId="77777777" w:rsidR="001554A2" w:rsidRPr="00603157" w:rsidRDefault="004B2CC7" w:rsidP="00603157">
      <w:pPr>
        <w:pStyle w:val="Paragraphe"/>
        <w:numPr>
          <w:ilvl w:val="0"/>
          <w:numId w:val="28"/>
        </w:numPr>
        <w:tabs>
          <w:tab w:val="left" w:pos="851"/>
        </w:tabs>
        <w:spacing w:line="240" w:lineRule="auto"/>
        <w:rPr>
          <w:b/>
          <w:bCs/>
        </w:rPr>
      </w:pPr>
      <w:r w:rsidRPr="00603157">
        <w:rPr>
          <w:b/>
          <w:bCs/>
        </w:rPr>
        <w:t>La compromission est-elle directe et sérieuse ?</w:t>
      </w:r>
    </w:p>
    <w:p w14:paraId="347A0506" w14:textId="77777777" w:rsidR="001554A2" w:rsidRDefault="004B2CC7" w:rsidP="00923448">
      <w:pPr>
        <w:pStyle w:val="Paragraphe"/>
        <w:tabs>
          <w:tab w:val="clear" w:pos="6740"/>
          <w:tab w:val="left" w:pos="851"/>
          <w:tab w:val="num" w:pos="3338"/>
        </w:tabs>
        <w:spacing w:line="240" w:lineRule="auto"/>
        <w:ind w:left="0"/>
      </w:pPr>
      <w:r w:rsidRPr="001554A2">
        <w:rPr>
          <w:lang w:eastAsia="fr-CA"/>
        </w:rPr>
        <w:t xml:space="preserve">La </w:t>
      </w:r>
      <w:r w:rsidR="00717B9E">
        <w:rPr>
          <w:lang w:eastAsia="fr-CA"/>
        </w:rPr>
        <w:t>poursuivante</w:t>
      </w:r>
      <w:r w:rsidRPr="001554A2">
        <w:rPr>
          <w:lang w:eastAsia="fr-CA"/>
        </w:rPr>
        <w:t xml:space="preserve"> doit établir un lien de causalité entre l’acte ou l’omission et le danger ayant compromis la santé, la sécurité ou l’intégrité du travailleur</w:t>
      </w:r>
      <w:r>
        <w:rPr>
          <w:rStyle w:val="Appelnotedebasdep"/>
          <w:lang w:eastAsia="fr-CA"/>
        </w:rPr>
        <w:footnoteReference w:id="15"/>
      </w:r>
      <w:r w:rsidRPr="001554A2">
        <w:rPr>
          <w:lang w:eastAsia="fr-CA"/>
        </w:rPr>
        <w:t>.</w:t>
      </w:r>
      <w:r w:rsidR="00F20241" w:rsidRPr="00F20241">
        <w:rPr>
          <w:lang w:eastAsia="fr-CA"/>
        </w:rPr>
        <w:t> </w:t>
      </w:r>
      <w:r w:rsidR="00A95F18">
        <w:rPr>
          <w:lang w:eastAsia="fr-CA"/>
        </w:rPr>
        <w:t>E</w:t>
      </w:r>
      <w:r w:rsidR="00F20241" w:rsidRPr="00F20241">
        <w:rPr>
          <w:lang w:eastAsia="fr-CA"/>
        </w:rPr>
        <w:t>lle doit prouver que ce danger éta</w:t>
      </w:r>
      <w:r w:rsidR="00717B9E">
        <w:rPr>
          <w:lang w:eastAsia="fr-CA"/>
        </w:rPr>
        <w:t>it</w:t>
      </w:r>
      <w:r w:rsidR="00F20241" w:rsidRPr="00F20241">
        <w:rPr>
          <w:lang w:eastAsia="fr-CA"/>
        </w:rPr>
        <w:t xml:space="preserve"> non seulement prévisible et réalisable dans l’immédiat ou à court terme, mais que c’est l’action ou l’omission, qui en est la cause directe</w:t>
      </w:r>
      <w:r>
        <w:rPr>
          <w:rStyle w:val="Appelnotedebasdep"/>
          <w:lang w:eastAsia="fr-CA"/>
        </w:rPr>
        <w:footnoteReference w:id="16"/>
      </w:r>
      <w:r w:rsidR="00F20241" w:rsidRPr="00F20241">
        <w:rPr>
          <w:lang w:eastAsia="fr-CA"/>
        </w:rPr>
        <w:t>.</w:t>
      </w:r>
    </w:p>
    <w:p w14:paraId="481F9703" w14:textId="77777777" w:rsidR="00603157" w:rsidRPr="00C4129F" w:rsidRDefault="004B2CC7" w:rsidP="00603157">
      <w:pPr>
        <w:pStyle w:val="Paragraphe"/>
        <w:tabs>
          <w:tab w:val="clear" w:pos="6740"/>
          <w:tab w:val="left" w:pos="851"/>
          <w:tab w:val="num" w:pos="3338"/>
        </w:tabs>
        <w:spacing w:line="240" w:lineRule="auto"/>
        <w:ind w:left="0"/>
        <w:rPr>
          <w:b/>
          <w:bCs/>
        </w:rPr>
      </w:pPr>
      <w:r>
        <w:rPr>
          <w:rFonts w:cs="Arial"/>
          <w:color w:val="000000"/>
        </w:rPr>
        <w:t xml:space="preserve">En d’autres mots, </w:t>
      </w:r>
      <w:r>
        <w:t xml:space="preserve">le comportement déficient doit compromettre, occasionner une situation de danger direct sur la santé ou la sécurité du travailleur. Ce n’est pas l’action ou l’omission qui doit être directe et sérieuse, mais plutôt la compromission, le risque, le danger. </w:t>
      </w:r>
    </w:p>
    <w:p w14:paraId="7EF13423" w14:textId="77777777" w:rsidR="00F20241" w:rsidRPr="00F20241" w:rsidRDefault="004B2CC7" w:rsidP="00F20241">
      <w:pPr>
        <w:pStyle w:val="Paragraphe"/>
        <w:tabs>
          <w:tab w:val="clear" w:pos="6740"/>
          <w:tab w:val="left" w:pos="851"/>
          <w:tab w:val="num" w:pos="3338"/>
        </w:tabs>
        <w:spacing w:line="240" w:lineRule="auto"/>
        <w:ind w:left="0"/>
        <w:rPr>
          <w:b/>
          <w:bCs/>
        </w:rPr>
      </w:pPr>
      <w:r>
        <w:rPr>
          <w:rFonts w:cs="Arial"/>
          <w:color w:val="000000"/>
        </w:rPr>
        <w:t xml:space="preserve">Dans la décision </w:t>
      </w:r>
      <w:r w:rsidRPr="005A5344">
        <w:rPr>
          <w:rFonts w:cs="Arial"/>
          <w:i/>
          <w:iCs/>
          <w:color w:val="000000"/>
        </w:rPr>
        <w:t>Hydro-</w:t>
      </w:r>
      <w:r w:rsidRPr="005A5344">
        <w:rPr>
          <w:i/>
          <w:iCs/>
        </w:rPr>
        <w:t>Québec c. Commission des normes, de l’équité, de la santé et de la sécurité du travail</w:t>
      </w:r>
      <w:r>
        <w:rPr>
          <w:rStyle w:val="Appelnotedebasdep"/>
          <w:i/>
          <w:iCs/>
        </w:rPr>
        <w:footnoteReference w:id="17"/>
      </w:r>
      <w:r>
        <w:t xml:space="preserve">, la Cour supérieure indique que le terme </w:t>
      </w:r>
      <w:r w:rsidR="00717B9E">
        <w:t>« </w:t>
      </w:r>
      <w:r>
        <w:t>directement</w:t>
      </w:r>
      <w:r w:rsidR="00717B9E">
        <w:t> »</w:t>
      </w:r>
      <w:r>
        <w:t xml:space="preserve"> nécessite l’existence d’un lien direct entre l’omission ou l’action et le danger ayant compromis la sécurité du travailleur.  </w:t>
      </w:r>
    </w:p>
    <w:p w14:paraId="066A320E" w14:textId="77777777" w:rsidR="00F20241" w:rsidRPr="00F20241" w:rsidRDefault="004B2CC7" w:rsidP="00F20241">
      <w:pPr>
        <w:pStyle w:val="Paragraphe"/>
        <w:tabs>
          <w:tab w:val="clear" w:pos="6740"/>
          <w:tab w:val="left" w:pos="851"/>
          <w:tab w:val="num" w:pos="3338"/>
        </w:tabs>
        <w:spacing w:line="240" w:lineRule="auto"/>
        <w:ind w:left="0"/>
      </w:pPr>
      <w:r w:rsidRPr="00F20241">
        <w:t>La prévisibilité du danger exige qu’il ne soit pas que théorique, mais que sa matérialisation soit raisonnablement envisageable</w:t>
      </w:r>
      <w:r>
        <w:rPr>
          <w:rStyle w:val="Appelnotedebasdep"/>
        </w:rPr>
        <w:footnoteReference w:id="18"/>
      </w:r>
      <w:r w:rsidRPr="00F20241">
        <w:t>. Par ailleurs, pour évaluer l’éventualité ou la probabilité des lésions, on doit tenir compte non seulement de la nature des choses, mais également de l’erreur humaine susceptible de se commettre</w:t>
      </w:r>
      <w:r>
        <w:rPr>
          <w:rStyle w:val="Appelnotedebasdep"/>
        </w:rPr>
        <w:footnoteReference w:id="19"/>
      </w:r>
      <w:r w:rsidRPr="00F20241">
        <w:t>.</w:t>
      </w:r>
    </w:p>
    <w:p w14:paraId="330F08FF" w14:textId="77777777" w:rsidR="00FE25ED" w:rsidRDefault="004B2CC7" w:rsidP="00DE0985">
      <w:pPr>
        <w:pStyle w:val="Paragraphe"/>
        <w:tabs>
          <w:tab w:val="clear" w:pos="6740"/>
          <w:tab w:val="left" w:pos="851"/>
          <w:tab w:val="num" w:pos="3338"/>
        </w:tabs>
        <w:spacing w:line="240" w:lineRule="auto"/>
        <w:ind w:left="0"/>
      </w:pPr>
      <w:r>
        <w:t xml:space="preserve">À titre d’illustration, </w:t>
      </w:r>
      <w:r w:rsidR="00717B9E">
        <w:t>le Tribunal doit</w:t>
      </w:r>
      <w:r w:rsidR="00923448" w:rsidRPr="001554A2">
        <w:rPr>
          <w:lang w:eastAsia="fr-CA"/>
        </w:rPr>
        <w:t xml:space="preserve"> se demander s’il est raisonnablement </w:t>
      </w:r>
      <w:r w:rsidR="00A86A19">
        <w:rPr>
          <w:lang w:eastAsia="fr-CA"/>
        </w:rPr>
        <w:t>envisageable</w:t>
      </w:r>
      <w:r w:rsidR="00923448" w:rsidRPr="001554A2">
        <w:rPr>
          <w:lang w:eastAsia="fr-CA"/>
        </w:rPr>
        <w:t xml:space="preserve"> qu</w:t>
      </w:r>
      <w:r>
        <w:rPr>
          <w:lang w:eastAsia="fr-CA"/>
        </w:rPr>
        <w:t>’une collision entre un signaleur et un automobiliste survienne</w:t>
      </w:r>
      <w:r w:rsidR="00923448" w:rsidRPr="001554A2">
        <w:rPr>
          <w:lang w:eastAsia="fr-CA"/>
        </w:rPr>
        <w:t xml:space="preserve">, </w:t>
      </w:r>
      <w:r w:rsidR="00717B9E">
        <w:rPr>
          <w:lang w:eastAsia="fr-CA"/>
        </w:rPr>
        <w:t>lorsque</w:t>
      </w:r>
      <w:r>
        <w:rPr>
          <w:lang w:eastAsia="fr-CA"/>
        </w:rPr>
        <w:t> :</w:t>
      </w:r>
    </w:p>
    <w:p w14:paraId="62D8E42B" w14:textId="77777777" w:rsidR="00FE25ED" w:rsidRDefault="004B2CC7" w:rsidP="00FE25ED">
      <w:pPr>
        <w:pStyle w:val="Paragraphe"/>
        <w:numPr>
          <w:ilvl w:val="0"/>
          <w:numId w:val="36"/>
        </w:numPr>
        <w:tabs>
          <w:tab w:val="left" w:pos="851"/>
        </w:tabs>
        <w:spacing w:line="240" w:lineRule="auto"/>
      </w:pPr>
      <w:r>
        <w:rPr>
          <w:lang w:eastAsia="fr-CA"/>
        </w:rPr>
        <w:t>L’</w:t>
      </w:r>
      <w:r w:rsidR="00923448" w:rsidRPr="001554A2">
        <w:rPr>
          <w:lang w:eastAsia="fr-CA"/>
        </w:rPr>
        <w:t>uniforme</w:t>
      </w:r>
      <w:r>
        <w:rPr>
          <w:lang w:eastAsia="fr-CA"/>
        </w:rPr>
        <w:t xml:space="preserve"> du signaleur</w:t>
      </w:r>
      <w:r w:rsidR="00923448" w:rsidRPr="001554A2">
        <w:rPr>
          <w:lang w:eastAsia="fr-CA"/>
        </w:rPr>
        <w:t xml:space="preserve"> n’est pas muni de l’ensemble des bandes réfléchissante</w:t>
      </w:r>
      <w:r w:rsidR="00717B9E">
        <w:rPr>
          <w:lang w:eastAsia="fr-CA"/>
        </w:rPr>
        <w:t>s exigées</w:t>
      </w:r>
      <w:r>
        <w:rPr>
          <w:lang w:eastAsia="fr-CA"/>
        </w:rPr>
        <w:t>;</w:t>
      </w:r>
    </w:p>
    <w:p w14:paraId="35B6350A" w14:textId="77777777" w:rsidR="00FE25ED" w:rsidRDefault="004B2CC7" w:rsidP="00FE25ED">
      <w:pPr>
        <w:pStyle w:val="Paragraphe"/>
        <w:numPr>
          <w:ilvl w:val="0"/>
          <w:numId w:val="36"/>
        </w:numPr>
        <w:tabs>
          <w:tab w:val="left" w:pos="851"/>
        </w:tabs>
        <w:spacing w:line="240" w:lineRule="auto"/>
      </w:pPr>
      <w:r>
        <w:rPr>
          <w:lang w:eastAsia="fr-CA"/>
        </w:rPr>
        <w:t>Le signaleur</w:t>
      </w:r>
      <w:r w:rsidR="00923448" w:rsidRPr="001554A2">
        <w:rPr>
          <w:lang w:eastAsia="fr-CA"/>
        </w:rPr>
        <w:t xml:space="preserve"> doit s’approcher des voies afin d’identifier les entraves requérant l’interruption</w:t>
      </w:r>
      <w:r w:rsidR="00923448">
        <w:rPr>
          <w:lang w:eastAsia="fr-CA"/>
        </w:rPr>
        <w:t xml:space="preserve"> de la circulation </w:t>
      </w:r>
      <w:r>
        <w:rPr>
          <w:lang w:eastAsia="fr-CA"/>
        </w:rPr>
        <w:t>;</w:t>
      </w:r>
    </w:p>
    <w:p w14:paraId="2A1D9E4B" w14:textId="77777777" w:rsidR="00DE0985" w:rsidRDefault="004B2CC7" w:rsidP="00FE25ED">
      <w:pPr>
        <w:pStyle w:val="Paragraphe"/>
        <w:numPr>
          <w:ilvl w:val="0"/>
          <w:numId w:val="36"/>
        </w:numPr>
        <w:tabs>
          <w:tab w:val="left" w:pos="851"/>
        </w:tabs>
        <w:spacing w:line="240" w:lineRule="auto"/>
      </w:pPr>
      <w:r>
        <w:rPr>
          <w:lang w:eastAsia="fr-CA"/>
        </w:rPr>
        <w:t>et ce dans le contexte où la signalisation</w:t>
      </w:r>
      <w:r w:rsidR="00717B9E">
        <w:rPr>
          <w:lang w:eastAsia="fr-CA"/>
        </w:rPr>
        <w:t xml:space="preserve"> routière</w:t>
      </w:r>
      <w:r>
        <w:rPr>
          <w:lang w:eastAsia="fr-CA"/>
        </w:rPr>
        <w:t xml:space="preserve"> n’informe pas adéquatement les automobiliste</w:t>
      </w:r>
      <w:r w:rsidR="00273356">
        <w:rPr>
          <w:lang w:eastAsia="fr-CA"/>
        </w:rPr>
        <w:t>s</w:t>
      </w:r>
      <w:r>
        <w:rPr>
          <w:lang w:eastAsia="fr-CA"/>
        </w:rPr>
        <w:t xml:space="preserve"> de la présence de signaleurs à pied</w:t>
      </w:r>
      <w:r w:rsidR="00273356">
        <w:rPr>
          <w:lang w:eastAsia="fr-CA"/>
        </w:rPr>
        <w:t xml:space="preserve"> aux abords du chantier routier</w:t>
      </w:r>
      <w:r w:rsidRPr="0042527E">
        <w:rPr>
          <w:lang w:eastAsia="fr-CA"/>
        </w:rPr>
        <w:t xml:space="preserve">. </w:t>
      </w:r>
    </w:p>
    <w:p w14:paraId="4D4E7F08" w14:textId="77777777" w:rsidR="00044BCF" w:rsidRDefault="004B2CC7" w:rsidP="008C515E">
      <w:pPr>
        <w:pStyle w:val="Paragraphe"/>
        <w:tabs>
          <w:tab w:val="clear" w:pos="6740"/>
          <w:tab w:val="left" w:pos="851"/>
          <w:tab w:val="num" w:pos="3338"/>
        </w:tabs>
        <w:spacing w:line="240" w:lineRule="auto"/>
        <w:ind w:left="0"/>
      </w:pPr>
      <w:r w:rsidRPr="0042527E">
        <w:rPr>
          <w:lang w:eastAsia="fr-CA"/>
        </w:rPr>
        <w:t xml:space="preserve">Le Tribunal croit que c’est </w:t>
      </w:r>
      <w:r w:rsidR="00F20241">
        <w:rPr>
          <w:lang w:eastAsia="fr-CA"/>
        </w:rPr>
        <w:t xml:space="preserve">raisonnablement </w:t>
      </w:r>
      <w:r w:rsidR="00A86A19">
        <w:rPr>
          <w:lang w:eastAsia="fr-CA"/>
        </w:rPr>
        <w:t>envisageable</w:t>
      </w:r>
      <w:r w:rsidR="00F20241">
        <w:rPr>
          <w:lang w:eastAsia="fr-CA"/>
        </w:rPr>
        <w:t xml:space="preserve"> et</w:t>
      </w:r>
      <w:r w:rsidR="00603157">
        <w:t xml:space="preserve"> est satisfait que les comportements identifiés et imputables à la défenderesse </w:t>
      </w:r>
      <w:r w:rsidR="00F20241">
        <w:t>ont</w:t>
      </w:r>
      <w:r w:rsidR="00787349" w:rsidRPr="00F9318A">
        <w:t xml:space="preserve"> eu pour conséquence de causer directement </w:t>
      </w:r>
      <w:r w:rsidR="00B76167" w:rsidRPr="00F9318A">
        <w:t>un</w:t>
      </w:r>
      <w:r w:rsidR="00787349" w:rsidRPr="00F9318A">
        <w:t xml:space="preserve"> danger </w:t>
      </w:r>
      <w:r w:rsidR="00B76167" w:rsidRPr="00F9318A">
        <w:t>aux travailleurs</w:t>
      </w:r>
      <w:r w:rsidR="00AF6E76">
        <w:t xml:space="preserve"> </w:t>
      </w:r>
      <w:r w:rsidR="00B76167" w:rsidRPr="00F9318A">
        <w:t xml:space="preserve">et ce, indépendamment de la cause </w:t>
      </w:r>
      <w:r w:rsidR="00FE25ED">
        <w:t xml:space="preserve">précise de la matérialisation </w:t>
      </w:r>
      <w:r w:rsidR="00FE25ED" w:rsidRPr="00FE25ED">
        <w:t>du danger</w:t>
      </w:r>
      <w:r>
        <w:rPr>
          <w:rStyle w:val="Appelnotedebasdep"/>
        </w:rPr>
        <w:footnoteReference w:id="20"/>
      </w:r>
      <w:r w:rsidR="00B76167" w:rsidRPr="00F9318A">
        <w:t>.</w:t>
      </w:r>
    </w:p>
    <w:p w14:paraId="576C434D" w14:textId="77777777" w:rsidR="00DE0985" w:rsidRDefault="004B2CC7" w:rsidP="00DE0985">
      <w:pPr>
        <w:pStyle w:val="Paragraphe"/>
        <w:tabs>
          <w:tab w:val="clear" w:pos="6740"/>
          <w:tab w:val="left" w:pos="851"/>
          <w:tab w:val="num" w:pos="3338"/>
        </w:tabs>
        <w:spacing w:line="240" w:lineRule="auto"/>
        <w:ind w:left="0"/>
      </w:pPr>
      <w:r>
        <w:t>E</w:t>
      </w:r>
      <w:r w:rsidR="00F9318A" w:rsidRPr="00F9318A">
        <w:t xml:space="preserve">n l’espèce, </w:t>
      </w:r>
      <w:r w:rsidR="00F20241">
        <w:t>la cause de l’accident est étrangère à la défenderesse</w:t>
      </w:r>
      <w:r w:rsidR="00F9318A" w:rsidRPr="00F9318A">
        <w:t xml:space="preserve">. Un automobiliste qui </w:t>
      </w:r>
      <w:r w:rsidR="00F20241">
        <w:t xml:space="preserve">s’endort </w:t>
      </w:r>
      <w:r w:rsidR="00F9318A" w:rsidRPr="00F9318A">
        <w:t xml:space="preserve">au volant </w:t>
      </w:r>
      <w:r w:rsidR="00F9318A">
        <w:t>ne voit pas les panneaux lui indiquant la présence de travailleurs</w:t>
      </w:r>
      <w:r w:rsidR="00F20241">
        <w:t xml:space="preserve"> et est globalement insensible aux mesures mises en place visant à conscientiser les automobilistes de la présence de signaleurs routiers</w:t>
      </w:r>
      <w:r w:rsidR="00F9318A" w:rsidRPr="00F9318A">
        <w:t xml:space="preserve">. </w:t>
      </w:r>
      <w:r w:rsidR="008C515E">
        <w:t>Néanmoins, l</w:t>
      </w:r>
      <w:r w:rsidR="008C515E" w:rsidRPr="008C515E">
        <w:t xml:space="preserve">e danger </w:t>
      </w:r>
      <w:r w:rsidR="006319D7">
        <w:t xml:space="preserve">de happement </w:t>
      </w:r>
      <w:r w:rsidR="008C515E">
        <w:t>auquel étai</w:t>
      </w:r>
      <w:r w:rsidR="00AF6114">
        <w:t>en</w:t>
      </w:r>
      <w:r w:rsidR="008C515E">
        <w:t>t exposé</w:t>
      </w:r>
      <w:r w:rsidR="00AF6114">
        <w:t>s</w:t>
      </w:r>
      <w:r w:rsidR="008C515E">
        <w:t xml:space="preserve"> les signaleurs routiers </w:t>
      </w:r>
      <w:r w:rsidR="008C515E" w:rsidRPr="008C515E">
        <w:t>exist</w:t>
      </w:r>
      <w:r w:rsidR="008C515E">
        <w:t>ait</w:t>
      </w:r>
      <w:r w:rsidR="008C515E" w:rsidRPr="008C515E">
        <w:t xml:space="preserve"> bien avant </w:t>
      </w:r>
      <w:r w:rsidR="008C515E">
        <w:t xml:space="preserve">que ne survienne </w:t>
      </w:r>
      <w:r w:rsidR="008C515E" w:rsidRPr="008C515E">
        <w:t xml:space="preserve">l’accident vu les situations inadéquates </w:t>
      </w:r>
      <w:r w:rsidR="008C515E">
        <w:t>décrites</w:t>
      </w:r>
      <w:r w:rsidR="008C515E" w:rsidRPr="008C515E">
        <w:t xml:space="preserve"> plus haut</w:t>
      </w:r>
      <w:r>
        <w:t xml:space="preserve"> et à cet égard, la défenderesse a commis l’infraction reprochée</w:t>
      </w:r>
      <w:r w:rsidR="00AF6114">
        <w:t>.</w:t>
      </w:r>
    </w:p>
    <w:p w14:paraId="6F5EC24D" w14:textId="77777777" w:rsidR="008C515E" w:rsidRDefault="004B2CC7" w:rsidP="008C515E">
      <w:pPr>
        <w:pStyle w:val="Paragraphe"/>
        <w:tabs>
          <w:tab w:val="clear" w:pos="6740"/>
          <w:tab w:val="left" w:pos="851"/>
          <w:tab w:val="num" w:pos="3338"/>
        </w:tabs>
        <w:spacing w:line="240" w:lineRule="auto"/>
        <w:ind w:left="0"/>
      </w:pPr>
      <w:r>
        <w:t>L</w:t>
      </w:r>
      <w:r w:rsidR="00F9318A" w:rsidRPr="00F9318A">
        <w:t>a présence de la CNESST</w:t>
      </w:r>
      <w:r>
        <w:t>, dépêchée</w:t>
      </w:r>
      <w:r w:rsidR="00F9318A" w:rsidRPr="00F9318A">
        <w:t xml:space="preserve"> sur les lieux de l’accident</w:t>
      </w:r>
      <w:r w:rsidR="00AF6114">
        <w:t>,</w:t>
      </w:r>
      <w:r w:rsidR="00F9318A" w:rsidRPr="00F9318A">
        <w:t xml:space="preserve"> aura permis de mettre en lumière </w:t>
      </w:r>
      <w:r>
        <w:t>les</w:t>
      </w:r>
      <w:r w:rsidR="00F9318A" w:rsidRPr="00F9318A">
        <w:t xml:space="preserve"> actions ou omissions </w:t>
      </w:r>
      <w:r>
        <w:t xml:space="preserve">imputables à </w:t>
      </w:r>
      <w:r w:rsidR="00F9318A" w:rsidRPr="00F9318A">
        <w:t xml:space="preserve">la défenderesse et </w:t>
      </w:r>
      <w:r w:rsidR="00F20241">
        <w:t xml:space="preserve">rendant </w:t>
      </w:r>
      <w:r>
        <w:t>d</w:t>
      </w:r>
      <w:r w:rsidR="00F20241">
        <w:t>es</w:t>
      </w:r>
      <w:r w:rsidR="00F9318A" w:rsidRPr="00F9318A">
        <w:t xml:space="preserve"> </w:t>
      </w:r>
      <w:r>
        <w:t>travailleurs</w:t>
      </w:r>
      <w:r w:rsidR="00F20241">
        <w:t xml:space="preserve"> particulièrement vulnérables</w:t>
      </w:r>
      <w:r w:rsidR="00AF6114">
        <w:t>,</w:t>
      </w:r>
      <w:r w:rsidR="00F20241">
        <w:t xml:space="preserve"> et ce, au-delà des risques inhérents à leur métier.</w:t>
      </w:r>
    </w:p>
    <w:p w14:paraId="2151024E" w14:textId="77777777" w:rsidR="0012241D" w:rsidRDefault="004B2CC7" w:rsidP="0012241D">
      <w:pPr>
        <w:pStyle w:val="Paragraphe"/>
        <w:tabs>
          <w:tab w:val="clear" w:pos="6740"/>
          <w:tab w:val="left" w:pos="851"/>
          <w:tab w:val="num" w:pos="3338"/>
        </w:tabs>
        <w:spacing w:line="240" w:lineRule="auto"/>
        <w:ind w:left="0"/>
      </w:pPr>
      <w:r w:rsidRPr="00F9318A">
        <w:t>Les signaleurs routiers sont exposés à de multiples dangers. Ceux émanant de la proximité d’un chantier de construction et ceux provenant des automobilistes parfois impatients, parfois distraits</w:t>
      </w:r>
      <w:r w:rsidR="00717B9E">
        <w:t xml:space="preserve">, </w:t>
      </w:r>
      <w:r w:rsidRPr="00F9318A">
        <w:t xml:space="preserve">trop souvent négligents et circulant à </w:t>
      </w:r>
      <w:r>
        <w:t>grande vitesse</w:t>
      </w:r>
      <w:r w:rsidR="008C515E">
        <w:t xml:space="preserve"> en constituent des exemples</w:t>
      </w:r>
      <w:r w:rsidRPr="00F9318A">
        <w:t>.</w:t>
      </w:r>
    </w:p>
    <w:p w14:paraId="3BD22767" w14:textId="77777777" w:rsidR="00DE0985" w:rsidRDefault="004B2CC7" w:rsidP="00DE0985">
      <w:pPr>
        <w:pStyle w:val="Paragraphe"/>
        <w:tabs>
          <w:tab w:val="clear" w:pos="6740"/>
          <w:tab w:val="left" w:pos="851"/>
          <w:tab w:val="num" w:pos="3338"/>
        </w:tabs>
        <w:spacing w:line="240" w:lineRule="auto"/>
        <w:ind w:left="0"/>
      </w:pPr>
      <w:bookmarkStart w:id="2" w:name="_Hlk195022217"/>
      <w:r w:rsidRPr="00F9318A">
        <w:t xml:space="preserve">La multiplication des mesures visant à alerter, sensibiliser et rappeler </w:t>
      </w:r>
      <w:r w:rsidR="00273356">
        <w:t>l’approche d’un</w:t>
      </w:r>
      <w:r w:rsidRPr="00F9318A">
        <w:t xml:space="preserve"> chantier où se trouvent des travailleurs est non seulement utile, elle est essentielle et ne doit pas être prise à la légère.</w:t>
      </w:r>
      <w:r>
        <w:t xml:space="preserve"> </w:t>
      </w:r>
      <w:r w:rsidR="00095F26">
        <w:t>Lorsque ces mesures sont c</w:t>
      </w:r>
      <w:r>
        <w:t>ombiné</w:t>
      </w:r>
      <w:r w:rsidR="00095F26">
        <w:t>e</w:t>
      </w:r>
      <w:r>
        <w:t xml:space="preserve">s aux </w:t>
      </w:r>
      <w:r w:rsidR="00095F26">
        <w:t>actions</w:t>
      </w:r>
      <w:r>
        <w:t xml:space="preserve"> visant à éloigner les signaleurs des voies et à celles </w:t>
      </w:r>
      <w:r w:rsidR="00095F26">
        <w:t>favorisant</w:t>
      </w:r>
      <w:r>
        <w:t xml:space="preserve"> que leur concentration soi</w:t>
      </w:r>
      <w:r w:rsidR="006E6DD8">
        <w:t>t</w:t>
      </w:r>
      <w:r>
        <w:t xml:space="preserve"> porté</w:t>
      </w:r>
      <w:r w:rsidR="006E6DD8">
        <w:t>e</w:t>
      </w:r>
      <w:r>
        <w:t xml:space="preserve"> sur les véhicules venant vers</w:t>
      </w:r>
      <w:r w:rsidR="00095F26">
        <w:t xml:space="preserve"> eux</w:t>
      </w:r>
      <w:r w:rsidR="00AF6114">
        <w:t xml:space="preserve">, </w:t>
      </w:r>
      <w:r>
        <w:t xml:space="preserve">le danger </w:t>
      </w:r>
      <w:r w:rsidR="00095F26">
        <w:t xml:space="preserve">guettant les signaleurs </w:t>
      </w:r>
      <w:r w:rsidR="00E71DFF">
        <w:t xml:space="preserve">est </w:t>
      </w:r>
      <w:r w:rsidR="00095F26">
        <w:t>réduit.</w:t>
      </w:r>
    </w:p>
    <w:bookmarkEnd w:id="2"/>
    <w:p w14:paraId="083E75AF" w14:textId="77777777" w:rsidR="003C0C09" w:rsidRPr="00DE0985" w:rsidRDefault="004B2CC7" w:rsidP="00DE0985">
      <w:pPr>
        <w:pStyle w:val="Paragraphe"/>
        <w:tabs>
          <w:tab w:val="clear" w:pos="6740"/>
          <w:tab w:val="left" w:pos="851"/>
          <w:tab w:val="num" w:pos="3338"/>
        </w:tabs>
        <w:spacing w:line="240" w:lineRule="auto"/>
        <w:ind w:left="0"/>
      </w:pPr>
      <w:r w:rsidRPr="00893576">
        <w:rPr>
          <w:lang w:eastAsia="fr-CA"/>
        </w:rPr>
        <w:t xml:space="preserve">Au terme de son analyse et après avoir évalué l’ensemble de la preuve, le Tribunal est satisfait que la CNESST s’est déchargée de son fardeau de démontrer, et ce hors de tout doute raisonnable que la défenderesse a </w:t>
      </w:r>
      <w:r w:rsidR="00787289">
        <w:rPr>
          <w:lang w:eastAsia="fr-CA"/>
        </w:rPr>
        <w:t>par ses actions ou omissions</w:t>
      </w:r>
      <w:r w:rsidRPr="00893576">
        <w:rPr>
          <w:lang w:eastAsia="fr-CA"/>
        </w:rPr>
        <w:t xml:space="preserve"> </w:t>
      </w:r>
      <w:r w:rsidR="00787289">
        <w:rPr>
          <w:lang w:eastAsia="fr-CA"/>
        </w:rPr>
        <w:t xml:space="preserve">compromis directement et sérieusement </w:t>
      </w:r>
      <w:r w:rsidRPr="00893576">
        <w:rPr>
          <w:lang w:eastAsia="fr-CA"/>
        </w:rPr>
        <w:t>la santé, la sécurité ou de l’intégrité physique d’un travailleur.</w:t>
      </w:r>
    </w:p>
    <w:p w14:paraId="5F357731" w14:textId="77777777" w:rsidR="000B79FD" w:rsidRPr="00C509F6" w:rsidRDefault="000B79FD" w:rsidP="008638DA">
      <w:pPr>
        <w:tabs>
          <w:tab w:val="left" w:pos="851"/>
        </w:tabs>
      </w:pPr>
    </w:p>
    <w:p w14:paraId="212A6A9E" w14:textId="77777777" w:rsidR="0012241D" w:rsidRPr="00C509F6" w:rsidRDefault="0012241D" w:rsidP="008638DA">
      <w:pPr>
        <w:tabs>
          <w:tab w:val="left" w:pos="851"/>
        </w:tabs>
      </w:pPr>
    </w:p>
    <w:p w14:paraId="734904BD" w14:textId="77777777" w:rsidR="0012241D" w:rsidRPr="00C509F6" w:rsidRDefault="0012241D" w:rsidP="008638DA">
      <w:pPr>
        <w:tabs>
          <w:tab w:val="left" w:pos="851"/>
        </w:tabs>
      </w:pPr>
    </w:p>
    <w:p w14:paraId="5347C297" w14:textId="77777777" w:rsidR="0012241D" w:rsidRPr="00C509F6" w:rsidRDefault="0012241D" w:rsidP="008638DA">
      <w:pPr>
        <w:tabs>
          <w:tab w:val="left" w:pos="851"/>
        </w:tabs>
      </w:pPr>
    </w:p>
    <w:p w14:paraId="0301057C" w14:textId="77777777" w:rsidR="0012241D" w:rsidRPr="00C509F6" w:rsidRDefault="0012241D" w:rsidP="008638DA">
      <w:pPr>
        <w:tabs>
          <w:tab w:val="left" w:pos="851"/>
        </w:tabs>
      </w:pPr>
    </w:p>
    <w:p w14:paraId="593C055E" w14:textId="77777777" w:rsidR="0012241D" w:rsidRPr="00C509F6" w:rsidRDefault="0012241D" w:rsidP="008638DA">
      <w:pPr>
        <w:tabs>
          <w:tab w:val="left" w:pos="851"/>
        </w:tabs>
      </w:pPr>
    </w:p>
    <w:p w14:paraId="6EA6BE24" w14:textId="77777777" w:rsidR="0012241D" w:rsidRPr="00C509F6" w:rsidRDefault="0012241D" w:rsidP="008638DA">
      <w:pPr>
        <w:tabs>
          <w:tab w:val="left" w:pos="851"/>
        </w:tabs>
      </w:pPr>
    </w:p>
    <w:p w14:paraId="0DD95781" w14:textId="77777777" w:rsidR="0012241D" w:rsidRPr="00C509F6" w:rsidRDefault="0012241D" w:rsidP="008638DA">
      <w:pPr>
        <w:tabs>
          <w:tab w:val="left" w:pos="851"/>
        </w:tabs>
      </w:pPr>
    </w:p>
    <w:p w14:paraId="65FE9D0B" w14:textId="77777777" w:rsidR="0012241D" w:rsidRPr="00C509F6" w:rsidRDefault="0012241D" w:rsidP="008638DA">
      <w:pPr>
        <w:tabs>
          <w:tab w:val="left" w:pos="851"/>
        </w:tabs>
      </w:pPr>
    </w:p>
    <w:p w14:paraId="73DB9D23" w14:textId="77777777" w:rsidR="0012241D" w:rsidRPr="00C509F6" w:rsidRDefault="0012241D" w:rsidP="008638DA">
      <w:pPr>
        <w:tabs>
          <w:tab w:val="left" w:pos="851"/>
        </w:tabs>
      </w:pPr>
    </w:p>
    <w:p w14:paraId="4B28485E" w14:textId="77777777" w:rsidR="0012241D" w:rsidRPr="00C509F6" w:rsidRDefault="0012241D" w:rsidP="008638DA">
      <w:pPr>
        <w:tabs>
          <w:tab w:val="left" w:pos="851"/>
        </w:tabs>
      </w:pPr>
    </w:p>
    <w:p w14:paraId="636D1357" w14:textId="77777777" w:rsidR="0012241D" w:rsidRPr="00C509F6" w:rsidRDefault="0012241D" w:rsidP="008638DA">
      <w:pPr>
        <w:tabs>
          <w:tab w:val="left" w:pos="851"/>
        </w:tabs>
      </w:pPr>
    </w:p>
    <w:p w14:paraId="6A8BDE99" w14:textId="77777777" w:rsidR="00F637D5" w:rsidRPr="00C509F6" w:rsidRDefault="004B2CC7" w:rsidP="008638DA">
      <w:pPr>
        <w:tabs>
          <w:tab w:val="left" w:pos="851"/>
        </w:tabs>
        <w:jc w:val="both"/>
        <w:rPr>
          <w:rFonts w:cs="Arial"/>
          <w:b/>
          <w:bCs/>
          <w:szCs w:val="24"/>
          <w:lang w:eastAsia="fr-CA"/>
        </w:rPr>
      </w:pPr>
      <w:r w:rsidRPr="00C509F6">
        <w:rPr>
          <w:rFonts w:cs="Arial"/>
          <w:b/>
          <w:bCs/>
          <w:szCs w:val="24"/>
          <w:lang w:eastAsia="fr-CA"/>
        </w:rPr>
        <w:t>POUR TOUS CES MOTIFS</w:t>
      </w:r>
      <w:r w:rsidRPr="00C509F6">
        <w:rPr>
          <w:rFonts w:cs="Arial"/>
          <w:szCs w:val="24"/>
          <w:lang w:eastAsia="fr-CA"/>
        </w:rPr>
        <w:t>, </w:t>
      </w:r>
      <w:r w:rsidRPr="00C509F6">
        <w:rPr>
          <w:rFonts w:cs="Arial"/>
          <w:b/>
          <w:bCs/>
          <w:szCs w:val="24"/>
          <w:lang w:eastAsia="fr-CA"/>
        </w:rPr>
        <w:t>LE TRIBUNAL :</w:t>
      </w:r>
    </w:p>
    <w:p w14:paraId="12E7864D" w14:textId="77777777" w:rsidR="00F637D5" w:rsidRPr="00893576" w:rsidRDefault="00F637D5" w:rsidP="008638DA">
      <w:pPr>
        <w:tabs>
          <w:tab w:val="left" w:pos="851"/>
        </w:tabs>
        <w:jc w:val="both"/>
        <w:rPr>
          <w:rFonts w:cs="Arial"/>
          <w:b/>
          <w:bCs/>
          <w:color w:val="000000"/>
          <w:szCs w:val="24"/>
          <w:lang w:eastAsia="fr-CA"/>
        </w:rPr>
      </w:pPr>
    </w:p>
    <w:p w14:paraId="5717EEF8" w14:textId="77777777" w:rsidR="0012241D" w:rsidRDefault="0012241D" w:rsidP="008638DA">
      <w:pPr>
        <w:tabs>
          <w:tab w:val="left" w:pos="851"/>
        </w:tabs>
        <w:jc w:val="both"/>
        <w:rPr>
          <w:rFonts w:cs="Arial"/>
          <w:b/>
          <w:bCs/>
          <w:color w:val="000000"/>
          <w:szCs w:val="24"/>
          <w:lang w:eastAsia="fr-CA"/>
        </w:rPr>
      </w:pPr>
    </w:p>
    <w:p w14:paraId="4C37865F" w14:textId="77777777" w:rsidR="00E71DFF" w:rsidRDefault="004B2CC7" w:rsidP="00E71DFF">
      <w:pPr>
        <w:tabs>
          <w:tab w:val="left" w:pos="851"/>
        </w:tabs>
        <w:jc w:val="both"/>
        <w:rPr>
          <w:rFonts w:cs="Arial"/>
          <w:color w:val="000000"/>
          <w:szCs w:val="24"/>
          <w:lang w:eastAsia="fr-CA"/>
        </w:rPr>
      </w:pPr>
      <w:r w:rsidRPr="00893576">
        <w:rPr>
          <w:rFonts w:cs="Arial"/>
          <w:b/>
          <w:bCs/>
          <w:color w:val="000000"/>
          <w:szCs w:val="24"/>
          <w:lang w:eastAsia="fr-CA"/>
        </w:rPr>
        <w:t>DÉCLARE</w:t>
      </w:r>
      <w:r w:rsidR="00F637D5" w:rsidRPr="00893576">
        <w:rPr>
          <w:rFonts w:cs="Arial"/>
          <w:color w:val="000000"/>
          <w:szCs w:val="24"/>
          <w:lang w:eastAsia="fr-CA"/>
        </w:rPr>
        <w:t xml:space="preserve"> </w:t>
      </w:r>
      <w:r w:rsidR="00A74363" w:rsidRPr="00893576">
        <w:rPr>
          <w:rFonts w:cs="Arial"/>
          <w:color w:val="000000"/>
          <w:szCs w:val="24"/>
          <w:lang w:eastAsia="fr-CA"/>
        </w:rPr>
        <w:t xml:space="preserve">la </w:t>
      </w:r>
      <w:r w:rsidR="00F637D5" w:rsidRPr="00893576">
        <w:rPr>
          <w:rFonts w:cs="Arial"/>
          <w:color w:val="000000"/>
          <w:szCs w:val="24"/>
          <w:lang w:eastAsia="fr-CA"/>
        </w:rPr>
        <w:t xml:space="preserve">défenderesse </w:t>
      </w:r>
      <w:r w:rsidR="00884B22" w:rsidRPr="00893576">
        <w:rPr>
          <w:rFonts w:cs="Arial"/>
          <w:color w:val="000000"/>
          <w:szCs w:val="24"/>
          <w:lang w:eastAsia="fr-CA"/>
        </w:rPr>
        <w:t>Les Entreprises Michaudville inc.</w:t>
      </w:r>
      <w:r w:rsidR="002C3E52" w:rsidRPr="00893576">
        <w:rPr>
          <w:rFonts w:cs="Arial"/>
          <w:color w:val="000000"/>
          <w:szCs w:val="24"/>
          <w:lang w:eastAsia="fr-CA"/>
        </w:rPr>
        <w:t xml:space="preserve"> </w:t>
      </w:r>
      <w:r w:rsidRPr="00893576">
        <w:rPr>
          <w:rFonts w:cs="Arial"/>
          <w:color w:val="000000"/>
          <w:szCs w:val="24"/>
          <w:lang w:eastAsia="fr-CA"/>
        </w:rPr>
        <w:t xml:space="preserve">coupable </w:t>
      </w:r>
      <w:r w:rsidR="00F637D5" w:rsidRPr="00893576">
        <w:rPr>
          <w:rFonts w:cs="Arial"/>
          <w:color w:val="000000"/>
          <w:szCs w:val="24"/>
          <w:lang w:eastAsia="fr-CA"/>
        </w:rPr>
        <w:t>de l’infraction reprochée</w:t>
      </w:r>
      <w:r w:rsidR="002C3E52" w:rsidRPr="00893576">
        <w:rPr>
          <w:rFonts w:cs="Arial"/>
          <w:color w:val="000000"/>
          <w:szCs w:val="24"/>
          <w:lang w:eastAsia="fr-CA"/>
        </w:rPr>
        <w:t>.</w:t>
      </w:r>
      <w:r w:rsidR="003125F8" w:rsidRPr="00893576">
        <w:rPr>
          <w:rFonts w:cs="Arial"/>
          <w:color w:val="000000"/>
          <w:szCs w:val="24"/>
          <w:lang w:eastAsia="fr-CA"/>
        </w:rPr>
        <w:t xml:space="preserve"> </w:t>
      </w:r>
    </w:p>
    <w:p w14:paraId="092AC208" w14:textId="77777777" w:rsidR="00E71DFF" w:rsidRDefault="00E71DFF" w:rsidP="00E71DFF">
      <w:pPr>
        <w:tabs>
          <w:tab w:val="left" w:pos="851"/>
        </w:tabs>
        <w:jc w:val="both"/>
        <w:rPr>
          <w:rFonts w:cs="Arial"/>
          <w:color w:val="000000"/>
          <w:szCs w:val="24"/>
          <w:lang w:eastAsia="fr-CA"/>
        </w:rPr>
      </w:pPr>
    </w:p>
    <w:p w14:paraId="48626660" w14:textId="77777777" w:rsidR="00E71DFF" w:rsidRDefault="00E71DFF" w:rsidP="00E71DFF">
      <w:pPr>
        <w:tabs>
          <w:tab w:val="left" w:pos="851"/>
        </w:tabs>
        <w:jc w:val="both"/>
        <w:rPr>
          <w:rFonts w:cs="Arial"/>
          <w:color w:val="000000"/>
          <w:szCs w:val="24"/>
          <w:lang w:eastAsia="fr-CA"/>
        </w:rPr>
      </w:pPr>
    </w:p>
    <w:p w14:paraId="01FE56EE" w14:textId="77777777" w:rsidR="00A66EB3" w:rsidRPr="00E71DFF" w:rsidRDefault="004B2CC7" w:rsidP="00E71DFF">
      <w:pPr>
        <w:tabs>
          <w:tab w:val="left" w:pos="851"/>
        </w:tabs>
        <w:jc w:val="both"/>
        <w:rPr>
          <w:rFonts w:cs="Arial"/>
          <w:color w:val="000000"/>
          <w:szCs w:val="24"/>
          <w:lang w:eastAsia="fr-CA"/>
        </w:rPr>
      </w:pPr>
      <w:r w:rsidRPr="00893576">
        <w:rPr>
          <w:rFonts w:ascii="Helvetica" w:hAnsi="Helvetica" w:cs="Helvetica"/>
          <w:b/>
          <w:bCs/>
          <w:color w:val="000016"/>
          <w:spacing w:val="2"/>
        </w:rPr>
        <w:t>FIXE</w:t>
      </w:r>
      <w:r w:rsidRPr="00893576">
        <w:rPr>
          <w:rFonts w:ascii="Helvetica" w:hAnsi="Helvetica" w:cs="Helvetica"/>
          <w:color w:val="000016"/>
          <w:spacing w:val="2"/>
        </w:rPr>
        <w:t> l</w:t>
      </w:r>
      <w:r w:rsidR="00741849">
        <w:rPr>
          <w:rFonts w:ascii="Helvetica" w:hAnsi="Helvetica" w:cs="Helvetica"/>
          <w:color w:val="000016"/>
          <w:spacing w:val="2"/>
        </w:rPr>
        <w:t xml:space="preserve">'audition sur </w:t>
      </w:r>
      <w:r w:rsidRPr="00893576">
        <w:rPr>
          <w:rFonts w:ascii="Helvetica" w:hAnsi="Helvetica" w:cs="Helvetica"/>
          <w:color w:val="000016"/>
          <w:spacing w:val="2"/>
        </w:rPr>
        <w:t xml:space="preserve">la peine au </w:t>
      </w:r>
      <w:r w:rsidR="00E71DFF">
        <w:rPr>
          <w:rFonts w:ascii="Helvetica" w:hAnsi="Helvetica" w:cs="Helvetica"/>
          <w:b/>
          <w:bCs/>
          <w:color w:val="000016"/>
          <w:spacing w:val="2"/>
          <w:u w:val="single"/>
        </w:rPr>
        <w:t>1</w:t>
      </w:r>
      <w:r w:rsidR="0012241D">
        <w:rPr>
          <w:rFonts w:ascii="Helvetica" w:hAnsi="Helvetica" w:cs="Helvetica"/>
          <w:b/>
          <w:bCs/>
          <w:color w:val="000016"/>
          <w:spacing w:val="2"/>
          <w:u w:val="single"/>
        </w:rPr>
        <w:t>2</w:t>
      </w:r>
      <w:r w:rsidR="00741849">
        <w:rPr>
          <w:rFonts w:ascii="Helvetica" w:hAnsi="Helvetica" w:cs="Helvetica"/>
          <w:b/>
          <w:bCs/>
          <w:color w:val="000016"/>
          <w:spacing w:val="2"/>
          <w:u w:val="single"/>
        </w:rPr>
        <w:t> </w:t>
      </w:r>
      <w:r w:rsidR="0012241D">
        <w:rPr>
          <w:rFonts w:ascii="Helvetica" w:hAnsi="Helvetica" w:cs="Helvetica"/>
          <w:b/>
          <w:bCs/>
          <w:color w:val="000016"/>
          <w:spacing w:val="2"/>
          <w:u w:val="single"/>
        </w:rPr>
        <w:t xml:space="preserve">mai 2025 </w:t>
      </w:r>
      <w:r w:rsidRPr="00893576">
        <w:rPr>
          <w:rFonts w:ascii="Helvetica" w:hAnsi="Helvetica" w:cs="Helvetica"/>
          <w:color w:val="000016"/>
          <w:spacing w:val="2"/>
        </w:rPr>
        <w:t xml:space="preserve">à </w:t>
      </w:r>
      <w:r w:rsidR="00893576" w:rsidRPr="00893576">
        <w:rPr>
          <w:rFonts w:ascii="Helvetica" w:hAnsi="Helvetica" w:cs="Helvetica"/>
          <w:color w:val="000016"/>
          <w:spacing w:val="2"/>
        </w:rPr>
        <w:t>9</w:t>
      </w:r>
      <w:r w:rsidR="00741849">
        <w:rPr>
          <w:rFonts w:ascii="Helvetica" w:hAnsi="Helvetica" w:cs="Helvetica"/>
          <w:color w:val="000016"/>
          <w:spacing w:val="2"/>
        </w:rPr>
        <w:t> h </w:t>
      </w:r>
      <w:r w:rsidR="00893576" w:rsidRPr="00893576">
        <w:rPr>
          <w:rFonts w:ascii="Helvetica" w:hAnsi="Helvetica" w:cs="Helvetica"/>
          <w:color w:val="000016"/>
          <w:spacing w:val="2"/>
        </w:rPr>
        <w:t>30</w:t>
      </w:r>
      <w:r w:rsidRPr="00893576">
        <w:rPr>
          <w:rFonts w:ascii="Helvetica" w:hAnsi="Helvetica" w:cs="Helvetica"/>
          <w:color w:val="000016"/>
          <w:spacing w:val="2"/>
        </w:rPr>
        <w:t xml:space="preserve"> en salle</w:t>
      </w:r>
      <w:r w:rsidR="00741849">
        <w:rPr>
          <w:rFonts w:ascii="Helvetica" w:hAnsi="Helvetica" w:cs="Helvetica"/>
          <w:color w:val="000016"/>
          <w:spacing w:val="2"/>
        </w:rPr>
        <w:t> </w:t>
      </w:r>
      <w:r w:rsidR="00893576" w:rsidRPr="00893576">
        <w:rPr>
          <w:rFonts w:ascii="Helvetica" w:hAnsi="Helvetica" w:cs="Helvetica"/>
          <w:color w:val="000016"/>
          <w:spacing w:val="2"/>
        </w:rPr>
        <w:t>RC-02</w:t>
      </w:r>
      <w:r w:rsidRPr="00893576">
        <w:rPr>
          <w:rFonts w:ascii="Helvetica" w:hAnsi="Helvetica" w:cs="Helvetica"/>
          <w:color w:val="000016"/>
          <w:spacing w:val="2"/>
        </w:rPr>
        <w:t xml:space="preserve"> afin de permettre les représentations conformément</w:t>
      </w:r>
      <w:r w:rsidR="007C0AC3" w:rsidRPr="00893576">
        <w:rPr>
          <w:rFonts w:ascii="Helvetica" w:hAnsi="Helvetica" w:cs="Helvetica"/>
          <w:color w:val="000016"/>
          <w:spacing w:val="2"/>
        </w:rPr>
        <w:t xml:space="preserve"> </w:t>
      </w:r>
      <w:r w:rsidRPr="00893576">
        <w:rPr>
          <w:rFonts w:ascii="Helvetica" w:hAnsi="Helvetica" w:cs="Helvetica"/>
          <w:color w:val="000016"/>
          <w:spacing w:val="2"/>
        </w:rPr>
        <w:t>à l’article 224 du </w:t>
      </w:r>
      <w:r w:rsidRPr="00893576">
        <w:rPr>
          <w:rFonts w:ascii="Helvetica" w:hAnsi="Helvetica" w:cs="Helvetica"/>
          <w:i/>
          <w:iCs/>
          <w:color w:val="000016"/>
          <w:spacing w:val="2"/>
        </w:rPr>
        <w:t>Code de procédure pénale</w:t>
      </w:r>
      <w:r w:rsidRPr="00893576">
        <w:rPr>
          <w:rFonts w:ascii="Helvetica" w:hAnsi="Helvetica" w:cs="Helvetica"/>
          <w:color w:val="000016"/>
          <w:spacing w:val="2"/>
        </w:rPr>
        <w:t xml:space="preserve">. Si les parties n’ont aucune représentation à faire au sujet du délai accordé pour le paiement de l’amende, ou quant aux frais, elles sont dispensées d’être présentes. Dans ce cas, l’amende imposée sera de </w:t>
      </w:r>
      <w:r w:rsidR="0088790E" w:rsidRPr="00893576">
        <w:rPr>
          <w:rFonts w:ascii="Helvetica" w:hAnsi="Helvetica" w:cs="Helvetica"/>
          <w:color w:val="000016"/>
          <w:spacing w:val="2"/>
        </w:rPr>
        <w:t>1</w:t>
      </w:r>
      <w:r w:rsidR="00893576" w:rsidRPr="00893576">
        <w:rPr>
          <w:rFonts w:ascii="Helvetica" w:hAnsi="Helvetica" w:cs="Helvetica"/>
          <w:color w:val="000016"/>
          <w:spacing w:val="2"/>
        </w:rPr>
        <w:t>8</w:t>
      </w:r>
      <w:r w:rsidR="00741849">
        <w:rPr>
          <w:rFonts w:ascii="Helvetica" w:hAnsi="Helvetica" w:cs="Helvetica"/>
          <w:color w:val="000016"/>
          <w:spacing w:val="2"/>
        </w:rPr>
        <w:t> 157,00 </w:t>
      </w:r>
      <w:r w:rsidR="00A850C5" w:rsidRPr="00893576">
        <w:rPr>
          <w:rFonts w:ascii="Helvetica" w:hAnsi="Helvetica" w:cs="Helvetica"/>
          <w:color w:val="000016"/>
          <w:spacing w:val="2"/>
        </w:rPr>
        <w:t>$</w:t>
      </w:r>
      <w:r w:rsidRPr="00893576">
        <w:rPr>
          <w:rFonts w:ascii="Helvetica" w:hAnsi="Helvetica" w:cs="Helvetica"/>
          <w:color w:val="000016"/>
          <w:spacing w:val="2"/>
        </w:rPr>
        <w:t xml:space="preserve"> plus les frais. Le délai accordé pour acquitter les sommes dues sera de </w:t>
      </w:r>
      <w:r w:rsidR="00A850C5" w:rsidRPr="00893576">
        <w:rPr>
          <w:rFonts w:ascii="Helvetica" w:hAnsi="Helvetica" w:cs="Helvetica"/>
          <w:color w:val="000016"/>
          <w:spacing w:val="2"/>
        </w:rPr>
        <w:t>quatre-vingt-dix</w:t>
      </w:r>
      <w:r w:rsidRPr="00893576">
        <w:rPr>
          <w:rFonts w:ascii="Helvetica" w:hAnsi="Helvetica" w:cs="Helvetica"/>
          <w:color w:val="000016"/>
          <w:spacing w:val="2"/>
        </w:rPr>
        <w:t xml:space="preserve"> (</w:t>
      </w:r>
      <w:r w:rsidR="00A850C5" w:rsidRPr="00893576">
        <w:rPr>
          <w:rFonts w:ascii="Helvetica" w:hAnsi="Helvetica" w:cs="Helvetica"/>
          <w:color w:val="000016"/>
          <w:spacing w:val="2"/>
        </w:rPr>
        <w:t>90</w:t>
      </w:r>
      <w:r w:rsidRPr="00893576">
        <w:rPr>
          <w:rFonts w:ascii="Helvetica" w:hAnsi="Helvetica" w:cs="Helvetica"/>
          <w:color w:val="000016"/>
          <w:spacing w:val="2"/>
        </w:rPr>
        <w:t>) jours.</w:t>
      </w:r>
    </w:p>
    <w:p w14:paraId="1559AB13" w14:textId="77777777" w:rsidR="00A66EB3" w:rsidRPr="003A6683" w:rsidRDefault="00A66EB3" w:rsidP="008638DA">
      <w:pPr>
        <w:tabs>
          <w:tab w:val="left" w:pos="851"/>
        </w:tabs>
        <w:jc w:val="both"/>
        <w:rPr>
          <w:rFonts w:cs="Arial"/>
          <w:szCs w:val="24"/>
          <w:highlight w:val="yellow"/>
          <w:lang w:eastAsia="fr-CA"/>
        </w:rPr>
      </w:pPr>
    </w:p>
    <w:p w14:paraId="2C04BDBD" w14:textId="77777777" w:rsidR="00D3042B" w:rsidRPr="003A6683" w:rsidRDefault="00D3042B" w:rsidP="008638DA">
      <w:pPr>
        <w:pStyle w:val="paragraphe0"/>
        <w:tabs>
          <w:tab w:val="left" w:pos="851"/>
        </w:tabs>
        <w:spacing w:before="0" w:beforeAutospacing="0" w:after="0" w:afterAutospacing="0"/>
        <w:jc w:val="both"/>
        <w:rPr>
          <w:rFonts w:ascii="Arial" w:hAnsi="Arial"/>
          <w:kern w:val="28"/>
          <w:szCs w:val="20"/>
          <w:highlight w:val="yellow"/>
          <w:lang w:eastAsia="fr-FR"/>
        </w:rPr>
      </w:pPr>
    </w:p>
    <w:tbl>
      <w:tblPr>
        <w:tblW w:w="9715" w:type="dxa"/>
        <w:tblLayout w:type="fixed"/>
        <w:tblCellMar>
          <w:left w:w="70" w:type="dxa"/>
          <w:right w:w="70" w:type="dxa"/>
        </w:tblCellMar>
        <w:tblLook w:val="0000" w:firstRow="0" w:lastRow="0" w:firstColumn="0" w:lastColumn="0" w:noHBand="0" w:noVBand="0"/>
      </w:tblPr>
      <w:tblGrid>
        <w:gridCol w:w="2268"/>
        <w:gridCol w:w="2809"/>
        <w:gridCol w:w="4628"/>
        <w:gridCol w:w="10"/>
      </w:tblGrid>
      <w:tr w:rsidR="009F2BB2" w14:paraId="273A888C" w14:textId="77777777" w:rsidTr="0088790E">
        <w:trPr>
          <w:trHeight w:val="576"/>
        </w:trPr>
        <w:tc>
          <w:tcPr>
            <w:tcW w:w="9715" w:type="dxa"/>
            <w:gridSpan w:val="4"/>
          </w:tcPr>
          <w:p w14:paraId="4CEFD13A" w14:textId="77777777" w:rsidR="00D3042B" w:rsidRPr="003A6683" w:rsidRDefault="00D3042B" w:rsidP="008638DA">
            <w:pPr>
              <w:keepNext/>
              <w:keepLines/>
              <w:tabs>
                <w:tab w:val="left" w:pos="851"/>
              </w:tabs>
              <w:rPr>
                <w:highlight w:val="yellow"/>
              </w:rPr>
            </w:pPr>
          </w:p>
        </w:tc>
      </w:tr>
      <w:tr w:rsidR="009F2BB2" w14:paraId="109DD8B0" w14:textId="77777777" w:rsidTr="003A6683">
        <w:tblPrEx>
          <w:tblCellMar>
            <w:left w:w="0" w:type="dxa"/>
            <w:right w:w="0" w:type="dxa"/>
          </w:tblCellMar>
        </w:tblPrEx>
        <w:trPr>
          <w:cantSplit/>
          <w:trHeight w:val="251"/>
        </w:trPr>
        <w:tc>
          <w:tcPr>
            <w:tcW w:w="5077" w:type="dxa"/>
            <w:gridSpan w:val="2"/>
            <w:shd w:val="clear" w:color="auto" w:fill="auto"/>
          </w:tcPr>
          <w:p w14:paraId="0B951A9C" w14:textId="77777777" w:rsidR="00D3042B" w:rsidRPr="003A6683" w:rsidRDefault="00D3042B" w:rsidP="008638DA">
            <w:pPr>
              <w:tabs>
                <w:tab w:val="left" w:pos="851"/>
              </w:tabs>
            </w:pPr>
          </w:p>
        </w:tc>
        <w:tc>
          <w:tcPr>
            <w:tcW w:w="4638" w:type="dxa"/>
            <w:gridSpan w:val="2"/>
            <w:shd w:val="clear" w:color="auto" w:fill="auto"/>
          </w:tcPr>
          <w:p w14:paraId="722A8B8A" w14:textId="77777777" w:rsidR="00D3042B" w:rsidRPr="003A6683" w:rsidRDefault="004B2CC7" w:rsidP="008638DA">
            <w:pPr>
              <w:pStyle w:val="zSoquijdatSignature3Juge"/>
              <w:tabs>
                <w:tab w:val="left" w:pos="851"/>
              </w:tabs>
            </w:pPr>
            <w:r w:rsidRPr="003A6683">
              <w:t>__________________________________</w:t>
            </w:r>
          </w:p>
          <w:p w14:paraId="6538282A" w14:textId="77777777" w:rsidR="00D3042B" w:rsidRPr="003A6683" w:rsidRDefault="004B2CC7" w:rsidP="008638DA">
            <w:pPr>
              <w:pStyle w:val="zSoquijdatSignature3Juge"/>
              <w:tabs>
                <w:tab w:val="left" w:pos="851"/>
              </w:tabs>
              <w:rPr>
                <w:b/>
              </w:rPr>
            </w:pPr>
            <w:r w:rsidRPr="003A6683">
              <w:rPr>
                <w:b/>
              </w:rPr>
              <w:t>Isabelle Lafrenière</w:t>
            </w:r>
          </w:p>
          <w:p w14:paraId="3669B6FD" w14:textId="77777777" w:rsidR="006D0364" w:rsidRPr="003A6683" w:rsidRDefault="004B2CC7" w:rsidP="008638DA">
            <w:pPr>
              <w:pStyle w:val="zSoquijdatSignature3Juge"/>
              <w:tabs>
                <w:tab w:val="left" w:pos="851"/>
              </w:tabs>
            </w:pPr>
            <w:r w:rsidRPr="003A6683">
              <w:rPr>
                <w:b/>
              </w:rPr>
              <w:t>Juge de paix magistrat</w:t>
            </w:r>
          </w:p>
        </w:tc>
      </w:tr>
      <w:tr w:rsidR="009F2BB2" w14:paraId="006D7FDC" w14:textId="77777777" w:rsidTr="0088790E">
        <w:tc>
          <w:tcPr>
            <w:tcW w:w="9715" w:type="dxa"/>
            <w:gridSpan w:val="4"/>
            <w:shd w:val="clear" w:color="auto" w:fill="auto"/>
          </w:tcPr>
          <w:p w14:paraId="128E8413" w14:textId="77777777" w:rsidR="00D3042B" w:rsidRPr="003A6683" w:rsidRDefault="00D3042B" w:rsidP="008638DA">
            <w:pPr>
              <w:tabs>
                <w:tab w:val="left" w:pos="851"/>
              </w:tabs>
              <w:rPr>
                <w:highlight w:val="yellow"/>
              </w:rPr>
            </w:pPr>
          </w:p>
        </w:tc>
      </w:tr>
      <w:tr w:rsidR="009F2BB2" w14:paraId="30544F73" w14:textId="77777777" w:rsidTr="0088790E">
        <w:trPr>
          <w:cantSplit/>
        </w:trPr>
        <w:tc>
          <w:tcPr>
            <w:tcW w:w="9715" w:type="dxa"/>
            <w:gridSpan w:val="4"/>
            <w:shd w:val="clear" w:color="auto" w:fill="auto"/>
          </w:tcPr>
          <w:p w14:paraId="03CEBBD2" w14:textId="77777777" w:rsidR="002432FF" w:rsidRPr="003A6683" w:rsidRDefault="004B2CC7" w:rsidP="008638DA">
            <w:pPr>
              <w:pStyle w:val="zSoquijdatNomProcureurDef"/>
              <w:tabs>
                <w:tab w:val="left" w:pos="851"/>
              </w:tabs>
            </w:pPr>
            <w:r w:rsidRPr="003A6683">
              <w:t xml:space="preserve">Me </w:t>
            </w:r>
            <w:r w:rsidR="003A6683" w:rsidRPr="003A6683">
              <w:t>Laurence St-Martin Derouin</w:t>
            </w:r>
          </w:p>
          <w:p w14:paraId="2D0810CD" w14:textId="77777777" w:rsidR="00A850C5" w:rsidRDefault="004B2CC7" w:rsidP="008638DA">
            <w:pPr>
              <w:pStyle w:val="zSoquijdatNomProcureurDef"/>
              <w:tabs>
                <w:tab w:val="left" w:pos="851"/>
              </w:tabs>
            </w:pPr>
            <w:r w:rsidRPr="003A6683">
              <w:t xml:space="preserve">Me </w:t>
            </w:r>
            <w:r w:rsidR="003A6683" w:rsidRPr="003A6683">
              <w:t>Alexandra Laverdière</w:t>
            </w:r>
          </w:p>
          <w:p w14:paraId="29795F93" w14:textId="77777777" w:rsidR="00B25899" w:rsidRPr="003A6683" w:rsidRDefault="004B2CC7" w:rsidP="008638DA">
            <w:pPr>
              <w:pStyle w:val="zSoquijdatNomProcureurDef"/>
              <w:tabs>
                <w:tab w:val="left" w:pos="851"/>
              </w:tabs>
            </w:pPr>
            <w:r>
              <w:t>LAROCHE Avocats CNESST</w:t>
            </w:r>
          </w:p>
        </w:tc>
      </w:tr>
      <w:tr w:rsidR="009F2BB2" w14:paraId="0D073EE6" w14:textId="77777777" w:rsidTr="0088790E">
        <w:trPr>
          <w:cantSplit/>
        </w:trPr>
        <w:tc>
          <w:tcPr>
            <w:tcW w:w="9715" w:type="dxa"/>
            <w:gridSpan w:val="4"/>
            <w:shd w:val="clear" w:color="auto" w:fill="auto"/>
          </w:tcPr>
          <w:p w14:paraId="2D78C416" w14:textId="77777777" w:rsidR="00D3042B" w:rsidRPr="003A6683" w:rsidRDefault="004B2CC7" w:rsidP="008638DA">
            <w:pPr>
              <w:pStyle w:val="zSoquijdatNomProcureurDef"/>
              <w:tabs>
                <w:tab w:val="left" w:pos="851"/>
              </w:tabs>
            </w:pPr>
            <w:r w:rsidRPr="003A6683">
              <w:t>Procureur</w:t>
            </w:r>
            <w:r w:rsidR="00A850C5" w:rsidRPr="003A6683">
              <w:t>es</w:t>
            </w:r>
            <w:r w:rsidRPr="003A6683">
              <w:t xml:space="preserve"> d</w:t>
            </w:r>
            <w:r w:rsidR="00397E16" w:rsidRPr="003A6683">
              <w:t>e la</w:t>
            </w:r>
            <w:r w:rsidR="00582902" w:rsidRPr="003A6683">
              <w:t xml:space="preserve"> Poursuivant</w:t>
            </w:r>
            <w:r w:rsidR="00397E16" w:rsidRPr="003A6683">
              <w:t>e</w:t>
            </w:r>
          </w:p>
        </w:tc>
      </w:tr>
      <w:tr w:rsidR="009F2BB2" w14:paraId="7A64C3D3" w14:textId="77777777" w:rsidTr="0088790E">
        <w:trPr>
          <w:cantSplit/>
        </w:trPr>
        <w:tc>
          <w:tcPr>
            <w:tcW w:w="9715" w:type="dxa"/>
            <w:gridSpan w:val="4"/>
            <w:shd w:val="clear" w:color="auto" w:fill="auto"/>
          </w:tcPr>
          <w:p w14:paraId="6A04B08B" w14:textId="77777777" w:rsidR="00D3042B" w:rsidRDefault="00D3042B" w:rsidP="008638DA">
            <w:pPr>
              <w:pStyle w:val="zSoquijdatNomProcureurDef"/>
              <w:tabs>
                <w:tab w:val="left" w:pos="851"/>
              </w:tabs>
            </w:pPr>
          </w:p>
          <w:p w14:paraId="50F5A26B" w14:textId="77777777" w:rsidR="00B25899" w:rsidRPr="003A6683" w:rsidRDefault="00B25899" w:rsidP="008638DA">
            <w:pPr>
              <w:pStyle w:val="zSoquijdatNomProcureurDef"/>
              <w:tabs>
                <w:tab w:val="left" w:pos="851"/>
              </w:tabs>
            </w:pPr>
          </w:p>
        </w:tc>
      </w:tr>
      <w:tr w:rsidR="009F2BB2" w14:paraId="142A6177" w14:textId="77777777" w:rsidTr="0088790E">
        <w:trPr>
          <w:cantSplit/>
        </w:trPr>
        <w:tc>
          <w:tcPr>
            <w:tcW w:w="9715" w:type="dxa"/>
            <w:gridSpan w:val="4"/>
            <w:shd w:val="clear" w:color="auto" w:fill="auto"/>
          </w:tcPr>
          <w:p w14:paraId="06B97782" w14:textId="77777777" w:rsidR="00D3042B" w:rsidRPr="003A6683" w:rsidRDefault="004B2CC7" w:rsidP="008638DA">
            <w:pPr>
              <w:pStyle w:val="zSoquijdatNomProcureurDef"/>
              <w:tabs>
                <w:tab w:val="left" w:pos="851"/>
              </w:tabs>
              <w:rPr>
                <w:lang w:val="en-CA"/>
              </w:rPr>
            </w:pPr>
            <w:r w:rsidRPr="003A6683">
              <w:rPr>
                <w:lang w:val="en-CA"/>
              </w:rPr>
              <w:t>Me</w:t>
            </w:r>
            <w:r w:rsidR="003A6683" w:rsidRPr="003A6683">
              <w:rPr>
                <w:lang w:val="en-CA"/>
              </w:rPr>
              <w:t xml:space="preserve"> Myriam Ouellet</w:t>
            </w:r>
          </w:p>
        </w:tc>
      </w:tr>
      <w:tr w:rsidR="009F2BB2" w14:paraId="022775D1" w14:textId="77777777" w:rsidTr="0088790E">
        <w:trPr>
          <w:cantSplit/>
        </w:trPr>
        <w:tc>
          <w:tcPr>
            <w:tcW w:w="9715" w:type="dxa"/>
            <w:gridSpan w:val="4"/>
            <w:shd w:val="clear" w:color="auto" w:fill="auto"/>
          </w:tcPr>
          <w:p w14:paraId="38E9BE4A" w14:textId="77777777" w:rsidR="00B25899" w:rsidRDefault="004B2CC7" w:rsidP="008638DA">
            <w:pPr>
              <w:pStyle w:val="zSoquijdatNomProcureurDef"/>
              <w:tabs>
                <w:tab w:val="left" w:pos="851"/>
              </w:tabs>
            </w:pPr>
            <w:r>
              <w:t>BOURQUE TÉTREAULT BÉLISLE ET ASSOCIÉS</w:t>
            </w:r>
          </w:p>
          <w:p w14:paraId="7A35EF3A" w14:textId="77777777" w:rsidR="00D3042B" w:rsidRPr="003A6683" w:rsidRDefault="004B2CC7" w:rsidP="008638DA">
            <w:pPr>
              <w:pStyle w:val="zSoquijdatNomProcureurDef"/>
              <w:tabs>
                <w:tab w:val="left" w:pos="851"/>
              </w:tabs>
            </w:pPr>
            <w:r w:rsidRPr="003A6683">
              <w:t>Procureur</w:t>
            </w:r>
            <w:r w:rsidR="003A6683" w:rsidRPr="003A6683">
              <w:t>e</w:t>
            </w:r>
            <w:r w:rsidRPr="003A6683">
              <w:t xml:space="preserve"> de</w:t>
            </w:r>
            <w:r w:rsidR="00D2105D" w:rsidRPr="003A6683">
              <w:t xml:space="preserve"> la</w:t>
            </w:r>
            <w:r w:rsidRPr="003A6683">
              <w:t xml:space="preserve"> </w:t>
            </w:r>
            <w:r w:rsidR="00424310" w:rsidRPr="003A6683">
              <w:t>D</w:t>
            </w:r>
            <w:r w:rsidR="00582902" w:rsidRPr="003A6683">
              <w:t>éfende</w:t>
            </w:r>
            <w:r w:rsidR="00D2105D" w:rsidRPr="003A6683">
              <w:t>resse</w:t>
            </w:r>
            <w:r w:rsidR="00582902" w:rsidRPr="003A6683">
              <w:t xml:space="preserve"> </w:t>
            </w:r>
          </w:p>
        </w:tc>
      </w:tr>
      <w:tr w:rsidR="009F2BB2" w14:paraId="1EAD00AF" w14:textId="77777777" w:rsidTr="0088790E">
        <w:tc>
          <w:tcPr>
            <w:tcW w:w="9715" w:type="dxa"/>
            <w:gridSpan w:val="4"/>
            <w:shd w:val="clear" w:color="auto" w:fill="auto"/>
          </w:tcPr>
          <w:p w14:paraId="3EDF7C36" w14:textId="77777777" w:rsidR="00D3042B" w:rsidRPr="003A6683" w:rsidRDefault="00D3042B" w:rsidP="008638DA">
            <w:pPr>
              <w:pStyle w:val="zSoquijdatNomProcureurDef"/>
              <w:tabs>
                <w:tab w:val="left" w:pos="851"/>
              </w:tabs>
              <w:rPr>
                <w:highlight w:val="yellow"/>
              </w:rPr>
            </w:pPr>
          </w:p>
        </w:tc>
      </w:tr>
      <w:tr w:rsidR="009F2BB2" w14:paraId="45430C1D" w14:textId="77777777" w:rsidTr="003A6683">
        <w:trPr>
          <w:gridAfter w:val="1"/>
          <w:wAfter w:w="10" w:type="dxa"/>
          <w:trHeight w:val="68"/>
        </w:trPr>
        <w:tc>
          <w:tcPr>
            <w:tcW w:w="2268" w:type="dxa"/>
            <w:shd w:val="clear" w:color="auto" w:fill="auto"/>
          </w:tcPr>
          <w:p w14:paraId="6DFFF49E" w14:textId="77777777" w:rsidR="00D3042B" w:rsidRPr="003A6683" w:rsidRDefault="004B2CC7" w:rsidP="008638DA">
            <w:pPr>
              <w:pStyle w:val="zSoquijdatNomProcureurDef"/>
              <w:tabs>
                <w:tab w:val="left" w:pos="851"/>
              </w:tabs>
            </w:pPr>
            <w:r w:rsidRPr="003A6683">
              <w:t>Date</w:t>
            </w:r>
            <w:r w:rsidR="0088790E" w:rsidRPr="003A6683">
              <w:t>s</w:t>
            </w:r>
            <w:r w:rsidRPr="003A6683">
              <w:t xml:space="preserve"> d’audience :</w:t>
            </w:r>
          </w:p>
        </w:tc>
        <w:tc>
          <w:tcPr>
            <w:tcW w:w="7437" w:type="dxa"/>
            <w:gridSpan w:val="2"/>
            <w:shd w:val="clear" w:color="auto" w:fill="auto"/>
          </w:tcPr>
          <w:p w14:paraId="0F583056" w14:textId="77777777" w:rsidR="00D3042B" w:rsidRPr="003A6683" w:rsidRDefault="004B2CC7" w:rsidP="008638DA">
            <w:pPr>
              <w:pStyle w:val="zSoquijdatNomProcureurDef"/>
              <w:tabs>
                <w:tab w:val="left" w:pos="851"/>
              </w:tabs>
            </w:pPr>
            <w:r w:rsidRPr="003A6683">
              <w:t>10</w:t>
            </w:r>
            <w:r w:rsidR="00A850C5" w:rsidRPr="003A6683">
              <w:t xml:space="preserve">, </w:t>
            </w:r>
            <w:r w:rsidRPr="003A6683">
              <w:t>11</w:t>
            </w:r>
            <w:r w:rsidR="00A850C5" w:rsidRPr="003A6683">
              <w:t xml:space="preserve"> et</w:t>
            </w:r>
            <w:r w:rsidRPr="003A6683">
              <w:t xml:space="preserve"> 1</w:t>
            </w:r>
            <w:r w:rsidR="00A850C5" w:rsidRPr="003A6683">
              <w:t>2</w:t>
            </w:r>
            <w:r w:rsidR="00741849">
              <w:t> </w:t>
            </w:r>
            <w:r w:rsidR="00A850C5" w:rsidRPr="003A6683">
              <w:t>février 202</w:t>
            </w:r>
            <w:r w:rsidRPr="003A6683">
              <w:t>5</w:t>
            </w:r>
          </w:p>
        </w:tc>
      </w:tr>
    </w:tbl>
    <w:p w14:paraId="38348934" w14:textId="77777777" w:rsidR="002C3DC3" w:rsidRDefault="002C3DC3" w:rsidP="008638DA">
      <w:pPr>
        <w:pStyle w:val="Paragraphe"/>
        <w:numPr>
          <w:ilvl w:val="0"/>
          <w:numId w:val="0"/>
        </w:numPr>
        <w:tabs>
          <w:tab w:val="left" w:pos="851"/>
        </w:tabs>
        <w:rPr>
          <w:rFonts w:cs="Arial"/>
          <w:color w:val="212529"/>
          <w:sz w:val="22"/>
          <w:szCs w:val="22"/>
          <w:shd w:val="clear" w:color="auto" w:fill="FFFFFF"/>
        </w:rPr>
      </w:pPr>
    </w:p>
    <w:p w14:paraId="52807378" w14:textId="77777777" w:rsidR="007A5EE8" w:rsidRDefault="007A5EE8" w:rsidP="008638DA">
      <w:pPr>
        <w:pStyle w:val="Paragraphe"/>
        <w:numPr>
          <w:ilvl w:val="0"/>
          <w:numId w:val="0"/>
        </w:numPr>
        <w:tabs>
          <w:tab w:val="left" w:pos="851"/>
        </w:tabs>
        <w:rPr>
          <w:rFonts w:cs="Arial"/>
          <w:color w:val="212529"/>
          <w:sz w:val="22"/>
          <w:szCs w:val="22"/>
          <w:shd w:val="clear" w:color="auto" w:fill="FFFFFF"/>
        </w:rPr>
      </w:pPr>
    </w:p>
    <w:p w14:paraId="24DAABCC" w14:textId="77777777" w:rsidR="007A5EE8" w:rsidRPr="007E3BD7" w:rsidRDefault="007A5EE8" w:rsidP="002C3DC3">
      <w:pPr>
        <w:pStyle w:val="Paragraphe"/>
        <w:numPr>
          <w:ilvl w:val="0"/>
          <w:numId w:val="0"/>
        </w:numPr>
        <w:tabs>
          <w:tab w:val="left" w:pos="851"/>
        </w:tabs>
        <w:spacing w:before="0" w:after="0" w:line="240" w:lineRule="auto"/>
      </w:pPr>
    </w:p>
    <w:sectPr w:rsidR="007A5EE8" w:rsidRPr="007E3BD7" w:rsidSect="00CB6FDF">
      <w:headerReference w:type="even" r:id="rId8"/>
      <w:headerReference w:type="default" r:id="rId9"/>
      <w:footerReference w:type="even" r:id="rId10"/>
      <w:footerReference w:type="default" r:id="rId11"/>
      <w:headerReference w:type="first" r:id="rId12"/>
      <w:footerReference w:type="first" r:id="rId13"/>
      <w:footnotePr>
        <w:numRestart w:val="eachSect"/>
      </w:footnotePr>
      <w:pgSz w:w="12242" w:h="15842" w:code="1"/>
      <w:pgMar w:top="1440" w:right="1009" w:bottom="1440" w:left="1871" w:header="1440" w:footer="79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4C5899" w14:textId="77777777" w:rsidR="004B2CC7" w:rsidRDefault="004B2CC7">
      <w:r>
        <w:separator/>
      </w:r>
    </w:p>
  </w:endnote>
  <w:endnote w:type="continuationSeparator" w:id="0">
    <w:p w14:paraId="31F63149" w14:textId="77777777" w:rsidR="004B2CC7" w:rsidRDefault="004B2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58BC31" w14:textId="77777777" w:rsidR="007367E4" w:rsidRDefault="004B2CC7">
    <w:pPr>
      <w:framePr w:wrap="around" w:vAnchor="text" w:hAnchor="margin" w:xAlign="right" w:y="1"/>
    </w:pPr>
    <w:r>
      <w:fldChar w:fldCharType="begin"/>
    </w:r>
    <w:r>
      <w:instrText xml:space="preserve">PAGE  </w:instrText>
    </w:r>
    <w:r>
      <w:fldChar w:fldCharType="end"/>
    </w:r>
  </w:p>
  <w:p w14:paraId="4E385793" w14:textId="77777777" w:rsidR="007367E4" w:rsidRDefault="007367E4">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32630" w14:textId="77777777" w:rsidR="00AF6114" w:rsidRDefault="00AF6114">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733EF2" w14:textId="77777777" w:rsidR="00AF6114" w:rsidRDefault="00AF611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F0E4B5" w14:textId="77777777" w:rsidR="00944EB5" w:rsidRDefault="004B2CC7">
      <w:r>
        <w:separator/>
      </w:r>
    </w:p>
  </w:footnote>
  <w:footnote w:type="continuationSeparator" w:id="0">
    <w:p w14:paraId="3427FF28" w14:textId="77777777" w:rsidR="00944EB5" w:rsidRDefault="004B2CC7">
      <w:r>
        <w:continuationSeparator/>
      </w:r>
    </w:p>
  </w:footnote>
  <w:footnote w:id="1">
    <w:p w14:paraId="6DCDAC64" w14:textId="77777777" w:rsidR="00B24261" w:rsidRPr="003B2558" w:rsidRDefault="004B2CC7" w:rsidP="00B24261">
      <w:pPr>
        <w:pStyle w:val="Notedebasdepage"/>
      </w:pPr>
      <w:r>
        <w:rPr>
          <w:rStyle w:val="Appelnotedebasdep"/>
        </w:rPr>
        <w:footnoteRef/>
      </w:r>
      <w:r w:rsidRPr="003B2558">
        <w:t xml:space="preserve"> RLRQ, c. S-2.1</w:t>
      </w:r>
    </w:p>
  </w:footnote>
  <w:footnote w:id="2">
    <w:p w14:paraId="065B6281" w14:textId="77777777" w:rsidR="003B6FA7" w:rsidRDefault="004B2CC7" w:rsidP="003B6FA7">
      <w:pPr>
        <w:pStyle w:val="Notedebasdepage"/>
      </w:pPr>
      <w:r>
        <w:rPr>
          <w:rStyle w:val="Appelnotedebasdep"/>
        </w:rPr>
        <w:footnoteRef/>
      </w:r>
      <w:r>
        <w:t xml:space="preserve"> Précité</w:t>
      </w:r>
      <w:r w:rsidR="00AF6114">
        <w:t>e</w:t>
      </w:r>
      <w:r>
        <w:t xml:space="preserve"> note 1, art. 2</w:t>
      </w:r>
    </w:p>
  </w:footnote>
  <w:footnote w:id="3">
    <w:p w14:paraId="7ADEB12C" w14:textId="77777777" w:rsidR="003B6FA7" w:rsidRDefault="004B2CC7" w:rsidP="003B6FA7">
      <w:pPr>
        <w:pStyle w:val="Notedebasdepage"/>
        <w:ind w:left="0" w:firstLine="0"/>
      </w:pPr>
      <w:r>
        <w:rPr>
          <w:rStyle w:val="Appelnotedebasdep"/>
        </w:rPr>
        <w:footnoteRef/>
      </w:r>
      <w:r w:rsidRPr="001B245A">
        <w:t xml:space="preserve"> </w:t>
      </w:r>
      <w:r w:rsidRPr="001B245A">
        <w:rPr>
          <w:rFonts w:cs="Arial"/>
          <w:i/>
          <w:iCs/>
          <w:color w:val="000000"/>
        </w:rPr>
        <w:t xml:space="preserve">Sobeys Québec </w:t>
      </w:r>
      <w:r w:rsidR="00AF6114">
        <w:rPr>
          <w:rFonts w:cs="Arial"/>
          <w:i/>
          <w:iCs/>
          <w:color w:val="000000"/>
        </w:rPr>
        <w:t>i</w:t>
      </w:r>
      <w:r w:rsidRPr="001B245A">
        <w:rPr>
          <w:rFonts w:cs="Arial"/>
          <w:i/>
          <w:iCs/>
          <w:color w:val="000000"/>
        </w:rPr>
        <w:t>nc. </w:t>
      </w:r>
      <w:r w:rsidRPr="001B245A">
        <w:rPr>
          <w:rFonts w:cs="Arial"/>
          <w:color w:val="000000"/>
        </w:rPr>
        <w:t>c</w:t>
      </w:r>
      <w:r w:rsidRPr="001B245A">
        <w:rPr>
          <w:rFonts w:cs="Arial"/>
          <w:i/>
          <w:iCs/>
          <w:color w:val="000000"/>
        </w:rPr>
        <w:t>. C.S.S.T</w:t>
      </w:r>
      <w:r w:rsidRPr="001B245A">
        <w:rPr>
          <w:rFonts w:cs="Arial"/>
          <w:color w:val="000000"/>
        </w:rPr>
        <w:t>., 2012 QCCA 1329</w:t>
      </w:r>
      <w:r w:rsidRPr="001B245A">
        <w:rPr>
          <w:rStyle w:val="reflex3-block"/>
          <w:rFonts w:cs="Arial"/>
          <w:color w:val="000000"/>
        </w:rPr>
        <w:t>, par. </w:t>
      </w:r>
      <w:r>
        <w:t>53</w:t>
      </w:r>
      <w:r>
        <w:rPr>
          <w:rFonts w:cs="Arial"/>
          <w:color w:val="000000"/>
        </w:rPr>
        <w:t> et </w:t>
      </w:r>
      <w:r>
        <w:rPr>
          <w:rStyle w:val="reflex3-missing"/>
          <w:rFonts w:cs="Arial"/>
          <w:color w:val="000000"/>
        </w:rPr>
        <w:t>2012 CSC 81981</w:t>
      </w:r>
      <w:r>
        <w:rPr>
          <w:rFonts w:cs="Arial"/>
          <w:color w:val="000000"/>
        </w:rPr>
        <w:t>; </w:t>
      </w:r>
      <w:r>
        <w:rPr>
          <w:rFonts w:cs="Arial"/>
          <w:i/>
          <w:iCs/>
          <w:color w:val="000000"/>
        </w:rPr>
        <w:t xml:space="preserve">Structures universelles </w:t>
      </w:r>
      <w:r w:rsidR="00AF6114">
        <w:rPr>
          <w:rFonts w:cs="Arial"/>
          <w:i/>
          <w:iCs/>
          <w:color w:val="000000"/>
        </w:rPr>
        <w:t>i</w:t>
      </w:r>
      <w:r>
        <w:rPr>
          <w:rFonts w:cs="Arial"/>
          <w:i/>
          <w:iCs/>
          <w:color w:val="000000"/>
        </w:rPr>
        <w:t>nc.</w:t>
      </w:r>
      <w:r>
        <w:rPr>
          <w:rFonts w:cs="Arial"/>
          <w:color w:val="000000"/>
        </w:rPr>
        <w:t> c. </w:t>
      </w:r>
      <w:r>
        <w:rPr>
          <w:rFonts w:cs="Arial"/>
          <w:i/>
          <w:iCs/>
          <w:color w:val="000000"/>
        </w:rPr>
        <w:t>C.S.S.T.</w:t>
      </w:r>
      <w:r>
        <w:rPr>
          <w:rFonts w:cs="Arial"/>
          <w:color w:val="000000"/>
        </w:rPr>
        <w:t>, 2006 QCCA 559</w:t>
      </w:r>
      <w:r>
        <w:rPr>
          <w:rStyle w:val="reflex3-block"/>
          <w:rFonts w:cs="Arial"/>
          <w:color w:val="000000"/>
        </w:rPr>
        <w:t>, par. </w:t>
      </w:r>
      <w:r>
        <w:rPr>
          <w:rFonts w:cs="Arial"/>
        </w:rPr>
        <w:t>17</w:t>
      </w:r>
      <w:r>
        <w:rPr>
          <w:rFonts w:cs="Arial"/>
          <w:color w:val="000000"/>
        </w:rPr>
        <w:t>; </w:t>
      </w:r>
      <w:r>
        <w:rPr>
          <w:rFonts w:cs="Arial"/>
          <w:i/>
          <w:iCs/>
          <w:color w:val="000000"/>
        </w:rPr>
        <w:t>Domtar</w:t>
      </w:r>
      <w:r>
        <w:rPr>
          <w:rFonts w:cs="Arial"/>
          <w:color w:val="000000"/>
        </w:rPr>
        <w:t> c. </w:t>
      </w:r>
      <w:r>
        <w:rPr>
          <w:rFonts w:cs="Arial"/>
          <w:i/>
          <w:iCs/>
          <w:color w:val="000000"/>
        </w:rPr>
        <w:t>Commission d’appel en matière de lésions professionnelles</w:t>
      </w:r>
      <w:r>
        <w:rPr>
          <w:rFonts w:cs="Arial"/>
          <w:color w:val="000000"/>
        </w:rPr>
        <w:t>, 1990 Canlii 3151 (QCCA)</w:t>
      </w:r>
      <w:r>
        <w:rPr>
          <w:rStyle w:val="reflex3-block"/>
          <w:rFonts w:cs="Arial"/>
          <w:color w:val="000000"/>
        </w:rPr>
        <w:t>, [1990] R.J.Q. 2190</w:t>
      </w:r>
      <w:r>
        <w:rPr>
          <w:rFonts w:cs="Arial"/>
          <w:color w:val="000000"/>
        </w:rPr>
        <w:t>, 2199 (C.A.); </w:t>
      </w:r>
      <w:r>
        <w:rPr>
          <w:rFonts w:cs="Arial"/>
          <w:i/>
          <w:iCs/>
          <w:color w:val="000000"/>
        </w:rPr>
        <w:t>C.S.S.T.</w:t>
      </w:r>
      <w:r>
        <w:rPr>
          <w:rFonts w:cs="Arial"/>
          <w:color w:val="000000"/>
        </w:rPr>
        <w:t> c. </w:t>
      </w:r>
      <w:r>
        <w:rPr>
          <w:rFonts w:cs="Arial"/>
          <w:i/>
          <w:iCs/>
          <w:color w:val="000000"/>
        </w:rPr>
        <w:t xml:space="preserve">Acibec (La Rose) </w:t>
      </w:r>
      <w:r w:rsidR="00AF6114">
        <w:rPr>
          <w:rFonts w:cs="Arial"/>
          <w:i/>
          <w:iCs/>
          <w:color w:val="000000"/>
        </w:rPr>
        <w:t>i</w:t>
      </w:r>
      <w:r>
        <w:rPr>
          <w:rFonts w:cs="Arial"/>
          <w:i/>
          <w:iCs/>
          <w:color w:val="000000"/>
        </w:rPr>
        <w:t>nc.</w:t>
      </w:r>
      <w:r>
        <w:rPr>
          <w:rFonts w:cs="Arial"/>
          <w:color w:val="000000"/>
        </w:rPr>
        <w:t>, 1987 CanLii 835 (QCCA)</w:t>
      </w:r>
      <w:r>
        <w:rPr>
          <w:rStyle w:val="reflex3-block"/>
          <w:rFonts w:cs="Arial"/>
          <w:color w:val="000000"/>
        </w:rPr>
        <w:t>, [1988] R.J.Q. 80</w:t>
      </w:r>
      <w:r>
        <w:rPr>
          <w:rFonts w:cs="Arial"/>
          <w:color w:val="000000"/>
        </w:rPr>
        <w:t>, 83-84 (C.A.).</w:t>
      </w:r>
    </w:p>
  </w:footnote>
  <w:footnote w:id="4">
    <w:p w14:paraId="4C3FDBAC" w14:textId="77777777" w:rsidR="003B6FA7" w:rsidRPr="000C5DF9" w:rsidRDefault="004B2CC7" w:rsidP="003B6FA7">
      <w:pPr>
        <w:pStyle w:val="Notedebasdepage"/>
        <w:ind w:left="0" w:firstLine="0"/>
        <w:rPr>
          <w:rStyle w:val="reflex"/>
          <w:rFonts w:cs="Arial"/>
          <w:i/>
          <w:iCs/>
          <w:color w:val="000000"/>
          <w:spacing w:val="2"/>
        </w:rPr>
      </w:pPr>
      <w:r>
        <w:rPr>
          <w:rStyle w:val="Appelnotedebasdep"/>
        </w:rPr>
        <w:footnoteRef/>
      </w:r>
      <w:r w:rsidRPr="00B40BAA">
        <w:t xml:space="preserve"> </w:t>
      </w:r>
      <w:r w:rsidRPr="000C5DF9">
        <w:rPr>
          <w:rStyle w:val="reflex"/>
          <w:rFonts w:cs="Arial"/>
          <w:i/>
          <w:iCs/>
          <w:color w:val="000000"/>
          <w:spacing w:val="2"/>
        </w:rPr>
        <w:t>C</w:t>
      </w:r>
      <w:r>
        <w:rPr>
          <w:rStyle w:val="reflex"/>
          <w:rFonts w:cs="Arial"/>
          <w:i/>
          <w:iCs/>
          <w:color w:val="000000"/>
          <w:spacing w:val="2"/>
        </w:rPr>
        <w:t>SST</w:t>
      </w:r>
      <w:r w:rsidRPr="000C5DF9">
        <w:rPr>
          <w:rStyle w:val="reflex"/>
          <w:rFonts w:cs="Arial"/>
          <w:i/>
          <w:iCs/>
          <w:color w:val="000000"/>
          <w:spacing w:val="2"/>
        </w:rPr>
        <w:t> c. Coffrages CCC ltée, </w:t>
      </w:r>
      <w:r w:rsidRPr="00762EEE">
        <w:rPr>
          <w:rStyle w:val="reflex"/>
          <w:rFonts w:cs="Arial"/>
          <w:spacing w:val="2"/>
        </w:rPr>
        <w:t>2013 QCCA 1875</w:t>
      </w:r>
      <w:r>
        <w:rPr>
          <w:rStyle w:val="reflex"/>
          <w:rFonts w:cs="Arial"/>
          <w:i/>
          <w:iCs/>
          <w:color w:val="000000"/>
          <w:spacing w:val="2"/>
        </w:rPr>
        <w:t xml:space="preserve">, </w:t>
      </w:r>
      <w:r w:rsidRPr="005A2ED6">
        <w:rPr>
          <w:rStyle w:val="reflex"/>
          <w:rFonts w:cs="Arial"/>
          <w:i/>
          <w:iCs/>
          <w:color w:val="000000"/>
          <w:spacing w:val="2"/>
        </w:rPr>
        <w:t xml:space="preserve">Alex Couture </w:t>
      </w:r>
      <w:r w:rsidR="00AF6114">
        <w:rPr>
          <w:rStyle w:val="reflex"/>
          <w:rFonts w:cs="Arial"/>
          <w:i/>
          <w:iCs/>
          <w:color w:val="000000"/>
          <w:spacing w:val="2"/>
        </w:rPr>
        <w:t>i</w:t>
      </w:r>
      <w:r w:rsidRPr="005A2ED6">
        <w:rPr>
          <w:rStyle w:val="reflex"/>
          <w:rFonts w:cs="Arial"/>
          <w:i/>
          <w:iCs/>
          <w:color w:val="000000"/>
          <w:spacing w:val="2"/>
        </w:rPr>
        <w:t>nc. c. CSST</w:t>
      </w:r>
      <w:r w:rsidRPr="000C5DF9">
        <w:rPr>
          <w:rStyle w:val="reflex"/>
          <w:rFonts w:cs="Arial"/>
          <w:i/>
          <w:iCs/>
          <w:color w:val="000000"/>
          <w:spacing w:val="2"/>
        </w:rPr>
        <w:t xml:space="preserve">, </w:t>
      </w:r>
      <w:r w:rsidRPr="006B718A">
        <w:rPr>
          <w:rStyle w:val="reflex"/>
          <w:rFonts w:cs="Arial"/>
          <w:color w:val="000000"/>
          <w:spacing w:val="2"/>
        </w:rPr>
        <w:t>2008 QCCA 773</w:t>
      </w:r>
      <w:r w:rsidRPr="00762EEE">
        <w:rPr>
          <w:rStyle w:val="reflex"/>
          <w:rFonts w:cs="Arial"/>
          <w:color w:val="000000"/>
          <w:spacing w:val="2"/>
        </w:rPr>
        <w:t>, par. 96</w:t>
      </w:r>
      <w:r w:rsidRPr="000C5DF9">
        <w:rPr>
          <w:rStyle w:val="reflex"/>
          <w:rFonts w:cs="Arial"/>
          <w:i/>
          <w:iCs/>
          <w:color w:val="000000"/>
          <w:spacing w:val="2"/>
        </w:rPr>
        <w:t xml:space="preserve">; </w:t>
      </w:r>
      <w:r w:rsidRPr="005A2ED6">
        <w:rPr>
          <w:rStyle w:val="reflex"/>
          <w:rFonts w:cs="Arial"/>
          <w:i/>
          <w:iCs/>
          <w:color w:val="000000"/>
          <w:spacing w:val="2"/>
        </w:rPr>
        <w:t>CSST</w:t>
      </w:r>
      <w:r w:rsidRPr="000C5DF9">
        <w:rPr>
          <w:rStyle w:val="reflex"/>
          <w:rFonts w:cs="Arial"/>
          <w:color w:val="000000"/>
          <w:spacing w:val="2"/>
        </w:rPr>
        <w:t xml:space="preserve"> </w:t>
      </w:r>
      <w:r w:rsidRPr="000C5DF9">
        <w:rPr>
          <w:rStyle w:val="reflex"/>
          <w:rFonts w:cs="Arial"/>
          <w:i/>
          <w:iCs/>
          <w:color w:val="000000"/>
          <w:spacing w:val="2"/>
        </w:rPr>
        <w:t xml:space="preserve">c. </w:t>
      </w:r>
      <w:r w:rsidRPr="005A2ED6">
        <w:rPr>
          <w:rStyle w:val="reflex"/>
          <w:rFonts w:cs="Arial"/>
          <w:i/>
          <w:iCs/>
          <w:color w:val="000000"/>
          <w:spacing w:val="2"/>
        </w:rPr>
        <w:t>Constructions Zanetti Inc</w:t>
      </w:r>
      <w:r w:rsidRPr="000C5DF9">
        <w:rPr>
          <w:rStyle w:val="reflex"/>
          <w:rFonts w:cs="Arial"/>
          <w:i/>
          <w:iCs/>
          <w:color w:val="000000"/>
          <w:spacing w:val="2"/>
        </w:rPr>
        <w:t xml:space="preserve">., </w:t>
      </w:r>
      <w:r w:rsidRPr="006B718A">
        <w:rPr>
          <w:rStyle w:val="reflex"/>
          <w:rFonts w:cs="Arial"/>
          <w:color w:val="000000"/>
          <w:spacing w:val="2"/>
        </w:rPr>
        <w:t>1995 CanLII 5382 (QC CA), p.2</w:t>
      </w:r>
      <w:r w:rsidRPr="000C5DF9">
        <w:rPr>
          <w:rStyle w:val="reflex"/>
          <w:rFonts w:cs="Arial"/>
          <w:i/>
          <w:iCs/>
          <w:color w:val="000000"/>
          <w:spacing w:val="2"/>
        </w:rPr>
        <w:t xml:space="preserve">  </w:t>
      </w:r>
    </w:p>
  </w:footnote>
  <w:footnote w:id="5">
    <w:p w14:paraId="48DB2489" w14:textId="77777777" w:rsidR="003B6FA7" w:rsidRDefault="004B2CC7" w:rsidP="003B6FA7">
      <w:pPr>
        <w:pStyle w:val="Notedebasdepage"/>
      </w:pPr>
      <w:r>
        <w:rPr>
          <w:rStyle w:val="Appelnotedebasdep"/>
        </w:rPr>
        <w:footnoteRef/>
      </w:r>
      <w:r>
        <w:t xml:space="preserve"> </w:t>
      </w:r>
      <w:r>
        <w:rPr>
          <w:i/>
          <w:iCs/>
        </w:rPr>
        <w:t xml:space="preserve">R. </w:t>
      </w:r>
      <w:r>
        <w:t xml:space="preserve">c. </w:t>
      </w:r>
      <w:r>
        <w:rPr>
          <w:i/>
          <w:iCs/>
        </w:rPr>
        <w:t>Sault Ste-Marie</w:t>
      </w:r>
      <w:r>
        <w:t xml:space="preserve">, [1978] 2 R.C.S. 1299.  </w:t>
      </w:r>
    </w:p>
  </w:footnote>
  <w:footnote w:id="6">
    <w:p w14:paraId="1A156773" w14:textId="77777777" w:rsidR="003B6FA7" w:rsidRDefault="004B2CC7" w:rsidP="003B6FA7">
      <w:pPr>
        <w:pStyle w:val="Notedebasdepage"/>
      </w:pPr>
      <w:r>
        <w:rPr>
          <w:rStyle w:val="Appelnotedebasdep"/>
        </w:rPr>
        <w:footnoteRef/>
      </w:r>
      <w:r>
        <w:t xml:space="preserve"> </w:t>
      </w:r>
      <w:r>
        <w:rPr>
          <w:rFonts w:cs="Arial"/>
          <w:i/>
          <w:iCs/>
          <w:color w:val="000000"/>
        </w:rPr>
        <w:t>Compagnie Abitibi-Consolidated du Canada</w:t>
      </w:r>
      <w:r>
        <w:rPr>
          <w:rFonts w:cs="Arial"/>
          <w:color w:val="000000"/>
        </w:rPr>
        <w:t> c. </w:t>
      </w:r>
      <w:r>
        <w:rPr>
          <w:rFonts w:cs="Arial"/>
          <w:i/>
          <w:iCs/>
          <w:color w:val="000000"/>
        </w:rPr>
        <w:t>CSST</w:t>
      </w:r>
      <w:r>
        <w:rPr>
          <w:rFonts w:cs="Arial"/>
          <w:color w:val="000000"/>
        </w:rPr>
        <w:t>, 2009 QCCS 4707.</w:t>
      </w:r>
    </w:p>
  </w:footnote>
  <w:footnote w:id="7">
    <w:p w14:paraId="422E6BC9" w14:textId="77777777" w:rsidR="009C3155" w:rsidRPr="00125AA2" w:rsidRDefault="004B2CC7" w:rsidP="003611AB">
      <w:pPr>
        <w:pStyle w:val="Notedebasdepage"/>
        <w:ind w:left="142" w:hanging="142"/>
        <w:rPr>
          <w:color w:val="000000" w:themeColor="text1"/>
        </w:rPr>
      </w:pPr>
      <w:r w:rsidRPr="00125AA2">
        <w:rPr>
          <w:rStyle w:val="Appelnotedebasdep"/>
          <w:color w:val="000000" w:themeColor="text1"/>
        </w:rPr>
        <w:footnoteRef/>
      </w:r>
      <w:r w:rsidRPr="00125AA2">
        <w:rPr>
          <w:color w:val="000000" w:themeColor="text1"/>
        </w:rPr>
        <w:t xml:space="preserve"> </w:t>
      </w:r>
      <w:r w:rsidRPr="00125AA2">
        <w:rPr>
          <w:i/>
          <w:iCs/>
          <w:color w:val="000000" w:themeColor="text1"/>
        </w:rPr>
        <w:t>Commission des normes, de l’équité, de la santé et de la sécurité du travail</w:t>
      </w:r>
      <w:r w:rsidRPr="00125AA2">
        <w:rPr>
          <w:color w:val="000000" w:themeColor="text1"/>
        </w:rPr>
        <w:t> c. </w:t>
      </w:r>
      <w:r w:rsidRPr="00125AA2">
        <w:rPr>
          <w:i/>
          <w:iCs/>
          <w:color w:val="000000" w:themeColor="text1"/>
        </w:rPr>
        <w:t>29204609 Canada inc.</w:t>
      </w:r>
      <w:r w:rsidRPr="00125AA2">
        <w:rPr>
          <w:color w:val="000000" w:themeColor="text1"/>
        </w:rPr>
        <w:t>, </w:t>
      </w:r>
      <w:r w:rsidRPr="00125AA2">
        <w:rPr>
          <w:rStyle w:val="Lienhypertexte"/>
          <w:color w:val="auto"/>
          <w:u w:val="none"/>
        </w:rPr>
        <w:t>201</w:t>
      </w:r>
      <w:r w:rsidR="00EE6DD6" w:rsidRPr="00125AA2">
        <w:rPr>
          <w:rStyle w:val="Lienhypertexte"/>
          <w:color w:val="auto"/>
          <w:u w:val="none"/>
        </w:rPr>
        <w:t>8</w:t>
      </w:r>
      <w:r w:rsidRPr="00125AA2">
        <w:rPr>
          <w:rStyle w:val="Lienhypertexte"/>
          <w:color w:val="auto"/>
          <w:u w:val="none"/>
        </w:rPr>
        <w:t xml:space="preserve"> QCCQ 1</w:t>
      </w:r>
      <w:r w:rsidR="00EE6DD6" w:rsidRPr="00125AA2">
        <w:rPr>
          <w:rStyle w:val="Lienhypertexte"/>
          <w:color w:val="auto"/>
          <w:u w:val="none"/>
        </w:rPr>
        <w:t>1298</w:t>
      </w:r>
      <w:r w:rsidRPr="00125AA2">
        <w:rPr>
          <w:color w:val="000000" w:themeColor="text1"/>
        </w:rPr>
        <w:t>, par </w:t>
      </w:r>
      <w:r w:rsidRPr="00125AA2">
        <w:rPr>
          <w:rStyle w:val="Lienhypertexte"/>
          <w:color w:val="auto"/>
          <w:u w:val="none"/>
        </w:rPr>
        <w:t>31</w:t>
      </w:r>
      <w:r w:rsidRPr="00125AA2">
        <w:rPr>
          <w:color w:val="000000" w:themeColor="text1"/>
        </w:rPr>
        <w:t>.</w:t>
      </w:r>
    </w:p>
  </w:footnote>
  <w:footnote w:id="8">
    <w:p w14:paraId="09E9E307" w14:textId="77777777" w:rsidR="00AA676E" w:rsidRPr="00125AA2" w:rsidRDefault="004B2CC7" w:rsidP="00AA676E">
      <w:pPr>
        <w:pStyle w:val="Notedebasdepage"/>
        <w:rPr>
          <w:color w:val="000000" w:themeColor="text1"/>
        </w:rPr>
      </w:pPr>
      <w:r w:rsidRPr="00125AA2">
        <w:rPr>
          <w:rStyle w:val="Appelnotedebasdep"/>
          <w:color w:val="000000" w:themeColor="text1"/>
        </w:rPr>
        <w:footnoteRef/>
      </w:r>
      <w:r w:rsidRPr="00125AA2">
        <w:rPr>
          <w:color w:val="000000" w:themeColor="text1"/>
        </w:rPr>
        <w:t xml:space="preserve"> Précité note 1, article 51 </w:t>
      </w:r>
    </w:p>
  </w:footnote>
  <w:footnote w:id="9">
    <w:p w14:paraId="6CB73152" w14:textId="77777777" w:rsidR="00AA676E" w:rsidRPr="00125AA2" w:rsidRDefault="004B2CC7" w:rsidP="00AA676E">
      <w:pPr>
        <w:pStyle w:val="Notedebasdepage"/>
        <w:rPr>
          <w:color w:val="000000" w:themeColor="text1"/>
        </w:rPr>
      </w:pPr>
      <w:r w:rsidRPr="00125AA2">
        <w:rPr>
          <w:rStyle w:val="Appelnotedebasdep"/>
          <w:color w:val="000000" w:themeColor="text1"/>
        </w:rPr>
        <w:footnoteRef/>
      </w:r>
      <w:r w:rsidRPr="00125AA2">
        <w:rPr>
          <w:color w:val="000000" w:themeColor="text1"/>
        </w:rPr>
        <w:t xml:space="preserve"> RLRQ c S-2.1, r 4, articles 10.3.1, 10.3.2</w:t>
      </w:r>
    </w:p>
  </w:footnote>
  <w:footnote w:id="10">
    <w:p w14:paraId="4AEC1651" w14:textId="77777777" w:rsidR="00AA676E" w:rsidRPr="00125AA2" w:rsidRDefault="004B2CC7" w:rsidP="00AA676E">
      <w:pPr>
        <w:pStyle w:val="Notedebasdepage"/>
        <w:ind w:left="142" w:hanging="142"/>
        <w:rPr>
          <w:color w:val="000000" w:themeColor="text1"/>
        </w:rPr>
      </w:pPr>
      <w:r w:rsidRPr="00125AA2">
        <w:rPr>
          <w:rStyle w:val="Appelnotedebasdep"/>
          <w:color w:val="000000" w:themeColor="text1"/>
        </w:rPr>
        <w:footnoteRef/>
      </w:r>
      <w:r w:rsidRPr="00125AA2">
        <w:rPr>
          <w:color w:val="000000" w:themeColor="text1"/>
        </w:rPr>
        <w:t xml:space="preserve"> Ministère des transports et de la Mobilité durable, </w:t>
      </w:r>
      <w:r w:rsidRPr="00125AA2">
        <w:rPr>
          <w:i/>
          <w:iCs/>
          <w:color w:val="000000" w:themeColor="text1"/>
        </w:rPr>
        <w:t>Tome V – Signalisation routière</w:t>
      </w:r>
      <w:r w:rsidRPr="00125AA2">
        <w:rPr>
          <w:color w:val="000000" w:themeColor="text1"/>
        </w:rPr>
        <w:t> </w:t>
      </w:r>
      <w:r w:rsidRPr="00125AA2">
        <w:rPr>
          <w:i/>
          <w:iCs/>
          <w:color w:val="000000" w:themeColor="text1"/>
        </w:rPr>
        <w:t>(collection Normes – Ouvrages routiers)</w:t>
      </w:r>
      <w:r w:rsidRPr="00125AA2">
        <w:rPr>
          <w:color w:val="000000" w:themeColor="text1"/>
        </w:rPr>
        <w:t>, Décembre 2021;</w:t>
      </w:r>
    </w:p>
  </w:footnote>
  <w:footnote w:id="11">
    <w:p w14:paraId="5E210142" w14:textId="77777777" w:rsidR="00B0782D" w:rsidRPr="00125AA2" w:rsidRDefault="004B2CC7">
      <w:pPr>
        <w:pStyle w:val="Notedebasdepage"/>
        <w:rPr>
          <w:color w:val="000000" w:themeColor="text1"/>
        </w:rPr>
      </w:pPr>
      <w:r w:rsidRPr="00125AA2">
        <w:rPr>
          <w:rStyle w:val="Appelnotedebasdep"/>
          <w:color w:val="000000" w:themeColor="text1"/>
        </w:rPr>
        <w:footnoteRef/>
      </w:r>
      <w:r w:rsidRPr="00125AA2">
        <w:rPr>
          <w:color w:val="000000" w:themeColor="text1"/>
        </w:rPr>
        <w:t xml:space="preserve"> 2017 QCCQ 581, par. 62</w:t>
      </w:r>
    </w:p>
  </w:footnote>
  <w:footnote w:id="12">
    <w:p w14:paraId="333A2708" w14:textId="77777777" w:rsidR="00B47B8F" w:rsidRDefault="004B2CC7" w:rsidP="00B47B8F">
      <w:pPr>
        <w:pStyle w:val="Notedebasdepage"/>
      </w:pPr>
      <w:r>
        <w:rPr>
          <w:rStyle w:val="Appelnotedebasdep"/>
        </w:rPr>
        <w:footnoteRef/>
      </w:r>
      <w:r>
        <w:t xml:space="preserve"> Voir par. 11</w:t>
      </w:r>
    </w:p>
  </w:footnote>
  <w:footnote w:id="13">
    <w:p w14:paraId="58F82084" w14:textId="77777777" w:rsidR="00786956" w:rsidRPr="00125AA2" w:rsidRDefault="004B2CC7" w:rsidP="001554A2">
      <w:pPr>
        <w:pStyle w:val="Notedebasdepage"/>
        <w:ind w:left="142" w:hanging="142"/>
        <w:rPr>
          <w:color w:val="000000" w:themeColor="text1"/>
        </w:rPr>
      </w:pPr>
      <w:r w:rsidRPr="00125AA2">
        <w:rPr>
          <w:rStyle w:val="Appelnotedebasdep"/>
          <w:color w:val="000000" w:themeColor="text1"/>
        </w:rPr>
        <w:footnoteRef/>
      </w:r>
      <w:r w:rsidRPr="00125AA2">
        <w:rPr>
          <w:color w:val="000000" w:themeColor="text1"/>
        </w:rPr>
        <w:t xml:space="preserve"> </w:t>
      </w:r>
      <w:r w:rsidRPr="00125AA2">
        <w:rPr>
          <w:i/>
          <w:iCs/>
          <w:color w:val="000000" w:themeColor="text1"/>
        </w:rPr>
        <w:t>Commission de la santé et de la sécurité du travail</w:t>
      </w:r>
      <w:r w:rsidRPr="00125AA2">
        <w:rPr>
          <w:color w:val="000000" w:themeColor="text1"/>
        </w:rPr>
        <w:t> c. </w:t>
      </w:r>
      <w:r w:rsidRPr="00125AA2">
        <w:rPr>
          <w:i/>
          <w:iCs/>
          <w:color w:val="000000" w:themeColor="text1"/>
        </w:rPr>
        <w:t>Richard Garrett Électrique inc.</w:t>
      </w:r>
      <w:r w:rsidRPr="00125AA2">
        <w:rPr>
          <w:color w:val="000000" w:themeColor="text1"/>
        </w:rPr>
        <w:t>, </w:t>
      </w:r>
      <w:r w:rsidRPr="00125AA2">
        <w:rPr>
          <w:rStyle w:val="Lienhypertexte"/>
          <w:color w:val="auto"/>
          <w:u w:val="none"/>
        </w:rPr>
        <w:t>2006 QCCQ 17284</w:t>
      </w:r>
      <w:r w:rsidRPr="00125AA2">
        <w:rPr>
          <w:color w:val="000000" w:themeColor="text1"/>
        </w:rPr>
        <w:t>, par. </w:t>
      </w:r>
      <w:r w:rsidRPr="00125AA2">
        <w:rPr>
          <w:rStyle w:val="Lienhypertexte"/>
          <w:color w:val="auto"/>
          <w:u w:val="none"/>
        </w:rPr>
        <w:t>43</w:t>
      </w:r>
      <w:r w:rsidRPr="00125AA2">
        <w:rPr>
          <w:color w:val="000000" w:themeColor="text1"/>
        </w:rPr>
        <w:t>.</w:t>
      </w:r>
    </w:p>
  </w:footnote>
  <w:footnote w:id="14">
    <w:p w14:paraId="42045426" w14:textId="77777777" w:rsidR="00786956" w:rsidRPr="00125AA2" w:rsidRDefault="004B2CC7" w:rsidP="009601FB">
      <w:pPr>
        <w:pStyle w:val="Notedebasdepage"/>
        <w:ind w:left="142" w:hanging="142"/>
      </w:pPr>
      <w:r w:rsidRPr="00125AA2">
        <w:rPr>
          <w:rStyle w:val="Appelnotedebasdep"/>
          <w:color w:val="000000" w:themeColor="text1"/>
        </w:rPr>
        <w:footnoteRef/>
      </w:r>
      <w:r w:rsidRPr="00125AA2">
        <w:rPr>
          <w:color w:val="000000" w:themeColor="text1"/>
        </w:rPr>
        <w:t xml:space="preserve"> </w:t>
      </w:r>
      <w:r w:rsidR="00812BC9" w:rsidRPr="00125AA2">
        <w:rPr>
          <w:i/>
          <w:iCs/>
          <w:color w:val="000000" w:themeColor="text1"/>
        </w:rPr>
        <w:t>CNESST</w:t>
      </w:r>
      <w:r w:rsidR="00812BC9" w:rsidRPr="00125AA2">
        <w:rPr>
          <w:color w:val="000000" w:themeColor="text1"/>
        </w:rPr>
        <w:t> c. </w:t>
      </w:r>
      <w:r w:rsidR="00812BC9" w:rsidRPr="00125AA2">
        <w:rPr>
          <w:i/>
          <w:iCs/>
          <w:color w:val="000000" w:themeColor="text1"/>
        </w:rPr>
        <w:t>Les services de couvertures et cheminées Lambert inc., </w:t>
      </w:r>
      <w:r w:rsidR="00812BC9" w:rsidRPr="00125AA2">
        <w:rPr>
          <w:rStyle w:val="Lienhypertexte"/>
          <w:color w:val="auto"/>
          <w:u w:val="none"/>
        </w:rPr>
        <w:t>2016 QCCQ 9324</w:t>
      </w:r>
      <w:r w:rsidR="00812BC9" w:rsidRPr="00125AA2">
        <w:rPr>
          <w:color w:val="000000" w:themeColor="text1"/>
        </w:rPr>
        <w:t>, par. </w:t>
      </w:r>
      <w:r w:rsidR="00812BC9" w:rsidRPr="00125AA2">
        <w:rPr>
          <w:rStyle w:val="Lienhypertexte"/>
          <w:color w:val="auto"/>
          <w:u w:val="none"/>
        </w:rPr>
        <w:t>19</w:t>
      </w:r>
      <w:r w:rsidR="00812BC9" w:rsidRPr="00125AA2">
        <w:rPr>
          <w:color w:val="000000" w:themeColor="text1"/>
        </w:rPr>
        <w:t>.</w:t>
      </w:r>
    </w:p>
  </w:footnote>
  <w:footnote w:id="15">
    <w:p w14:paraId="3B1D1ABC" w14:textId="77777777" w:rsidR="001554A2" w:rsidRPr="00125AA2" w:rsidRDefault="004B2CC7">
      <w:pPr>
        <w:pStyle w:val="Notedebasdepage"/>
        <w:rPr>
          <w:color w:val="000000" w:themeColor="text1"/>
        </w:rPr>
      </w:pPr>
      <w:r w:rsidRPr="00125AA2">
        <w:rPr>
          <w:rStyle w:val="Appelnotedebasdep"/>
          <w:color w:val="000000" w:themeColor="text1"/>
        </w:rPr>
        <w:footnoteRef/>
      </w:r>
      <w:r w:rsidRPr="00125AA2">
        <w:rPr>
          <w:color w:val="000000" w:themeColor="text1"/>
        </w:rPr>
        <w:t xml:space="preserve"> </w:t>
      </w:r>
      <w:r w:rsidRPr="00125AA2">
        <w:rPr>
          <w:i/>
          <w:iCs/>
          <w:color w:val="000000" w:themeColor="text1"/>
        </w:rPr>
        <w:t>Commission de la santé et de la sécurité du travail</w:t>
      </w:r>
      <w:r w:rsidRPr="00125AA2">
        <w:rPr>
          <w:color w:val="000000" w:themeColor="text1"/>
        </w:rPr>
        <w:t> c.</w:t>
      </w:r>
      <w:r w:rsidRPr="00125AA2">
        <w:rPr>
          <w:i/>
          <w:iCs/>
          <w:color w:val="000000" w:themeColor="text1"/>
        </w:rPr>
        <w:t> Coffrage C.C.C. Ltée</w:t>
      </w:r>
      <w:r w:rsidRPr="00125AA2">
        <w:rPr>
          <w:color w:val="000000" w:themeColor="text1"/>
        </w:rPr>
        <w:t>, </w:t>
      </w:r>
      <w:r w:rsidRPr="00125AA2">
        <w:rPr>
          <w:rStyle w:val="Lienhypertexte"/>
          <w:color w:val="auto"/>
          <w:u w:val="none"/>
        </w:rPr>
        <w:t>2013 QCCA 1875</w:t>
      </w:r>
      <w:r w:rsidRPr="00125AA2">
        <w:rPr>
          <w:color w:val="000000" w:themeColor="text1"/>
        </w:rPr>
        <w:t xml:space="preserve">, </w:t>
      </w:r>
      <w:r w:rsidR="00F40DE1" w:rsidRPr="00125AA2">
        <w:rPr>
          <w:i/>
          <w:iCs/>
          <w:color w:val="000000" w:themeColor="text1"/>
        </w:rPr>
        <w:t>par.</w:t>
      </w:r>
      <w:r w:rsidR="00F40DE1" w:rsidRPr="00125AA2">
        <w:rPr>
          <w:color w:val="000000" w:themeColor="text1"/>
        </w:rPr>
        <w:t xml:space="preserve"> 14</w:t>
      </w:r>
    </w:p>
  </w:footnote>
  <w:footnote w:id="16">
    <w:p w14:paraId="66976B79" w14:textId="77777777" w:rsidR="006E57D9" w:rsidRPr="00125AA2" w:rsidRDefault="004B2CC7">
      <w:pPr>
        <w:pStyle w:val="Notedebasdepage"/>
        <w:rPr>
          <w:color w:val="000000" w:themeColor="text1"/>
        </w:rPr>
      </w:pPr>
      <w:r w:rsidRPr="00125AA2">
        <w:rPr>
          <w:rStyle w:val="Appelnotedebasdep"/>
          <w:color w:val="000000" w:themeColor="text1"/>
        </w:rPr>
        <w:footnoteRef/>
      </w:r>
      <w:r w:rsidRPr="00125AA2">
        <w:rPr>
          <w:color w:val="000000" w:themeColor="text1"/>
        </w:rPr>
        <w:t xml:space="preserve"> </w:t>
      </w:r>
      <w:r w:rsidRPr="00125AA2">
        <w:rPr>
          <w:i/>
          <w:iCs/>
          <w:color w:val="000000" w:themeColor="text1"/>
        </w:rPr>
        <w:t>Smiters</w:t>
      </w:r>
      <w:r w:rsidRPr="00125AA2">
        <w:rPr>
          <w:color w:val="000000" w:themeColor="text1"/>
        </w:rPr>
        <w:t> c. </w:t>
      </w:r>
      <w:r w:rsidRPr="00125AA2">
        <w:rPr>
          <w:i/>
          <w:iCs/>
          <w:color w:val="000000" w:themeColor="text1"/>
        </w:rPr>
        <w:t>La Reine</w:t>
      </w:r>
      <w:r w:rsidRPr="00125AA2">
        <w:rPr>
          <w:color w:val="000000" w:themeColor="text1"/>
        </w:rPr>
        <w:t>, (1978) </w:t>
      </w:r>
      <w:r w:rsidRPr="00125AA2">
        <w:rPr>
          <w:rStyle w:val="Lienhypertexte"/>
          <w:color w:val="auto"/>
          <w:u w:val="none"/>
        </w:rPr>
        <w:t>1977 CanLII 7 (CSC)</w:t>
      </w:r>
      <w:r w:rsidRPr="00125AA2">
        <w:rPr>
          <w:color w:val="000000" w:themeColor="text1"/>
        </w:rPr>
        <w:t>, 1 R.C.S. 506.</w:t>
      </w:r>
    </w:p>
  </w:footnote>
  <w:footnote w:id="17">
    <w:p w14:paraId="5A02DE3E" w14:textId="77777777" w:rsidR="00603157" w:rsidRPr="00125AA2" w:rsidRDefault="004B2CC7" w:rsidP="00603157">
      <w:pPr>
        <w:pStyle w:val="Notedebasdepage"/>
        <w:rPr>
          <w:color w:val="000000" w:themeColor="text1"/>
        </w:rPr>
      </w:pPr>
      <w:r w:rsidRPr="00125AA2">
        <w:rPr>
          <w:rStyle w:val="Appelnotedebasdep"/>
          <w:i/>
          <w:iCs/>
          <w:color w:val="000000" w:themeColor="text1"/>
        </w:rPr>
        <w:footnoteRef/>
      </w:r>
      <w:r w:rsidRPr="00125AA2">
        <w:rPr>
          <w:i/>
          <w:iCs/>
          <w:color w:val="000000" w:themeColor="text1"/>
        </w:rPr>
        <w:t xml:space="preserve"> </w:t>
      </w:r>
      <w:r w:rsidRPr="00125AA2">
        <w:rPr>
          <w:color w:val="000000" w:themeColor="text1"/>
        </w:rPr>
        <w:t>2020, QCCS 2760, par 67</w:t>
      </w:r>
    </w:p>
  </w:footnote>
  <w:footnote w:id="18">
    <w:p w14:paraId="3B14CFD5" w14:textId="77777777" w:rsidR="00044BCF" w:rsidRPr="00125AA2" w:rsidRDefault="004B2CC7">
      <w:pPr>
        <w:pStyle w:val="Notedebasdepage"/>
        <w:rPr>
          <w:color w:val="000000" w:themeColor="text1"/>
        </w:rPr>
      </w:pPr>
      <w:r w:rsidRPr="00125AA2">
        <w:rPr>
          <w:rStyle w:val="Appelnotedebasdep"/>
          <w:color w:val="000000" w:themeColor="text1"/>
        </w:rPr>
        <w:footnoteRef/>
      </w:r>
      <w:r w:rsidRPr="00125AA2">
        <w:rPr>
          <w:color w:val="000000" w:themeColor="text1"/>
        </w:rPr>
        <w:t xml:space="preserve"> </w:t>
      </w:r>
      <w:r w:rsidRPr="00125AA2">
        <w:rPr>
          <w:i/>
          <w:iCs/>
          <w:color w:val="000000" w:themeColor="text1"/>
        </w:rPr>
        <w:t>Ville de Québec</w:t>
      </w:r>
      <w:r w:rsidRPr="00125AA2">
        <w:rPr>
          <w:color w:val="000000" w:themeColor="text1"/>
        </w:rPr>
        <w:t> c. </w:t>
      </w:r>
      <w:r w:rsidRPr="00125AA2">
        <w:rPr>
          <w:i/>
          <w:iCs/>
          <w:color w:val="000000" w:themeColor="text1"/>
        </w:rPr>
        <w:t>CSST</w:t>
      </w:r>
      <w:r w:rsidRPr="00125AA2">
        <w:rPr>
          <w:color w:val="000000" w:themeColor="text1"/>
        </w:rPr>
        <w:t>, </w:t>
      </w:r>
      <w:r w:rsidRPr="00125AA2">
        <w:rPr>
          <w:rStyle w:val="Lienhypertexte"/>
          <w:color w:val="auto"/>
          <w:u w:val="none"/>
        </w:rPr>
        <w:t>2016 QCCS 208</w:t>
      </w:r>
      <w:r w:rsidRPr="00125AA2">
        <w:rPr>
          <w:color w:val="000000" w:themeColor="text1"/>
        </w:rPr>
        <w:t>, par. </w:t>
      </w:r>
      <w:r w:rsidRPr="00125AA2">
        <w:rPr>
          <w:rStyle w:val="Lienhypertexte"/>
          <w:color w:val="auto"/>
          <w:u w:val="none"/>
        </w:rPr>
        <w:t>20</w:t>
      </w:r>
      <w:r w:rsidRPr="00125AA2">
        <w:rPr>
          <w:color w:val="000000" w:themeColor="text1"/>
        </w:rPr>
        <w:t>; </w:t>
      </w:r>
      <w:r w:rsidRPr="00125AA2">
        <w:rPr>
          <w:i/>
          <w:iCs/>
          <w:color w:val="000000" w:themeColor="text1"/>
        </w:rPr>
        <w:t xml:space="preserve">Ross Finlay 2000 </w:t>
      </w:r>
      <w:r w:rsidR="00AF6114">
        <w:rPr>
          <w:i/>
          <w:iCs/>
          <w:color w:val="000000" w:themeColor="text1"/>
        </w:rPr>
        <w:t>i</w:t>
      </w:r>
      <w:r w:rsidRPr="00125AA2">
        <w:rPr>
          <w:i/>
          <w:iCs/>
          <w:color w:val="000000" w:themeColor="text1"/>
        </w:rPr>
        <w:t>nc</w:t>
      </w:r>
      <w:r w:rsidRPr="00125AA2">
        <w:rPr>
          <w:color w:val="000000" w:themeColor="text1"/>
        </w:rPr>
        <w:t>. c. </w:t>
      </w:r>
      <w:r w:rsidRPr="00125AA2">
        <w:rPr>
          <w:i/>
          <w:iCs/>
          <w:color w:val="000000" w:themeColor="text1"/>
        </w:rPr>
        <w:t>CSST</w:t>
      </w:r>
      <w:r w:rsidRPr="00125AA2">
        <w:rPr>
          <w:color w:val="000000" w:themeColor="text1"/>
        </w:rPr>
        <w:t>, </w:t>
      </w:r>
      <w:r w:rsidRPr="00125AA2">
        <w:rPr>
          <w:rStyle w:val="Lienhypertexte"/>
          <w:color w:val="auto"/>
          <w:u w:val="none"/>
        </w:rPr>
        <w:t>2011 QCCS 5049</w:t>
      </w:r>
      <w:r w:rsidRPr="00125AA2">
        <w:rPr>
          <w:color w:val="000000" w:themeColor="text1"/>
        </w:rPr>
        <w:t>, par. </w:t>
      </w:r>
      <w:r w:rsidRPr="00125AA2">
        <w:rPr>
          <w:rStyle w:val="Lienhypertexte"/>
          <w:color w:val="auto"/>
          <w:u w:val="none"/>
        </w:rPr>
        <w:t>29</w:t>
      </w:r>
      <w:r w:rsidRPr="00125AA2">
        <w:rPr>
          <w:color w:val="000000" w:themeColor="text1"/>
        </w:rPr>
        <w:t>; </w:t>
      </w:r>
      <w:r w:rsidRPr="00125AA2">
        <w:rPr>
          <w:i/>
          <w:iCs/>
          <w:color w:val="000000" w:themeColor="text1"/>
        </w:rPr>
        <w:t>Compagnie Abitibi-Consolidated du Canada</w:t>
      </w:r>
      <w:r w:rsidRPr="00125AA2">
        <w:rPr>
          <w:color w:val="000000" w:themeColor="text1"/>
        </w:rPr>
        <w:t> c. </w:t>
      </w:r>
      <w:r w:rsidRPr="00125AA2">
        <w:rPr>
          <w:i/>
          <w:iCs/>
          <w:color w:val="000000" w:themeColor="text1"/>
        </w:rPr>
        <w:t>CSST</w:t>
      </w:r>
      <w:r w:rsidRPr="00125AA2">
        <w:rPr>
          <w:color w:val="000000" w:themeColor="text1"/>
        </w:rPr>
        <w:t>, 2009 4707, par. 68;</w:t>
      </w:r>
    </w:p>
  </w:footnote>
  <w:footnote w:id="19">
    <w:p w14:paraId="2875FA05" w14:textId="77777777" w:rsidR="00044BCF" w:rsidRPr="00125AA2" w:rsidRDefault="004B2CC7">
      <w:pPr>
        <w:pStyle w:val="Notedebasdepage"/>
      </w:pPr>
      <w:r w:rsidRPr="00125AA2">
        <w:rPr>
          <w:rStyle w:val="Appelnotedebasdep"/>
          <w:color w:val="000000" w:themeColor="text1"/>
        </w:rPr>
        <w:footnoteRef/>
      </w:r>
      <w:r w:rsidRPr="00125AA2">
        <w:rPr>
          <w:color w:val="000000" w:themeColor="text1"/>
        </w:rPr>
        <w:t xml:space="preserve"> </w:t>
      </w:r>
      <w:r w:rsidRPr="00125AA2">
        <w:rPr>
          <w:i/>
          <w:iCs/>
          <w:color w:val="000000" w:themeColor="text1"/>
        </w:rPr>
        <w:t>Ville de Québec</w:t>
      </w:r>
      <w:r w:rsidRPr="00125AA2">
        <w:rPr>
          <w:color w:val="000000" w:themeColor="text1"/>
        </w:rPr>
        <w:t> c</w:t>
      </w:r>
      <w:r w:rsidRPr="00125AA2">
        <w:rPr>
          <w:i/>
          <w:iCs/>
          <w:color w:val="000000" w:themeColor="text1"/>
        </w:rPr>
        <w:t>. </w:t>
      </w:r>
      <w:r w:rsidRPr="00125AA2">
        <w:rPr>
          <w:color w:val="000000" w:themeColor="text1"/>
        </w:rPr>
        <w:t>CSST</w:t>
      </w:r>
      <w:r w:rsidRPr="00125AA2">
        <w:rPr>
          <w:i/>
          <w:iCs/>
          <w:color w:val="000000" w:themeColor="text1"/>
        </w:rPr>
        <w:t>, </w:t>
      </w:r>
      <w:r w:rsidRPr="00125AA2">
        <w:rPr>
          <w:rStyle w:val="Lienhypertexte"/>
          <w:color w:val="auto"/>
          <w:u w:val="none"/>
        </w:rPr>
        <w:t>2016 QCCS 208</w:t>
      </w:r>
      <w:r w:rsidRPr="00125AA2">
        <w:rPr>
          <w:color w:val="000000" w:themeColor="text1"/>
        </w:rPr>
        <w:t>, par. </w:t>
      </w:r>
      <w:r w:rsidRPr="00125AA2">
        <w:rPr>
          <w:rStyle w:val="Lienhypertexte"/>
          <w:color w:val="auto"/>
          <w:u w:val="none"/>
        </w:rPr>
        <w:t>30</w:t>
      </w:r>
      <w:r w:rsidRPr="00125AA2">
        <w:rPr>
          <w:color w:val="000000" w:themeColor="text1"/>
        </w:rPr>
        <w:t>.</w:t>
      </w:r>
    </w:p>
  </w:footnote>
  <w:footnote w:id="20">
    <w:p w14:paraId="51054AE9" w14:textId="77777777" w:rsidR="00F20241" w:rsidRPr="00125AA2" w:rsidRDefault="004B2CC7" w:rsidP="00FE25ED">
      <w:pPr>
        <w:pStyle w:val="Notedebasdepage"/>
        <w:ind w:left="284" w:hanging="284"/>
      </w:pPr>
      <w:r>
        <w:rPr>
          <w:rStyle w:val="Appelnotedebasdep"/>
        </w:rPr>
        <w:footnoteRef/>
      </w:r>
      <w:r>
        <w:t xml:space="preserve"> </w:t>
      </w:r>
      <w:r w:rsidR="00FE25ED" w:rsidRPr="00FE25ED">
        <w:t> </w:t>
      </w:r>
      <w:r w:rsidR="00FE25ED" w:rsidRPr="00FE25ED">
        <w:rPr>
          <w:i/>
          <w:iCs/>
        </w:rPr>
        <w:t>Ross Finlay 2000 inc.</w:t>
      </w:r>
      <w:r w:rsidR="00FE25ED" w:rsidRPr="00FE25ED">
        <w:t> c. </w:t>
      </w:r>
      <w:r w:rsidR="00FE25ED" w:rsidRPr="00FE25ED">
        <w:rPr>
          <w:i/>
          <w:iCs/>
        </w:rPr>
        <w:t>Commission de la santé et sécurité du travail</w:t>
      </w:r>
      <w:r w:rsidR="00FE25ED" w:rsidRPr="00FE25ED">
        <w:t>, </w:t>
      </w:r>
      <w:r w:rsidR="00FE25ED" w:rsidRPr="00FE25ED">
        <w:rPr>
          <w:rStyle w:val="Lienhypertexte"/>
          <w:color w:val="auto"/>
          <w:u w:val="none"/>
        </w:rPr>
        <w:t>2011 QCCS 5049</w:t>
      </w:r>
      <w:r w:rsidR="00FE25ED">
        <w:t xml:space="preserve">, </w:t>
      </w:r>
      <w:r w:rsidRPr="00125AA2">
        <w:rPr>
          <w:i/>
          <w:iCs/>
          <w:color w:val="000000" w:themeColor="text1"/>
        </w:rPr>
        <w:t>9033-5878 Québec inc.,</w:t>
      </w:r>
      <w:r w:rsidRPr="00125AA2">
        <w:rPr>
          <w:color w:val="000000" w:themeColor="text1"/>
        </w:rPr>
        <w:t xml:space="preserve"> c</w:t>
      </w:r>
      <w:r w:rsidRPr="00125AA2">
        <w:rPr>
          <w:i/>
          <w:iCs/>
          <w:color w:val="000000" w:themeColor="text1"/>
        </w:rPr>
        <w:t xml:space="preserve">. CNESST, </w:t>
      </w:r>
      <w:r w:rsidRPr="00125AA2">
        <w:rPr>
          <w:color w:val="000000" w:themeColor="text1"/>
        </w:rPr>
        <w:t>2024 QCCS 3161</w:t>
      </w:r>
      <w:r w:rsidR="00FE25ED">
        <w:rPr>
          <w:color w:val="000000" w:themeColor="text1"/>
        </w:rPr>
        <w:t>, par. 54</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8D9217" w14:textId="77777777" w:rsidR="00AF6114" w:rsidRDefault="00AF611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82C6AE" w14:textId="77777777" w:rsidR="007367E4" w:rsidRDefault="004B2CC7" w:rsidP="004B7152">
    <w:r>
      <w:rPr>
        <w:rFonts w:cs="Arial"/>
        <w:color w:val="000000"/>
        <w:szCs w:val="24"/>
        <w:lang w:eastAsia="fr-CA"/>
      </w:rPr>
      <w:t>750-63-001667-235</w:t>
    </w:r>
    <w:r>
      <w:rPr>
        <w:rFonts w:cs="Arial"/>
        <w:color w:val="000000"/>
        <w:szCs w:val="24"/>
        <w:lang w:eastAsia="fr-CA"/>
      </w:rPr>
      <w:tab/>
    </w:r>
    <w:r>
      <w:rPr>
        <w:rFonts w:cs="Arial"/>
        <w:color w:val="000000"/>
        <w:szCs w:val="24"/>
        <w:lang w:eastAsia="fr-CA"/>
      </w:rPr>
      <w:tab/>
    </w:r>
    <w:r>
      <w:rPr>
        <w:rFonts w:cs="Arial"/>
        <w:color w:val="000000"/>
        <w:szCs w:val="24"/>
        <w:lang w:eastAsia="fr-CA"/>
      </w:rPr>
      <w:tab/>
    </w:r>
    <w:r>
      <w:rPr>
        <w:rFonts w:cs="Arial"/>
        <w:color w:val="000000"/>
        <w:szCs w:val="24"/>
        <w:lang w:eastAsia="fr-CA"/>
      </w:rPr>
      <w:tab/>
    </w:r>
    <w:r>
      <w:rPr>
        <w:rFonts w:cs="Arial"/>
        <w:color w:val="000000"/>
        <w:szCs w:val="24"/>
        <w:lang w:eastAsia="fr-CA"/>
      </w:rPr>
      <w:tab/>
    </w:r>
    <w:r>
      <w:rPr>
        <w:rFonts w:cs="Arial"/>
        <w:color w:val="000000"/>
        <w:szCs w:val="24"/>
        <w:lang w:eastAsia="fr-CA"/>
      </w:rPr>
      <w:tab/>
    </w:r>
    <w:r w:rsidR="003450F1">
      <w:t xml:space="preserve">          </w:t>
    </w:r>
    <w:r w:rsidR="004B7152">
      <w:t xml:space="preserve">              </w:t>
    </w:r>
    <w:r w:rsidR="003450F1">
      <w:t xml:space="preserve">           </w:t>
    </w:r>
    <w:r>
      <w:t xml:space="preserve">PAGE : </w:t>
    </w:r>
    <w:r>
      <w:fldChar w:fldCharType="begin"/>
    </w:r>
    <w:r>
      <w:instrText xml:space="preserve"> PAGE </w:instrText>
    </w:r>
    <w:r>
      <w:fldChar w:fldCharType="separate"/>
    </w:r>
    <w:r>
      <w:t>9</w:t>
    </w:r>
    <w:r>
      <w:fldChar w:fldCharType="end"/>
    </w:r>
  </w:p>
  <w:p w14:paraId="130CF940" w14:textId="77777777" w:rsidR="007367E4" w:rsidRDefault="007367E4">
    <w:pPr>
      <w:tabs>
        <w:tab w:val="center" w:pos="4709"/>
        <w:tab w:val="right" w:pos="9090"/>
      </w:tabs>
      <w:ind w:right="52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47E23" w14:textId="77777777" w:rsidR="00AF6114" w:rsidRDefault="00AF611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52FA6"/>
    <w:multiLevelType w:val="multilevel"/>
    <w:tmpl w:val="21787CD4"/>
    <w:lvl w:ilvl="0">
      <w:start w:val="1"/>
      <w:numFmt w:val="decimal"/>
      <w:lvlText w:val="[%1]"/>
      <w:lvlJc w:val="left"/>
      <w:pPr>
        <w:tabs>
          <w:tab w:val="num" w:pos="3338"/>
        </w:tabs>
        <w:ind w:left="2978" w:firstLine="0"/>
      </w:pPr>
      <w:rPr>
        <w:rFonts w:ascii="Arial" w:hAnsi="Arial" w:hint="default"/>
        <w:b w:val="0"/>
        <w:i w:val="0"/>
        <w:sz w:val="24"/>
        <w:szCs w:val="24"/>
      </w:rPr>
    </w:lvl>
    <w:lvl w:ilvl="1">
      <w:start w:val="1"/>
      <w:numFmt w:val="decimal"/>
      <w:lvlText w:val="%2."/>
      <w:lvlJc w:val="left"/>
      <w:pPr>
        <w:ind w:left="720" w:hanging="360"/>
      </w:p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096F17C3"/>
    <w:multiLevelType w:val="hybridMultilevel"/>
    <w:tmpl w:val="A0208EBC"/>
    <w:lvl w:ilvl="0" w:tplc="04B02990">
      <w:start w:val="1"/>
      <w:numFmt w:val="bullet"/>
      <w:lvlText w:val=""/>
      <w:lvlJc w:val="left"/>
      <w:pPr>
        <w:ind w:left="792" w:hanging="360"/>
      </w:pPr>
      <w:rPr>
        <w:rFonts w:ascii="Symbol" w:hAnsi="Symbol" w:hint="default"/>
      </w:rPr>
    </w:lvl>
    <w:lvl w:ilvl="1" w:tplc="E94EE526" w:tentative="1">
      <w:start w:val="1"/>
      <w:numFmt w:val="bullet"/>
      <w:lvlText w:val="o"/>
      <w:lvlJc w:val="left"/>
      <w:pPr>
        <w:ind w:left="1512" w:hanging="360"/>
      </w:pPr>
      <w:rPr>
        <w:rFonts w:ascii="Courier New" w:hAnsi="Courier New" w:cs="Courier New" w:hint="default"/>
      </w:rPr>
    </w:lvl>
    <w:lvl w:ilvl="2" w:tplc="60949242" w:tentative="1">
      <w:start w:val="1"/>
      <w:numFmt w:val="bullet"/>
      <w:lvlText w:val=""/>
      <w:lvlJc w:val="left"/>
      <w:pPr>
        <w:ind w:left="2232" w:hanging="360"/>
      </w:pPr>
      <w:rPr>
        <w:rFonts w:ascii="Wingdings" w:hAnsi="Wingdings" w:hint="default"/>
      </w:rPr>
    </w:lvl>
    <w:lvl w:ilvl="3" w:tplc="760E8400" w:tentative="1">
      <w:start w:val="1"/>
      <w:numFmt w:val="bullet"/>
      <w:lvlText w:val=""/>
      <w:lvlJc w:val="left"/>
      <w:pPr>
        <w:ind w:left="2952" w:hanging="360"/>
      </w:pPr>
      <w:rPr>
        <w:rFonts w:ascii="Symbol" w:hAnsi="Symbol" w:hint="default"/>
      </w:rPr>
    </w:lvl>
    <w:lvl w:ilvl="4" w:tplc="96BC12F6" w:tentative="1">
      <w:start w:val="1"/>
      <w:numFmt w:val="bullet"/>
      <w:lvlText w:val="o"/>
      <w:lvlJc w:val="left"/>
      <w:pPr>
        <w:ind w:left="3672" w:hanging="360"/>
      </w:pPr>
      <w:rPr>
        <w:rFonts w:ascii="Courier New" w:hAnsi="Courier New" w:cs="Courier New" w:hint="default"/>
      </w:rPr>
    </w:lvl>
    <w:lvl w:ilvl="5" w:tplc="E1668480" w:tentative="1">
      <w:start w:val="1"/>
      <w:numFmt w:val="bullet"/>
      <w:lvlText w:val=""/>
      <w:lvlJc w:val="left"/>
      <w:pPr>
        <w:ind w:left="4392" w:hanging="360"/>
      </w:pPr>
      <w:rPr>
        <w:rFonts w:ascii="Wingdings" w:hAnsi="Wingdings" w:hint="default"/>
      </w:rPr>
    </w:lvl>
    <w:lvl w:ilvl="6" w:tplc="852EC38C" w:tentative="1">
      <w:start w:val="1"/>
      <w:numFmt w:val="bullet"/>
      <w:lvlText w:val=""/>
      <w:lvlJc w:val="left"/>
      <w:pPr>
        <w:ind w:left="5112" w:hanging="360"/>
      </w:pPr>
      <w:rPr>
        <w:rFonts w:ascii="Symbol" w:hAnsi="Symbol" w:hint="default"/>
      </w:rPr>
    </w:lvl>
    <w:lvl w:ilvl="7" w:tplc="49EE91C8" w:tentative="1">
      <w:start w:val="1"/>
      <w:numFmt w:val="bullet"/>
      <w:lvlText w:val="o"/>
      <w:lvlJc w:val="left"/>
      <w:pPr>
        <w:ind w:left="5832" w:hanging="360"/>
      </w:pPr>
      <w:rPr>
        <w:rFonts w:ascii="Courier New" w:hAnsi="Courier New" w:cs="Courier New" w:hint="default"/>
      </w:rPr>
    </w:lvl>
    <w:lvl w:ilvl="8" w:tplc="1A2E9C2A" w:tentative="1">
      <w:start w:val="1"/>
      <w:numFmt w:val="bullet"/>
      <w:lvlText w:val=""/>
      <w:lvlJc w:val="left"/>
      <w:pPr>
        <w:ind w:left="6552" w:hanging="360"/>
      </w:pPr>
      <w:rPr>
        <w:rFonts w:ascii="Wingdings" w:hAnsi="Wingdings" w:hint="default"/>
      </w:rPr>
    </w:lvl>
  </w:abstractNum>
  <w:abstractNum w:abstractNumId="2" w15:restartNumberingAfterBreak="0">
    <w:nsid w:val="15B20376"/>
    <w:multiLevelType w:val="hybridMultilevel"/>
    <w:tmpl w:val="900C89A2"/>
    <w:lvl w:ilvl="0" w:tplc="6C02FB8A">
      <w:start w:val="1"/>
      <w:numFmt w:val="bullet"/>
      <w:lvlText w:val=""/>
      <w:lvlJc w:val="left"/>
      <w:pPr>
        <w:ind w:left="2184" w:hanging="360"/>
      </w:pPr>
      <w:rPr>
        <w:rFonts w:ascii="Wingdings" w:hAnsi="Wingdings" w:hint="default"/>
      </w:rPr>
    </w:lvl>
    <w:lvl w:ilvl="1" w:tplc="7D0EE9E0" w:tentative="1">
      <w:start w:val="1"/>
      <w:numFmt w:val="bullet"/>
      <w:lvlText w:val="o"/>
      <w:lvlJc w:val="left"/>
      <w:pPr>
        <w:ind w:left="2904" w:hanging="360"/>
      </w:pPr>
      <w:rPr>
        <w:rFonts w:ascii="Courier New" w:hAnsi="Courier New" w:cs="Courier New" w:hint="default"/>
      </w:rPr>
    </w:lvl>
    <w:lvl w:ilvl="2" w:tplc="C3D670BA" w:tentative="1">
      <w:start w:val="1"/>
      <w:numFmt w:val="bullet"/>
      <w:lvlText w:val=""/>
      <w:lvlJc w:val="left"/>
      <w:pPr>
        <w:ind w:left="3624" w:hanging="360"/>
      </w:pPr>
      <w:rPr>
        <w:rFonts w:ascii="Wingdings" w:hAnsi="Wingdings" w:hint="default"/>
      </w:rPr>
    </w:lvl>
    <w:lvl w:ilvl="3" w:tplc="17789594" w:tentative="1">
      <w:start w:val="1"/>
      <w:numFmt w:val="bullet"/>
      <w:lvlText w:val=""/>
      <w:lvlJc w:val="left"/>
      <w:pPr>
        <w:ind w:left="4344" w:hanging="360"/>
      </w:pPr>
      <w:rPr>
        <w:rFonts w:ascii="Symbol" w:hAnsi="Symbol" w:hint="default"/>
      </w:rPr>
    </w:lvl>
    <w:lvl w:ilvl="4" w:tplc="EDBCCBB8" w:tentative="1">
      <w:start w:val="1"/>
      <w:numFmt w:val="bullet"/>
      <w:lvlText w:val="o"/>
      <w:lvlJc w:val="left"/>
      <w:pPr>
        <w:ind w:left="5064" w:hanging="360"/>
      </w:pPr>
      <w:rPr>
        <w:rFonts w:ascii="Courier New" w:hAnsi="Courier New" w:cs="Courier New" w:hint="default"/>
      </w:rPr>
    </w:lvl>
    <w:lvl w:ilvl="5" w:tplc="06346D84" w:tentative="1">
      <w:start w:val="1"/>
      <w:numFmt w:val="bullet"/>
      <w:lvlText w:val=""/>
      <w:lvlJc w:val="left"/>
      <w:pPr>
        <w:ind w:left="5784" w:hanging="360"/>
      </w:pPr>
      <w:rPr>
        <w:rFonts w:ascii="Wingdings" w:hAnsi="Wingdings" w:hint="default"/>
      </w:rPr>
    </w:lvl>
    <w:lvl w:ilvl="6" w:tplc="DBCA5B1E" w:tentative="1">
      <w:start w:val="1"/>
      <w:numFmt w:val="bullet"/>
      <w:lvlText w:val=""/>
      <w:lvlJc w:val="left"/>
      <w:pPr>
        <w:ind w:left="6504" w:hanging="360"/>
      </w:pPr>
      <w:rPr>
        <w:rFonts w:ascii="Symbol" w:hAnsi="Symbol" w:hint="default"/>
      </w:rPr>
    </w:lvl>
    <w:lvl w:ilvl="7" w:tplc="03D44640" w:tentative="1">
      <w:start w:val="1"/>
      <w:numFmt w:val="bullet"/>
      <w:lvlText w:val="o"/>
      <w:lvlJc w:val="left"/>
      <w:pPr>
        <w:ind w:left="7224" w:hanging="360"/>
      </w:pPr>
      <w:rPr>
        <w:rFonts w:ascii="Courier New" w:hAnsi="Courier New" w:cs="Courier New" w:hint="default"/>
      </w:rPr>
    </w:lvl>
    <w:lvl w:ilvl="8" w:tplc="8C8A010A" w:tentative="1">
      <w:start w:val="1"/>
      <w:numFmt w:val="bullet"/>
      <w:lvlText w:val=""/>
      <w:lvlJc w:val="left"/>
      <w:pPr>
        <w:ind w:left="7944" w:hanging="360"/>
      </w:pPr>
      <w:rPr>
        <w:rFonts w:ascii="Wingdings" w:hAnsi="Wingdings" w:hint="default"/>
      </w:rPr>
    </w:lvl>
  </w:abstractNum>
  <w:abstractNum w:abstractNumId="3" w15:restartNumberingAfterBreak="0">
    <w:nsid w:val="16903930"/>
    <w:multiLevelType w:val="hybridMultilevel"/>
    <w:tmpl w:val="394C7724"/>
    <w:lvl w:ilvl="0" w:tplc="44049CD2">
      <w:start w:val="3"/>
      <w:numFmt w:val="decimal"/>
      <w:lvlText w:val="%1."/>
      <w:lvlJc w:val="left"/>
      <w:pPr>
        <w:ind w:left="720" w:hanging="360"/>
      </w:pPr>
      <w:rPr>
        <w:rFonts w:hint="default"/>
      </w:rPr>
    </w:lvl>
    <w:lvl w:ilvl="1" w:tplc="A2620C60" w:tentative="1">
      <w:start w:val="1"/>
      <w:numFmt w:val="lowerLetter"/>
      <w:lvlText w:val="%2."/>
      <w:lvlJc w:val="left"/>
      <w:pPr>
        <w:ind w:left="1440" w:hanging="360"/>
      </w:pPr>
    </w:lvl>
    <w:lvl w:ilvl="2" w:tplc="358234EC" w:tentative="1">
      <w:start w:val="1"/>
      <w:numFmt w:val="lowerRoman"/>
      <w:lvlText w:val="%3."/>
      <w:lvlJc w:val="right"/>
      <w:pPr>
        <w:ind w:left="2160" w:hanging="180"/>
      </w:pPr>
    </w:lvl>
    <w:lvl w:ilvl="3" w:tplc="CF8CE10C" w:tentative="1">
      <w:start w:val="1"/>
      <w:numFmt w:val="decimal"/>
      <w:lvlText w:val="%4."/>
      <w:lvlJc w:val="left"/>
      <w:pPr>
        <w:ind w:left="2880" w:hanging="360"/>
      </w:pPr>
    </w:lvl>
    <w:lvl w:ilvl="4" w:tplc="3654C30E" w:tentative="1">
      <w:start w:val="1"/>
      <w:numFmt w:val="lowerLetter"/>
      <w:lvlText w:val="%5."/>
      <w:lvlJc w:val="left"/>
      <w:pPr>
        <w:ind w:left="3600" w:hanging="360"/>
      </w:pPr>
    </w:lvl>
    <w:lvl w:ilvl="5" w:tplc="67C67CA0" w:tentative="1">
      <w:start w:val="1"/>
      <w:numFmt w:val="lowerRoman"/>
      <w:lvlText w:val="%6."/>
      <w:lvlJc w:val="right"/>
      <w:pPr>
        <w:ind w:left="4320" w:hanging="180"/>
      </w:pPr>
    </w:lvl>
    <w:lvl w:ilvl="6" w:tplc="973EBF7E" w:tentative="1">
      <w:start w:val="1"/>
      <w:numFmt w:val="decimal"/>
      <w:lvlText w:val="%7."/>
      <w:lvlJc w:val="left"/>
      <w:pPr>
        <w:ind w:left="5040" w:hanging="360"/>
      </w:pPr>
    </w:lvl>
    <w:lvl w:ilvl="7" w:tplc="F920F35A" w:tentative="1">
      <w:start w:val="1"/>
      <w:numFmt w:val="lowerLetter"/>
      <w:lvlText w:val="%8."/>
      <w:lvlJc w:val="left"/>
      <w:pPr>
        <w:ind w:left="5760" w:hanging="360"/>
      </w:pPr>
    </w:lvl>
    <w:lvl w:ilvl="8" w:tplc="748A43AA" w:tentative="1">
      <w:start w:val="1"/>
      <w:numFmt w:val="lowerRoman"/>
      <w:lvlText w:val="%9."/>
      <w:lvlJc w:val="right"/>
      <w:pPr>
        <w:ind w:left="6480" w:hanging="180"/>
      </w:pPr>
    </w:lvl>
  </w:abstractNum>
  <w:abstractNum w:abstractNumId="4" w15:restartNumberingAfterBreak="0">
    <w:nsid w:val="3C8457A7"/>
    <w:multiLevelType w:val="hybridMultilevel"/>
    <w:tmpl w:val="20EC591C"/>
    <w:lvl w:ilvl="0" w:tplc="B220E90A">
      <w:start w:val="1"/>
      <w:numFmt w:val="decimal"/>
      <w:lvlText w:val="%1."/>
      <w:lvlJc w:val="left"/>
      <w:pPr>
        <w:ind w:left="720" w:hanging="360"/>
      </w:pPr>
    </w:lvl>
    <w:lvl w:ilvl="1" w:tplc="D5EE832C">
      <w:start w:val="1"/>
      <w:numFmt w:val="lowerLetter"/>
      <w:lvlText w:val="%2."/>
      <w:lvlJc w:val="left"/>
      <w:pPr>
        <w:ind w:left="1440" w:hanging="360"/>
      </w:pPr>
    </w:lvl>
    <w:lvl w:ilvl="2" w:tplc="98428FB4">
      <w:start w:val="1"/>
      <w:numFmt w:val="lowerRoman"/>
      <w:lvlText w:val="%3."/>
      <w:lvlJc w:val="right"/>
      <w:pPr>
        <w:ind w:left="2160" w:hanging="180"/>
      </w:pPr>
    </w:lvl>
    <w:lvl w:ilvl="3" w:tplc="58BEFCC2" w:tentative="1">
      <w:start w:val="1"/>
      <w:numFmt w:val="decimal"/>
      <w:lvlText w:val="%4."/>
      <w:lvlJc w:val="left"/>
      <w:pPr>
        <w:ind w:left="2880" w:hanging="360"/>
      </w:pPr>
    </w:lvl>
    <w:lvl w:ilvl="4" w:tplc="646AAF28" w:tentative="1">
      <w:start w:val="1"/>
      <w:numFmt w:val="lowerLetter"/>
      <w:lvlText w:val="%5."/>
      <w:lvlJc w:val="left"/>
      <w:pPr>
        <w:ind w:left="3600" w:hanging="360"/>
      </w:pPr>
    </w:lvl>
    <w:lvl w:ilvl="5" w:tplc="197039BA" w:tentative="1">
      <w:start w:val="1"/>
      <w:numFmt w:val="lowerRoman"/>
      <w:lvlText w:val="%6."/>
      <w:lvlJc w:val="right"/>
      <w:pPr>
        <w:ind w:left="4320" w:hanging="180"/>
      </w:pPr>
    </w:lvl>
    <w:lvl w:ilvl="6" w:tplc="DCE2619E" w:tentative="1">
      <w:start w:val="1"/>
      <w:numFmt w:val="decimal"/>
      <w:lvlText w:val="%7."/>
      <w:lvlJc w:val="left"/>
      <w:pPr>
        <w:ind w:left="5040" w:hanging="360"/>
      </w:pPr>
    </w:lvl>
    <w:lvl w:ilvl="7" w:tplc="807EF926" w:tentative="1">
      <w:start w:val="1"/>
      <w:numFmt w:val="lowerLetter"/>
      <w:lvlText w:val="%8."/>
      <w:lvlJc w:val="left"/>
      <w:pPr>
        <w:ind w:left="5760" w:hanging="360"/>
      </w:pPr>
    </w:lvl>
    <w:lvl w:ilvl="8" w:tplc="EC5E731A" w:tentative="1">
      <w:start w:val="1"/>
      <w:numFmt w:val="lowerRoman"/>
      <w:lvlText w:val="%9."/>
      <w:lvlJc w:val="right"/>
      <w:pPr>
        <w:ind w:left="6480" w:hanging="180"/>
      </w:pPr>
    </w:lvl>
  </w:abstractNum>
  <w:abstractNum w:abstractNumId="5" w15:restartNumberingAfterBreak="0">
    <w:nsid w:val="4D7E2570"/>
    <w:multiLevelType w:val="hybridMultilevel"/>
    <w:tmpl w:val="E298A118"/>
    <w:lvl w:ilvl="0" w:tplc="6ABAD0CE">
      <w:start w:val="1"/>
      <w:numFmt w:val="decimal"/>
      <w:lvlText w:val="%1."/>
      <w:lvlJc w:val="left"/>
      <w:pPr>
        <w:ind w:left="720" w:hanging="360"/>
      </w:pPr>
    </w:lvl>
    <w:lvl w:ilvl="1" w:tplc="EA9E5602" w:tentative="1">
      <w:start w:val="1"/>
      <w:numFmt w:val="lowerLetter"/>
      <w:lvlText w:val="%2."/>
      <w:lvlJc w:val="left"/>
      <w:pPr>
        <w:ind w:left="1440" w:hanging="360"/>
      </w:pPr>
    </w:lvl>
    <w:lvl w:ilvl="2" w:tplc="F4F63E38" w:tentative="1">
      <w:start w:val="1"/>
      <w:numFmt w:val="lowerRoman"/>
      <w:lvlText w:val="%3."/>
      <w:lvlJc w:val="right"/>
      <w:pPr>
        <w:ind w:left="2160" w:hanging="180"/>
      </w:pPr>
    </w:lvl>
    <w:lvl w:ilvl="3" w:tplc="47F03C02" w:tentative="1">
      <w:start w:val="1"/>
      <w:numFmt w:val="decimal"/>
      <w:lvlText w:val="%4."/>
      <w:lvlJc w:val="left"/>
      <w:pPr>
        <w:ind w:left="2880" w:hanging="360"/>
      </w:pPr>
    </w:lvl>
    <w:lvl w:ilvl="4" w:tplc="A99676EC" w:tentative="1">
      <w:start w:val="1"/>
      <w:numFmt w:val="lowerLetter"/>
      <w:lvlText w:val="%5."/>
      <w:lvlJc w:val="left"/>
      <w:pPr>
        <w:ind w:left="3600" w:hanging="360"/>
      </w:pPr>
    </w:lvl>
    <w:lvl w:ilvl="5" w:tplc="D4789AE8" w:tentative="1">
      <w:start w:val="1"/>
      <w:numFmt w:val="lowerRoman"/>
      <w:lvlText w:val="%6."/>
      <w:lvlJc w:val="right"/>
      <w:pPr>
        <w:ind w:left="4320" w:hanging="180"/>
      </w:pPr>
    </w:lvl>
    <w:lvl w:ilvl="6" w:tplc="443C0DAA" w:tentative="1">
      <w:start w:val="1"/>
      <w:numFmt w:val="decimal"/>
      <w:lvlText w:val="%7."/>
      <w:lvlJc w:val="left"/>
      <w:pPr>
        <w:ind w:left="5040" w:hanging="360"/>
      </w:pPr>
    </w:lvl>
    <w:lvl w:ilvl="7" w:tplc="77E4D0BA" w:tentative="1">
      <w:start w:val="1"/>
      <w:numFmt w:val="lowerLetter"/>
      <w:lvlText w:val="%8."/>
      <w:lvlJc w:val="left"/>
      <w:pPr>
        <w:ind w:left="5760" w:hanging="360"/>
      </w:pPr>
    </w:lvl>
    <w:lvl w:ilvl="8" w:tplc="2132BF48" w:tentative="1">
      <w:start w:val="1"/>
      <w:numFmt w:val="lowerRoman"/>
      <w:lvlText w:val="%9."/>
      <w:lvlJc w:val="right"/>
      <w:pPr>
        <w:ind w:left="6480" w:hanging="180"/>
      </w:pPr>
    </w:lvl>
  </w:abstractNum>
  <w:abstractNum w:abstractNumId="6" w15:restartNumberingAfterBreak="0">
    <w:nsid w:val="609C0DCC"/>
    <w:multiLevelType w:val="multilevel"/>
    <w:tmpl w:val="A64C5038"/>
    <w:lvl w:ilvl="0">
      <w:start w:val="1"/>
      <w:numFmt w:val="decimal"/>
      <w:pStyle w:val="Paragraphe"/>
      <w:lvlText w:val="[%1]"/>
      <w:lvlJc w:val="left"/>
      <w:pPr>
        <w:tabs>
          <w:tab w:val="num" w:pos="6740"/>
        </w:tabs>
        <w:ind w:left="6380" w:firstLine="0"/>
      </w:pPr>
      <w:rPr>
        <w:rFonts w:ascii="Arial" w:hAnsi="Arial" w:hint="default"/>
        <w:b w:val="0"/>
        <w:i w:val="0"/>
        <w:sz w:val="24"/>
        <w:szCs w:val="24"/>
      </w:rPr>
    </w:lvl>
    <w:lvl w:ilvl="1">
      <w:start w:val="1"/>
      <w:numFmt w:val="decimal"/>
      <w:lvlText w:val="%2."/>
      <w:lvlJc w:val="left"/>
      <w:pPr>
        <w:ind w:left="720" w:hanging="360"/>
      </w:pPr>
      <w:rPr>
        <w:rFonts w:hint="default"/>
      </w:rPr>
    </w:lvl>
    <w:lvl w:ilvl="2">
      <w:start w:val="1"/>
      <w:numFmt w:val="upperRoman"/>
      <w:lvlText w:val="%3."/>
      <w:lvlJc w:val="right"/>
      <w:pPr>
        <w:ind w:left="1080" w:hanging="360"/>
      </w:pPr>
    </w:lvl>
    <w:lvl w:ilvl="3">
      <w:start w:val="1"/>
      <w:numFmt w:val="lowerLetter"/>
      <w:lvlText w:val="%4."/>
      <w:lvlJc w:val="left"/>
      <w:pPr>
        <w:ind w:left="1440" w:hanging="360"/>
      </w:p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67FA3A87"/>
    <w:multiLevelType w:val="multilevel"/>
    <w:tmpl w:val="DDEC39FA"/>
    <w:lvl w:ilvl="0">
      <w:start w:val="1"/>
      <w:numFmt w:val="decimal"/>
      <w:lvlText w:val="[%1]"/>
      <w:lvlJc w:val="left"/>
      <w:pPr>
        <w:tabs>
          <w:tab w:val="num" w:pos="4330"/>
        </w:tabs>
        <w:ind w:left="3970" w:firstLine="0"/>
      </w:pPr>
      <w:rPr>
        <w:rFonts w:ascii="Arial" w:hAnsi="Arial" w:hint="default"/>
        <w:b w:val="0"/>
        <w:i w:val="0"/>
        <w:sz w:val="24"/>
        <w:szCs w:val="24"/>
      </w:rPr>
    </w:lvl>
    <w:lvl w:ilvl="1">
      <w:start w:val="1"/>
      <w:numFmt w:val="decimal"/>
      <w:lvlText w:val="%2."/>
      <w:lvlJc w:val="left"/>
      <w:pPr>
        <w:ind w:left="720" w:hanging="360"/>
      </w:p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 w15:restartNumberingAfterBreak="0">
    <w:nsid w:val="76E2060D"/>
    <w:multiLevelType w:val="multilevel"/>
    <w:tmpl w:val="77A8F446"/>
    <w:lvl w:ilvl="0">
      <w:start w:val="1"/>
      <w:numFmt w:val="decimal"/>
      <w:lvlText w:val="[%1]"/>
      <w:lvlJc w:val="left"/>
      <w:pPr>
        <w:tabs>
          <w:tab w:val="num" w:pos="6740"/>
        </w:tabs>
        <w:ind w:left="6380" w:firstLine="0"/>
      </w:pPr>
      <w:rPr>
        <w:rFonts w:ascii="Arial" w:hAnsi="Arial" w:hint="default"/>
        <w:b w:val="0"/>
        <w:i w:val="0"/>
        <w:sz w:val="24"/>
        <w:szCs w:val="24"/>
      </w:rPr>
    </w:lvl>
    <w:lvl w:ilvl="1">
      <w:start w:val="1"/>
      <w:numFmt w:val="decimal"/>
      <w:lvlText w:val="%2."/>
      <w:lvlJc w:val="left"/>
      <w:pPr>
        <w:ind w:left="720" w:hanging="360"/>
      </w:pPr>
      <w:rPr>
        <w:rFonts w:hint="default"/>
      </w:rPr>
    </w:lvl>
    <w:lvl w:ilvl="2">
      <w:start w:val="1"/>
      <w:numFmt w:val="lowerRoman"/>
      <w:lvlText w:val="%3."/>
      <w:lvlJc w:val="right"/>
      <w:pPr>
        <w:ind w:left="1080" w:hanging="360"/>
      </w:pPr>
    </w:lvl>
    <w:lvl w:ilvl="3">
      <w:start w:val="1"/>
      <w:numFmt w:val="lowerLetter"/>
      <w:lvlText w:val="%4."/>
      <w:lvlJc w:val="left"/>
      <w:pPr>
        <w:ind w:left="1440" w:hanging="360"/>
      </w:p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6"/>
  </w:num>
  <w:num w:numId="2">
    <w:abstractNumId w:val="7"/>
  </w:num>
  <w:num w:numId="3">
    <w:abstractNumId w:val="6"/>
    <w:lvlOverride w:ilvl="0">
      <w:startOverride w:val="1"/>
    </w:lvlOverride>
    <w:lvlOverride w:ilvl="1">
      <w:startOverride w:val="2"/>
    </w:lvlOverride>
  </w:num>
  <w:num w:numId="4">
    <w:abstractNumId w:val="2"/>
  </w:num>
  <w:num w:numId="5">
    <w:abstractNumId w:val="0"/>
  </w:num>
  <w:num w:numId="6">
    <w:abstractNumId w:val="6"/>
    <w:lvlOverride w:ilvl="0">
      <w:startOverride w:val="1"/>
    </w:lvlOverride>
    <w:lvlOverride w:ilvl="1">
      <w:startOverride w:val="3"/>
    </w:lvlOverride>
  </w:num>
  <w:num w:numId="7">
    <w:abstractNumId w:val="6"/>
    <w:lvlOverride w:ilvl="0">
      <w:startOverride w:val="70"/>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5"/>
    </w:lvlOverride>
  </w:num>
  <w:num w:numId="9">
    <w:abstractNumId w:val="6"/>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2"/>
    </w:lvlOverride>
  </w:num>
  <w:num w:numId="13">
    <w:abstractNumId w:val="6"/>
  </w:num>
  <w:num w:numId="14">
    <w:abstractNumId w:val="6"/>
  </w:num>
  <w:num w:numId="15">
    <w:abstractNumId w:val="6"/>
  </w:num>
  <w:num w:numId="16">
    <w:abstractNumId w:val="4"/>
  </w:num>
  <w:num w:numId="17">
    <w:abstractNumId w:val="6"/>
  </w:num>
  <w:num w:numId="18">
    <w:abstractNumId w:val="6"/>
  </w:num>
  <w:num w:numId="19">
    <w:abstractNumId w:val="6"/>
  </w:num>
  <w:num w:numId="20">
    <w:abstractNumId w:val="6"/>
  </w:num>
  <w:num w:numId="21">
    <w:abstractNumId w:val="8"/>
  </w:num>
  <w:num w:numId="22">
    <w:abstractNumId w:val="6"/>
  </w:num>
  <w:num w:numId="23">
    <w:abstractNumId w:val="6"/>
  </w:num>
  <w:num w:numId="24">
    <w:abstractNumId w:val="6"/>
  </w:num>
  <w:num w:numId="25">
    <w:abstractNumId w:val="6"/>
  </w:num>
  <w:num w:numId="26">
    <w:abstractNumId w:val="6"/>
  </w:num>
  <w:num w:numId="27">
    <w:abstractNumId w:val="6"/>
  </w:num>
  <w:num w:numId="28">
    <w:abstractNumId w:val="3"/>
  </w:num>
  <w:num w:numId="29">
    <w:abstractNumId w:val="6"/>
  </w:num>
  <w:num w:numId="30">
    <w:abstractNumId w:val="6"/>
  </w:num>
  <w:num w:numId="31">
    <w:abstractNumId w:val="6"/>
  </w:num>
  <w:num w:numId="32">
    <w:abstractNumId w:val="6"/>
  </w:num>
  <w:num w:numId="33">
    <w:abstractNumId w:val="6"/>
  </w:num>
  <w:num w:numId="34">
    <w:abstractNumId w:val="6"/>
  </w:num>
  <w:num w:numId="35">
    <w:abstractNumId w:val="6"/>
  </w:num>
  <w:num w:numId="36">
    <w:abstractNumId w:val="1"/>
  </w:num>
  <w:num w:numId="37">
    <w:abstractNumId w:val="6"/>
  </w:num>
  <w:num w:numId="38">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defaultTabStop w:val="734"/>
  <w:hyphenationZone w:val="425"/>
  <w:characterSpacingControl w:val="doNotCompress"/>
  <w:hdrShapeDefaults>
    <o:shapedefaults v:ext="edit" spidmax="2049"/>
  </w:hdrShapeDefaults>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67A"/>
    <w:rsid w:val="0000039B"/>
    <w:rsid w:val="00003838"/>
    <w:rsid w:val="00003A12"/>
    <w:rsid w:val="000055D4"/>
    <w:rsid w:val="0000746F"/>
    <w:rsid w:val="000152F4"/>
    <w:rsid w:val="00020552"/>
    <w:rsid w:val="00026EE4"/>
    <w:rsid w:val="00027E30"/>
    <w:rsid w:val="00030846"/>
    <w:rsid w:val="000315B8"/>
    <w:rsid w:val="00035E0E"/>
    <w:rsid w:val="000378F2"/>
    <w:rsid w:val="00037C42"/>
    <w:rsid w:val="00041BB1"/>
    <w:rsid w:val="00041C13"/>
    <w:rsid w:val="0004307C"/>
    <w:rsid w:val="00043B6F"/>
    <w:rsid w:val="00043B8E"/>
    <w:rsid w:val="00043BC4"/>
    <w:rsid w:val="00044BCF"/>
    <w:rsid w:val="0004652A"/>
    <w:rsid w:val="00046A9E"/>
    <w:rsid w:val="0004704F"/>
    <w:rsid w:val="00050DBC"/>
    <w:rsid w:val="00051BFE"/>
    <w:rsid w:val="00052995"/>
    <w:rsid w:val="000529BC"/>
    <w:rsid w:val="0005367E"/>
    <w:rsid w:val="0005461C"/>
    <w:rsid w:val="0005469E"/>
    <w:rsid w:val="000548A4"/>
    <w:rsid w:val="00054FAF"/>
    <w:rsid w:val="00057670"/>
    <w:rsid w:val="00063260"/>
    <w:rsid w:val="00066DAE"/>
    <w:rsid w:val="000673AC"/>
    <w:rsid w:val="0006761A"/>
    <w:rsid w:val="00070E74"/>
    <w:rsid w:val="00076889"/>
    <w:rsid w:val="000770BA"/>
    <w:rsid w:val="000823E1"/>
    <w:rsid w:val="00082755"/>
    <w:rsid w:val="00086406"/>
    <w:rsid w:val="0008647C"/>
    <w:rsid w:val="00090149"/>
    <w:rsid w:val="00091EFE"/>
    <w:rsid w:val="00093DDF"/>
    <w:rsid w:val="000958E1"/>
    <w:rsid w:val="00095F26"/>
    <w:rsid w:val="000969F4"/>
    <w:rsid w:val="00096F65"/>
    <w:rsid w:val="000A461B"/>
    <w:rsid w:val="000A4E28"/>
    <w:rsid w:val="000B2A67"/>
    <w:rsid w:val="000B2D86"/>
    <w:rsid w:val="000B59CB"/>
    <w:rsid w:val="000B7995"/>
    <w:rsid w:val="000B79FD"/>
    <w:rsid w:val="000C11AC"/>
    <w:rsid w:val="000C17EF"/>
    <w:rsid w:val="000C4EAB"/>
    <w:rsid w:val="000C5DF9"/>
    <w:rsid w:val="000C6084"/>
    <w:rsid w:val="000C640D"/>
    <w:rsid w:val="000C6BC0"/>
    <w:rsid w:val="000C72B4"/>
    <w:rsid w:val="000D47C4"/>
    <w:rsid w:val="000E4EF4"/>
    <w:rsid w:val="000E623C"/>
    <w:rsid w:val="000F11B3"/>
    <w:rsid w:val="000F1775"/>
    <w:rsid w:val="000F20F0"/>
    <w:rsid w:val="000F53A6"/>
    <w:rsid w:val="000F5616"/>
    <w:rsid w:val="000F572E"/>
    <w:rsid w:val="0010103C"/>
    <w:rsid w:val="00106649"/>
    <w:rsid w:val="001106A3"/>
    <w:rsid w:val="0011553A"/>
    <w:rsid w:val="00116A6A"/>
    <w:rsid w:val="00117C24"/>
    <w:rsid w:val="00120023"/>
    <w:rsid w:val="00120450"/>
    <w:rsid w:val="00121C79"/>
    <w:rsid w:val="0012241D"/>
    <w:rsid w:val="0012292A"/>
    <w:rsid w:val="00123BE0"/>
    <w:rsid w:val="00123C1B"/>
    <w:rsid w:val="00125AA2"/>
    <w:rsid w:val="001261EB"/>
    <w:rsid w:val="001266AB"/>
    <w:rsid w:val="00130973"/>
    <w:rsid w:val="00131445"/>
    <w:rsid w:val="00131A0A"/>
    <w:rsid w:val="001325BE"/>
    <w:rsid w:val="00133227"/>
    <w:rsid w:val="00137125"/>
    <w:rsid w:val="001409BE"/>
    <w:rsid w:val="00140FAE"/>
    <w:rsid w:val="001427F7"/>
    <w:rsid w:val="00145ABD"/>
    <w:rsid w:val="001460C7"/>
    <w:rsid w:val="0014628B"/>
    <w:rsid w:val="00147DA7"/>
    <w:rsid w:val="001518C9"/>
    <w:rsid w:val="00153963"/>
    <w:rsid w:val="001554A2"/>
    <w:rsid w:val="00155A33"/>
    <w:rsid w:val="0016142F"/>
    <w:rsid w:val="0016200E"/>
    <w:rsid w:val="00162FE2"/>
    <w:rsid w:val="00181D39"/>
    <w:rsid w:val="00184151"/>
    <w:rsid w:val="0018432D"/>
    <w:rsid w:val="00187BD8"/>
    <w:rsid w:val="00190B21"/>
    <w:rsid w:val="001922FD"/>
    <w:rsid w:val="00192497"/>
    <w:rsid w:val="001944A2"/>
    <w:rsid w:val="00194597"/>
    <w:rsid w:val="001968C1"/>
    <w:rsid w:val="001A1CC4"/>
    <w:rsid w:val="001A21A7"/>
    <w:rsid w:val="001A4B7E"/>
    <w:rsid w:val="001A56D0"/>
    <w:rsid w:val="001A65D1"/>
    <w:rsid w:val="001A74D1"/>
    <w:rsid w:val="001A7F29"/>
    <w:rsid w:val="001B107D"/>
    <w:rsid w:val="001B1DC4"/>
    <w:rsid w:val="001B2456"/>
    <w:rsid w:val="001B245A"/>
    <w:rsid w:val="001B3AB8"/>
    <w:rsid w:val="001B5696"/>
    <w:rsid w:val="001B7B32"/>
    <w:rsid w:val="001C264E"/>
    <w:rsid w:val="001C3331"/>
    <w:rsid w:val="001C6462"/>
    <w:rsid w:val="001C7A79"/>
    <w:rsid w:val="001D3E3A"/>
    <w:rsid w:val="001D6159"/>
    <w:rsid w:val="001D6A4D"/>
    <w:rsid w:val="001D713C"/>
    <w:rsid w:val="001E62F1"/>
    <w:rsid w:val="001E6F7D"/>
    <w:rsid w:val="001F02E0"/>
    <w:rsid w:val="001F4428"/>
    <w:rsid w:val="001F667B"/>
    <w:rsid w:val="001F78E1"/>
    <w:rsid w:val="00202902"/>
    <w:rsid w:val="00203748"/>
    <w:rsid w:val="002038D7"/>
    <w:rsid w:val="00205C4D"/>
    <w:rsid w:val="0020643B"/>
    <w:rsid w:val="0021496C"/>
    <w:rsid w:val="00215EAB"/>
    <w:rsid w:val="002170C9"/>
    <w:rsid w:val="002215F9"/>
    <w:rsid w:val="0022621E"/>
    <w:rsid w:val="00230531"/>
    <w:rsid w:val="00230847"/>
    <w:rsid w:val="00232A26"/>
    <w:rsid w:val="002334C7"/>
    <w:rsid w:val="00237631"/>
    <w:rsid w:val="00237ECF"/>
    <w:rsid w:val="00241D51"/>
    <w:rsid w:val="002426D5"/>
    <w:rsid w:val="002432FF"/>
    <w:rsid w:val="002434E3"/>
    <w:rsid w:val="00244310"/>
    <w:rsid w:val="002530FD"/>
    <w:rsid w:val="00253390"/>
    <w:rsid w:val="00254F66"/>
    <w:rsid w:val="00256366"/>
    <w:rsid w:val="00260C1E"/>
    <w:rsid w:val="002616BA"/>
    <w:rsid w:val="00261EAC"/>
    <w:rsid w:val="00262444"/>
    <w:rsid w:val="00262523"/>
    <w:rsid w:val="00263814"/>
    <w:rsid w:val="002711D7"/>
    <w:rsid w:val="00273356"/>
    <w:rsid w:val="00274109"/>
    <w:rsid w:val="00275B1B"/>
    <w:rsid w:val="00281461"/>
    <w:rsid w:val="0028328E"/>
    <w:rsid w:val="00284066"/>
    <w:rsid w:val="0029318C"/>
    <w:rsid w:val="002978BE"/>
    <w:rsid w:val="002A1033"/>
    <w:rsid w:val="002A4655"/>
    <w:rsid w:val="002A51F3"/>
    <w:rsid w:val="002B02C4"/>
    <w:rsid w:val="002B1332"/>
    <w:rsid w:val="002B339B"/>
    <w:rsid w:val="002B3543"/>
    <w:rsid w:val="002B51C0"/>
    <w:rsid w:val="002B6210"/>
    <w:rsid w:val="002C0469"/>
    <w:rsid w:val="002C0501"/>
    <w:rsid w:val="002C1348"/>
    <w:rsid w:val="002C1C61"/>
    <w:rsid w:val="002C2E1C"/>
    <w:rsid w:val="002C3DC3"/>
    <w:rsid w:val="002C3E52"/>
    <w:rsid w:val="002C4A2B"/>
    <w:rsid w:val="002C54C5"/>
    <w:rsid w:val="002C5BFE"/>
    <w:rsid w:val="002C7799"/>
    <w:rsid w:val="002D62AA"/>
    <w:rsid w:val="002D62E3"/>
    <w:rsid w:val="002D6900"/>
    <w:rsid w:val="002E256C"/>
    <w:rsid w:val="002E2D55"/>
    <w:rsid w:val="002E2EDB"/>
    <w:rsid w:val="002E5190"/>
    <w:rsid w:val="002E56AB"/>
    <w:rsid w:val="002F1068"/>
    <w:rsid w:val="002F59FF"/>
    <w:rsid w:val="002F5AF2"/>
    <w:rsid w:val="002F5C72"/>
    <w:rsid w:val="002F7ACD"/>
    <w:rsid w:val="002F7BC7"/>
    <w:rsid w:val="002F7F26"/>
    <w:rsid w:val="003079D6"/>
    <w:rsid w:val="00307F3F"/>
    <w:rsid w:val="003120C0"/>
    <w:rsid w:val="00312111"/>
    <w:rsid w:val="003125F8"/>
    <w:rsid w:val="003235F1"/>
    <w:rsid w:val="00323CD7"/>
    <w:rsid w:val="0032729A"/>
    <w:rsid w:val="00327C35"/>
    <w:rsid w:val="003300B4"/>
    <w:rsid w:val="00332A8F"/>
    <w:rsid w:val="00333815"/>
    <w:rsid w:val="003343E6"/>
    <w:rsid w:val="00335C9B"/>
    <w:rsid w:val="003366F7"/>
    <w:rsid w:val="003370F6"/>
    <w:rsid w:val="00337752"/>
    <w:rsid w:val="00337DF6"/>
    <w:rsid w:val="00342BCD"/>
    <w:rsid w:val="003450F1"/>
    <w:rsid w:val="0034701C"/>
    <w:rsid w:val="003504F0"/>
    <w:rsid w:val="003524C1"/>
    <w:rsid w:val="00352689"/>
    <w:rsid w:val="00352D85"/>
    <w:rsid w:val="003577E0"/>
    <w:rsid w:val="003611AB"/>
    <w:rsid w:val="00362905"/>
    <w:rsid w:val="003650F2"/>
    <w:rsid w:val="00365D9D"/>
    <w:rsid w:val="00366C81"/>
    <w:rsid w:val="00372567"/>
    <w:rsid w:val="00372CE0"/>
    <w:rsid w:val="003753D3"/>
    <w:rsid w:val="003758A3"/>
    <w:rsid w:val="003758AA"/>
    <w:rsid w:val="00376C0E"/>
    <w:rsid w:val="00377657"/>
    <w:rsid w:val="00377C40"/>
    <w:rsid w:val="00377E8A"/>
    <w:rsid w:val="003839D7"/>
    <w:rsid w:val="00385042"/>
    <w:rsid w:val="00393C73"/>
    <w:rsid w:val="00397E16"/>
    <w:rsid w:val="003A0652"/>
    <w:rsid w:val="003A2EDD"/>
    <w:rsid w:val="003A4CF1"/>
    <w:rsid w:val="003A6042"/>
    <w:rsid w:val="003A6683"/>
    <w:rsid w:val="003B08D0"/>
    <w:rsid w:val="003B2558"/>
    <w:rsid w:val="003B3F2E"/>
    <w:rsid w:val="003B436E"/>
    <w:rsid w:val="003B47BA"/>
    <w:rsid w:val="003B4969"/>
    <w:rsid w:val="003B4B62"/>
    <w:rsid w:val="003B5A49"/>
    <w:rsid w:val="003B64C5"/>
    <w:rsid w:val="003B6FA7"/>
    <w:rsid w:val="003C0C09"/>
    <w:rsid w:val="003C4B15"/>
    <w:rsid w:val="003C593A"/>
    <w:rsid w:val="003D30FE"/>
    <w:rsid w:val="003D5FA1"/>
    <w:rsid w:val="003E492E"/>
    <w:rsid w:val="003F317A"/>
    <w:rsid w:val="00400B8B"/>
    <w:rsid w:val="0040218B"/>
    <w:rsid w:val="004036CD"/>
    <w:rsid w:val="00405FFB"/>
    <w:rsid w:val="004070DE"/>
    <w:rsid w:val="004152E1"/>
    <w:rsid w:val="00415F72"/>
    <w:rsid w:val="00416DDA"/>
    <w:rsid w:val="00421398"/>
    <w:rsid w:val="00424310"/>
    <w:rsid w:val="004246D8"/>
    <w:rsid w:val="0042527E"/>
    <w:rsid w:val="00427FF3"/>
    <w:rsid w:val="00430095"/>
    <w:rsid w:val="00435A2F"/>
    <w:rsid w:val="00436942"/>
    <w:rsid w:val="0044325F"/>
    <w:rsid w:val="00444376"/>
    <w:rsid w:val="0045215E"/>
    <w:rsid w:val="004578E0"/>
    <w:rsid w:val="00457C8F"/>
    <w:rsid w:val="004618F2"/>
    <w:rsid w:val="004639A4"/>
    <w:rsid w:val="004651F2"/>
    <w:rsid w:val="00470D43"/>
    <w:rsid w:val="00471902"/>
    <w:rsid w:val="00471BBD"/>
    <w:rsid w:val="004721AF"/>
    <w:rsid w:val="0047264E"/>
    <w:rsid w:val="004775DD"/>
    <w:rsid w:val="004812BF"/>
    <w:rsid w:val="004813FC"/>
    <w:rsid w:val="00482288"/>
    <w:rsid w:val="004842F0"/>
    <w:rsid w:val="00484B99"/>
    <w:rsid w:val="00485F92"/>
    <w:rsid w:val="00492465"/>
    <w:rsid w:val="00497F12"/>
    <w:rsid w:val="004A0DDB"/>
    <w:rsid w:val="004A6197"/>
    <w:rsid w:val="004B2CC7"/>
    <w:rsid w:val="004B45C9"/>
    <w:rsid w:val="004B65A1"/>
    <w:rsid w:val="004B7152"/>
    <w:rsid w:val="004C0F84"/>
    <w:rsid w:val="004C1F52"/>
    <w:rsid w:val="004C4ED1"/>
    <w:rsid w:val="004C4EFE"/>
    <w:rsid w:val="004C6A0B"/>
    <w:rsid w:val="004D0EE1"/>
    <w:rsid w:val="004D1884"/>
    <w:rsid w:val="004D429F"/>
    <w:rsid w:val="004D44A6"/>
    <w:rsid w:val="004D6D1D"/>
    <w:rsid w:val="004D73C2"/>
    <w:rsid w:val="004D7CCB"/>
    <w:rsid w:val="004E069D"/>
    <w:rsid w:val="004E5318"/>
    <w:rsid w:val="004E6EFA"/>
    <w:rsid w:val="004F0BB1"/>
    <w:rsid w:val="004F0EAB"/>
    <w:rsid w:val="004F1A5D"/>
    <w:rsid w:val="004F72B0"/>
    <w:rsid w:val="005015FA"/>
    <w:rsid w:val="0050301A"/>
    <w:rsid w:val="00503146"/>
    <w:rsid w:val="00503325"/>
    <w:rsid w:val="00504786"/>
    <w:rsid w:val="00505C95"/>
    <w:rsid w:val="00506295"/>
    <w:rsid w:val="005078E8"/>
    <w:rsid w:val="00507B6F"/>
    <w:rsid w:val="00510379"/>
    <w:rsid w:val="00510E86"/>
    <w:rsid w:val="00511030"/>
    <w:rsid w:val="00511765"/>
    <w:rsid w:val="0052144F"/>
    <w:rsid w:val="00521C2B"/>
    <w:rsid w:val="0052231C"/>
    <w:rsid w:val="0052251D"/>
    <w:rsid w:val="00523F2F"/>
    <w:rsid w:val="00524470"/>
    <w:rsid w:val="00530421"/>
    <w:rsid w:val="005306FB"/>
    <w:rsid w:val="0053259B"/>
    <w:rsid w:val="005335BF"/>
    <w:rsid w:val="00533A8F"/>
    <w:rsid w:val="00534609"/>
    <w:rsid w:val="005372B9"/>
    <w:rsid w:val="005377F0"/>
    <w:rsid w:val="005421CA"/>
    <w:rsid w:val="005430A3"/>
    <w:rsid w:val="005440B6"/>
    <w:rsid w:val="005446C4"/>
    <w:rsid w:val="00545215"/>
    <w:rsid w:val="00546963"/>
    <w:rsid w:val="005521B7"/>
    <w:rsid w:val="005534BA"/>
    <w:rsid w:val="00554E40"/>
    <w:rsid w:val="0056067A"/>
    <w:rsid w:val="005609F2"/>
    <w:rsid w:val="00560C8E"/>
    <w:rsid w:val="0056762E"/>
    <w:rsid w:val="00571598"/>
    <w:rsid w:val="00571AA4"/>
    <w:rsid w:val="00572200"/>
    <w:rsid w:val="0057299A"/>
    <w:rsid w:val="00573409"/>
    <w:rsid w:val="00580E52"/>
    <w:rsid w:val="005816D0"/>
    <w:rsid w:val="0058236C"/>
    <w:rsid w:val="00582902"/>
    <w:rsid w:val="00584BD2"/>
    <w:rsid w:val="00593747"/>
    <w:rsid w:val="00594750"/>
    <w:rsid w:val="00594F4D"/>
    <w:rsid w:val="00595133"/>
    <w:rsid w:val="005968D1"/>
    <w:rsid w:val="005A03F5"/>
    <w:rsid w:val="005A2ED6"/>
    <w:rsid w:val="005A5344"/>
    <w:rsid w:val="005B0E19"/>
    <w:rsid w:val="005B7346"/>
    <w:rsid w:val="005C1A61"/>
    <w:rsid w:val="005C1CD0"/>
    <w:rsid w:val="005C1E01"/>
    <w:rsid w:val="005C3497"/>
    <w:rsid w:val="005D34AD"/>
    <w:rsid w:val="005D3907"/>
    <w:rsid w:val="005E26BD"/>
    <w:rsid w:val="005E36EB"/>
    <w:rsid w:val="005E37EF"/>
    <w:rsid w:val="005E46F7"/>
    <w:rsid w:val="005E4E69"/>
    <w:rsid w:val="005E53D9"/>
    <w:rsid w:val="005E6729"/>
    <w:rsid w:val="005F27A0"/>
    <w:rsid w:val="005F290F"/>
    <w:rsid w:val="005F512D"/>
    <w:rsid w:val="006008E5"/>
    <w:rsid w:val="00600EB3"/>
    <w:rsid w:val="006011E2"/>
    <w:rsid w:val="006016BA"/>
    <w:rsid w:val="0060211B"/>
    <w:rsid w:val="00603157"/>
    <w:rsid w:val="00604132"/>
    <w:rsid w:val="006042F0"/>
    <w:rsid w:val="0061435D"/>
    <w:rsid w:val="006154E8"/>
    <w:rsid w:val="00623CA1"/>
    <w:rsid w:val="00625810"/>
    <w:rsid w:val="006263E4"/>
    <w:rsid w:val="00627883"/>
    <w:rsid w:val="0063063A"/>
    <w:rsid w:val="006319D7"/>
    <w:rsid w:val="00634A66"/>
    <w:rsid w:val="00644039"/>
    <w:rsid w:val="006469A2"/>
    <w:rsid w:val="00650DB7"/>
    <w:rsid w:val="00651A2F"/>
    <w:rsid w:val="00651FC2"/>
    <w:rsid w:val="00653429"/>
    <w:rsid w:val="00654461"/>
    <w:rsid w:val="006561EB"/>
    <w:rsid w:val="00660773"/>
    <w:rsid w:val="00660B1C"/>
    <w:rsid w:val="00660D37"/>
    <w:rsid w:val="0066499A"/>
    <w:rsid w:val="006677B1"/>
    <w:rsid w:val="0067004C"/>
    <w:rsid w:val="006708B8"/>
    <w:rsid w:val="00672771"/>
    <w:rsid w:val="00674864"/>
    <w:rsid w:val="00681F36"/>
    <w:rsid w:val="0068538D"/>
    <w:rsid w:val="00687072"/>
    <w:rsid w:val="006966A9"/>
    <w:rsid w:val="006A4B00"/>
    <w:rsid w:val="006B07BD"/>
    <w:rsid w:val="006B13DE"/>
    <w:rsid w:val="006B174F"/>
    <w:rsid w:val="006B29E9"/>
    <w:rsid w:val="006B50D0"/>
    <w:rsid w:val="006B68E4"/>
    <w:rsid w:val="006B6B94"/>
    <w:rsid w:val="006B718A"/>
    <w:rsid w:val="006B7DFA"/>
    <w:rsid w:val="006B7E91"/>
    <w:rsid w:val="006C24D6"/>
    <w:rsid w:val="006C2F78"/>
    <w:rsid w:val="006C435A"/>
    <w:rsid w:val="006C497F"/>
    <w:rsid w:val="006C5AAA"/>
    <w:rsid w:val="006D0364"/>
    <w:rsid w:val="006D38AD"/>
    <w:rsid w:val="006D398A"/>
    <w:rsid w:val="006D41FE"/>
    <w:rsid w:val="006E1B22"/>
    <w:rsid w:val="006E4E27"/>
    <w:rsid w:val="006E57D9"/>
    <w:rsid w:val="006E6080"/>
    <w:rsid w:val="006E6DD8"/>
    <w:rsid w:val="006E7D8D"/>
    <w:rsid w:val="006F03A5"/>
    <w:rsid w:val="006F13BA"/>
    <w:rsid w:val="006F37E0"/>
    <w:rsid w:val="006F5566"/>
    <w:rsid w:val="006F5C68"/>
    <w:rsid w:val="006F6C10"/>
    <w:rsid w:val="006F70EF"/>
    <w:rsid w:val="00700C78"/>
    <w:rsid w:val="00700F22"/>
    <w:rsid w:val="007015E9"/>
    <w:rsid w:val="007043F1"/>
    <w:rsid w:val="00704B2E"/>
    <w:rsid w:val="0070609D"/>
    <w:rsid w:val="00711290"/>
    <w:rsid w:val="00711F21"/>
    <w:rsid w:val="00712856"/>
    <w:rsid w:val="007128B4"/>
    <w:rsid w:val="00717B9E"/>
    <w:rsid w:val="007213B4"/>
    <w:rsid w:val="007236EB"/>
    <w:rsid w:val="00732A80"/>
    <w:rsid w:val="00735B46"/>
    <w:rsid w:val="00736083"/>
    <w:rsid w:val="007367E4"/>
    <w:rsid w:val="007374DD"/>
    <w:rsid w:val="00737F12"/>
    <w:rsid w:val="00740653"/>
    <w:rsid w:val="00741849"/>
    <w:rsid w:val="00743873"/>
    <w:rsid w:val="007439AA"/>
    <w:rsid w:val="00743DA8"/>
    <w:rsid w:val="00744112"/>
    <w:rsid w:val="00751EA3"/>
    <w:rsid w:val="00751F22"/>
    <w:rsid w:val="007561DE"/>
    <w:rsid w:val="00757A89"/>
    <w:rsid w:val="00762EEE"/>
    <w:rsid w:val="00763B3B"/>
    <w:rsid w:val="0077087C"/>
    <w:rsid w:val="00772D7D"/>
    <w:rsid w:val="007805F6"/>
    <w:rsid w:val="007818EC"/>
    <w:rsid w:val="0078304B"/>
    <w:rsid w:val="007865BB"/>
    <w:rsid w:val="00786835"/>
    <w:rsid w:val="00786956"/>
    <w:rsid w:val="00787289"/>
    <w:rsid w:val="00787349"/>
    <w:rsid w:val="00796710"/>
    <w:rsid w:val="007975BA"/>
    <w:rsid w:val="007A3153"/>
    <w:rsid w:val="007A3F89"/>
    <w:rsid w:val="007A4B69"/>
    <w:rsid w:val="007A5EE8"/>
    <w:rsid w:val="007A7864"/>
    <w:rsid w:val="007A7AD0"/>
    <w:rsid w:val="007B523B"/>
    <w:rsid w:val="007B5932"/>
    <w:rsid w:val="007B6A89"/>
    <w:rsid w:val="007C0AC3"/>
    <w:rsid w:val="007C1B0E"/>
    <w:rsid w:val="007C287C"/>
    <w:rsid w:val="007C3CC2"/>
    <w:rsid w:val="007D1B1F"/>
    <w:rsid w:val="007D4F35"/>
    <w:rsid w:val="007D7F1D"/>
    <w:rsid w:val="007E1B16"/>
    <w:rsid w:val="007E2047"/>
    <w:rsid w:val="007E3BD7"/>
    <w:rsid w:val="007E5269"/>
    <w:rsid w:val="007E684A"/>
    <w:rsid w:val="007F42E4"/>
    <w:rsid w:val="007F5164"/>
    <w:rsid w:val="007F5BE1"/>
    <w:rsid w:val="007F7B46"/>
    <w:rsid w:val="008006DF"/>
    <w:rsid w:val="00800D85"/>
    <w:rsid w:val="00802B23"/>
    <w:rsid w:val="008042D0"/>
    <w:rsid w:val="00804A75"/>
    <w:rsid w:val="00810B6E"/>
    <w:rsid w:val="008123D0"/>
    <w:rsid w:val="00812BC9"/>
    <w:rsid w:val="0081328E"/>
    <w:rsid w:val="0081374F"/>
    <w:rsid w:val="00813832"/>
    <w:rsid w:val="008161E4"/>
    <w:rsid w:val="0082575D"/>
    <w:rsid w:val="00826700"/>
    <w:rsid w:val="00826BAF"/>
    <w:rsid w:val="00827A3D"/>
    <w:rsid w:val="00830FB6"/>
    <w:rsid w:val="00831D9B"/>
    <w:rsid w:val="008328F7"/>
    <w:rsid w:val="00834774"/>
    <w:rsid w:val="0084003A"/>
    <w:rsid w:val="008429A1"/>
    <w:rsid w:val="00842E67"/>
    <w:rsid w:val="0085725B"/>
    <w:rsid w:val="00860D73"/>
    <w:rsid w:val="00860DD3"/>
    <w:rsid w:val="008634B0"/>
    <w:rsid w:val="008638DA"/>
    <w:rsid w:val="00863C1F"/>
    <w:rsid w:val="00863C2B"/>
    <w:rsid w:val="008651FC"/>
    <w:rsid w:val="008653C7"/>
    <w:rsid w:val="008655C6"/>
    <w:rsid w:val="00865A55"/>
    <w:rsid w:val="008664AD"/>
    <w:rsid w:val="00867879"/>
    <w:rsid w:val="008711E3"/>
    <w:rsid w:val="0087419D"/>
    <w:rsid w:val="0087531C"/>
    <w:rsid w:val="008844D1"/>
    <w:rsid w:val="00884B22"/>
    <w:rsid w:val="00886B79"/>
    <w:rsid w:val="0088790E"/>
    <w:rsid w:val="008905A2"/>
    <w:rsid w:val="0089238D"/>
    <w:rsid w:val="008932BF"/>
    <w:rsid w:val="00893576"/>
    <w:rsid w:val="0089379B"/>
    <w:rsid w:val="00894183"/>
    <w:rsid w:val="0089444C"/>
    <w:rsid w:val="0089462E"/>
    <w:rsid w:val="00894D44"/>
    <w:rsid w:val="008959BC"/>
    <w:rsid w:val="00895EDF"/>
    <w:rsid w:val="0089647C"/>
    <w:rsid w:val="008972D3"/>
    <w:rsid w:val="008A067A"/>
    <w:rsid w:val="008A409E"/>
    <w:rsid w:val="008A6CA3"/>
    <w:rsid w:val="008B001E"/>
    <w:rsid w:val="008B0F7D"/>
    <w:rsid w:val="008B172E"/>
    <w:rsid w:val="008B36E1"/>
    <w:rsid w:val="008C515E"/>
    <w:rsid w:val="008C7899"/>
    <w:rsid w:val="008D182F"/>
    <w:rsid w:val="008D1B52"/>
    <w:rsid w:val="008D24A6"/>
    <w:rsid w:val="008D26EE"/>
    <w:rsid w:val="008D2E4F"/>
    <w:rsid w:val="008D4B3C"/>
    <w:rsid w:val="008D6711"/>
    <w:rsid w:val="008D708B"/>
    <w:rsid w:val="008E063C"/>
    <w:rsid w:val="008E0804"/>
    <w:rsid w:val="008E33FE"/>
    <w:rsid w:val="008E5759"/>
    <w:rsid w:val="008E603A"/>
    <w:rsid w:val="008E79AF"/>
    <w:rsid w:val="008E7B0C"/>
    <w:rsid w:val="008F0F1E"/>
    <w:rsid w:val="008F71EC"/>
    <w:rsid w:val="009000ED"/>
    <w:rsid w:val="00902F4D"/>
    <w:rsid w:val="009033E5"/>
    <w:rsid w:val="00903CE7"/>
    <w:rsid w:val="009101CD"/>
    <w:rsid w:val="00914E06"/>
    <w:rsid w:val="009159F3"/>
    <w:rsid w:val="00915BBB"/>
    <w:rsid w:val="009165C4"/>
    <w:rsid w:val="00921133"/>
    <w:rsid w:val="00922908"/>
    <w:rsid w:val="00923448"/>
    <w:rsid w:val="00926236"/>
    <w:rsid w:val="00926DB3"/>
    <w:rsid w:val="009272F5"/>
    <w:rsid w:val="0092780D"/>
    <w:rsid w:val="00933B97"/>
    <w:rsid w:val="00935CC2"/>
    <w:rsid w:val="0094076C"/>
    <w:rsid w:val="00944643"/>
    <w:rsid w:val="009449CF"/>
    <w:rsid w:val="009449F6"/>
    <w:rsid w:val="00944EB5"/>
    <w:rsid w:val="00945D1C"/>
    <w:rsid w:val="00945EB7"/>
    <w:rsid w:val="0094603A"/>
    <w:rsid w:val="009461C9"/>
    <w:rsid w:val="00954871"/>
    <w:rsid w:val="00954AF0"/>
    <w:rsid w:val="00955E7F"/>
    <w:rsid w:val="009579E7"/>
    <w:rsid w:val="009601FB"/>
    <w:rsid w:val="00962094"/>
    <w:rsid w:val="0096677D"/>
    <w:rsid w:val="00967B7E"/>
    <w:rsid w:val="009724B2"/>
    <w:rsid w:val="00972C66"/>
    <w:rsid w:val="00975F77"/>
    <w:rsid w:val="00982280"/>
    <w:rsid w:val="009860C8"/>
    <w:rsid w:val="009877E7"/>
    <w:rsid w:val="00990D37"/>
    <w:rsid w:val="00992B57"/>
    <w:rsid w:val="00992D06"/>
    <w:rsid w:val="00996708"/>
    <w:rsid w:val="00996B72"/>
    <w:rsid w:val="00996F48"/>
    <w:rsid w:val="009A1248"/>
    <w:rsid w:val="009A39C6"/>
    <w:rsid w:val="009A50E8"/>
    <w:rsid w:val="009A5AFE"/>
    <w:rsid w:val="009B1046"/>
    <w:rsid w:val="009B7C3B"/>
    <w:rsid w:val="009C01AD"/>
    <w:rsid w:val="009C1B0D"/>
    <w:rsid w:val="009C1D87"/>
    <w:rsid w:val="009C3155"/>
    <w:rsid w:val="009C6157"/>
    <w:rsid w:val="009C66F3"/>
    <w:rsid w:val="009C6A6D"/>
    <w:rsid w:val="009D124E"/>
    <w:rsid w:val="009D3595"/>
    <w:rsid w:val="009D3AE4"/>
    <w:rsid w:val="009D4BFC"/>
    <w:rsid w:val="009D4CA0"/>
    <w:rsid w:val="009D5556"/>
    <w:rsid w:val="009E02EF"/>
    <w:rsid w:val="009E1B2C"/>
    <w:rsid w:val="009E1ED0"/>
    <w:rsid w:val="009E6960"/>
    <w:rsid w:val="009F0D52"/>
    <w:rsid w:val="009F16CF"/>
    <w:rsid w:val="009F2BB2"/>
    <w:rsid w:val="00A00232"/>
    <w:rsid w:val="00A050A4"/>
    <w:rsid w:val="00A15199"/>
    <w:rsid w:val="00A172EE"/>
    <w:rsid w:val="00A17D1B"/>
    <w:rsid w:val="00A20722"/>
    <w:rsid w:val="00A2139E"/>
    <w:rsid w:val="00A23A8E"/>
    <w:rsid w:val="00A2746B"/>
    <w:rsid w:val="00A3255B"/>
    <w:rsid w:val="00A33127"/>
    <w:rsid w:val="00A34BC7"/>
    <w:rsid w:val="00A36BBC"/>
    <w:rsid w:val="00A37F3A"/>
    <w:rsid w:val="00A41936"/>
    <w:rsid w:val="00A42373"/>
    <w:rsid w:val="00A43801"/>
    <w:rsid w:val="00A455E6"/>
    <w:rsid w:val="00A507D1"/>
    <w:rsid w:val="00A507DA"/>
    <w:rsid w:val="00A5121D"/>
    <w:rsid w:val="00A52113"/>
    <w:rsid w:val="00A52F25"/>
    <w:rsid w:val="00A53762"/>
    <w:rsid w:val="00A54414"/>
    <w:rsid w:val="00A54C9C"/>
    <w:rsid w:val="00A56EAF"/>
    <w:rsid w:val="00A6413A"/>
    <w:rsid w:val="00A6518B"/>
    <w:rsid w:val="00A66EB3"/>
    <w:rsid w:val="00A67A56"/>
    <w:rsid w:val="00A74363"/>
    <w:rsid w:val="00A754EE"/>
    <w:rsid w:val="00A75EBF"/>
    <w:rsid w:val="00A76ACE"/>
    <w:rsid w:val="00A77006"/>
    <w:rsid w:val="00A80B2C"/>
    <w:rsid w:val="00A82968"/>
    <w:rsid w:val="00A8465C"/>
    <w:rsid w:val="00A850C5"/>
    <w:rsid w:val="00A85672"/>
    <w:rsid w:val="00A86A19"/>
    <w:rsid w:val="00A86C8E"/>
    <w:rsid w:val="00A8784D"/>
    <w:rsid w:val="00A90341"/>
    <w:rsid w:val="00A91A61"/>
    <w:rsid w:val="00A91E38"/>
    <w:rsid w:val="00A91F73"/>
    <w:rsid w:val="00A93543"/>
    <w:rsid w:val="00A952BD"/>
    <w:rsid w:val="00A95F18"/>
    <w:rsid w:val="00AA0368"/>
    <w:rsid w:val="00AA4A16"/>
    <w:rsid w:val="00AA5560"/>
    <w:rsid w:val="00AA5917"/>
    <w:rsid w:val="00AA676E"/>
    <w:rsid w:val="00AB62FA"/>
    <w:rsid w:val="00AB6A8F"/>
    <w:rsid w:val="00AB70FA"/>
    <w:rsid w:val="00AB7283"/>
    <w:rsid w:val="00AC19CB"/>
    <w:rsid w:val="00AC6284"/>
    <w:rsid w:val="00AC6657"/>
    <w:rsid w:val="00AD185A"/>
    <w:rsid w:val="00AD57BA"/>
    <w:rsid w:val="00AD778E"/>
    <w:rsid w:val="00AE18F5"/>
    <w:rsid w:val="00AE1E45"/>
    <w:rsid w:val="00AE3066"/>
    <w:rsid w:val="00AE544A"/>
    <w:rsid w:val="00AE6829"/>
    <w:rsid w:val="00AF2781"/>
    <w:rsid w:val="00AF3A5C"/>
    <w:rsid w:val="00AF4A45"/>
    <w:rsid w:val="00AF6114"/>
    <w:rsid w:val="00AF6980"/>
    <w:rsid w:val="00AF6E76"/>
    <w:rsid w:val="00AF7742"/>
    <w:rsid w:val="00AF7F28"/>
    <w:rsid w:val="00B02FD5"/>
    <w:rsid w:val="00B04A83"/>
    <w:rsid w:val="00B059E8"/>
    <w:rsid w:val="00B0765E"/>
    <w:rsid w:val="00B0782D"/>
    <w:rsid w:val="00B07988"/>
    <w:rsid w:val="00B07CC9"/>
    <w:rsid w:val="00B11A6E"/>
    <w:rsid w:val="00B12E96"/>
    <w:rsid w:val="00B14629"/>
    <w:rsid w:val="00B14B93"/>
    <w:rsid w:val="00B15807"/>
    <w:rsid w:val="00B15C0D"/>
    <w:rsid w:val="00B17372"/>
    <w:rsid w:val="00B22965"/>
    <w:rsid w:val="00B24261"/>
    <w:rsid w:val="00B24C53"/>
    <w:rsid w:val="00B25899"/>
    <w:rsid w:val="00B30640"/>
    <w:rsid w:val="00B35C9E"/>
    <w:rsid w:val="00B40A09"/>
    <w:rsid w:val="00B40BAA"/>
    <w:rsid w:val="00B423B6"/>
    <w:rsid w:val="00B43F52"/>
    <w:rsid w:val="00B467DA"/>
    <w:rsid w:val="00B47ADE"/>
    <w:rsid w:val="00B47B8F"/>
    <w:rsid w:val="00B51B90"/>
    <w:rsid w:val="00B51BE5"/>
    <w:rsid w:val="00B544EF"/>
    <w:rsid w:val="00B57017"/>
    <w:rsid w:val="00B61E0B"/>
    <w:rsid w:val="00B625B1"/>
    <w:rsid w:val="00B631CE"/>
    <w:rsid w:val="00B6383E"/>
    <w:rsid w:val="00B66C04"/>
    <w:rsid w:val="00B70492"/>
    <w:rsid w:val="00B76167"/>
    <w:rsid w:val="00B7697A"/>
    <w:rsid w:val="00B80DFD"/>
    <w:rsid w:val="00B82857"/>
    <w:rsid w:val="00B838F2"/>
    <w:rsid w:val="00B86969"/>
    <w:rsid w:val="00B871A0"/>
    <w:rsid w:val="00B87F92"/>
    <w:rsid w:val="00B935D9"/>
    <w:rsid w:val="00B94796"/>
    <w:rsid w:val="00B95223"/>
    <w:rsid w:val="00B96651"/>
    <w:rsid w:val="00BA05B0"/>
    <w:rsid w:val="00BA2435"/>
    <w:rsid w:val="00BA2472"/>
    <w:rsid w:val="00BA44FB"/>
    <w:rsid w:val="00BA464A"/>
    <w:rsid w:val="00BA69B0"/>
    <w:rsid w:val="00BA7975"/>
    <w:rsid w:val="00BB1FF9"/>
    <w:rsid w:val="00BB59FF"/>
    <w:rsid w:val="00BC16D8"/>
    <w:rsid w:val="00BC1FFD"/>
    <w:rsid w:val="00BC25D8"/>
    <w:rsid w:val="00BC6D44"/>
    <w:rsid w:val="00BD06BA"/>
    <w:rsid w:val="00BD2521"/>
    <w:rsid w:val="00BD3380"/>
    <w:rsid w:val="00BD3521"/>
    <w:rsid w:val="00BD5D7A"/>
    <w:rsid w:val="00BE44C5"/>
    <w:rsid w:val="00BE6DF5"/>
    <w:rsid w:val="00BF0E7A"/>
    <w:rsid w:val="00BF1F4F"/>
    <w:rsid w:val="00BF31FF"/>
    <w:rsid w:val="00BF56F5"/>
    <w:rsid w:val="00BF611A"/>
    <w:rsid w:val="00C01508"/>
    <w:rsid w:val="00C042BD"/>
    <w:rsid w:val="00C10ABF"/>
    <w:rsid w:val="00C11FAD"/>
    <w:rsid w:val="00C14EDA"/>
    <w:rsid w:val="00C1503B"/>
    <w:rsid w:val="00C1634E"/>
    <w:rsid w:val="00C24296"/>
    <w:rsid w:val="00C27F6F"/>
    <w:rsid w:val="00C308FF"/>
    <w:rsid w:val="00C3128F"/>
    <w:rsid w:val="00C32CBD"/>
    <w:rsid w:val="00C34759"/>
    <w:rsid w:val="00C37C45"/>
    <w:rsid w:val="00C4129F"/>
    <w:rsid w:val="00C43974"/>
    <w:rsid w:val="00C44980"/>
    <w:rsid w:val="00C509F6"/>
    <w:rsid w:val="00C51611"/>
    <w:rsid w:val="00C537CF"/>
    <w:rsid w:val="00C567E3"/>
    <w:rsid w:val="00C60F2F"/>
    <w:rsid w:val="00C63FBF"/>
    <w:rsid w:val="00C65857"/>
    <w:rsid w:val="00C65FB8"/>
    <w:rsid w:val="00C66605"/>
    <w:rsid w:val="00C70CFD"/>
    <w:rsid w:val="00C72345"/>
    <w:rsid w:val="00C75A95"/>
    <w:rsid w:val="00C822C7"/>
    <w:rsid w:val="00C8677F"/>
    <w:rsid w:val="00C900C6"/>
    <w:rsid w:val="00C906AF"/>
    <w:rsid w:val="00C930AF"/>
    <w:rsid w:val="00C93868"/>
    <w:rsid w:val="00C970A2"/>
    <w:rsid w:val="00CA405B"/>
    <w:rsid w:val="00CA5160"/>
    <w:rsid w:val="00CB0B5E"/>
    <w:rsid w:val="00CB6FDF"/>
    <w:rsid w:val="00CC4720"/>
    <w:rsid w:val="00CC5D87"/>
    <w:rsid w:val="00CD5153"/>
    <w:rsid w:val="00CD559A"/>
    <w:rsid w:val="00CD6F23"/>
    <w:rsid w:val="00CE01AE"/>
    <w:rsid w:val="00CE0546"/>
    <w:rsid w:val="00CE4B15"/>
    <w:rsid w:val="00CE6051"/>
    <w:rsid w:val="00CE7B68"/>
    <w:rsid w:val="00CF0BBB"/>
    <w:rsid w:val="00CF2AF2"/>
    <w:rsid w:val="00CF2FA4"/>
    <w:rsid w:val="00CF560D"/>
    <w:rsid w:val="00D0144D"/>
    <w:rsid w:val="00D04166"/>
    <w:rsid w:val="00D04CDA"/>
    <w:rsid w:val="00D12AED"/>
    <w:rsid w:val="00D14E01"/>
    <w:rsid w:val="00D1586F"/>
    <w:rsid w:val="00D165C1"/>
    <w:rsid w:val="00D171B6"/>
    <w:rsid w:val="00D20387"/>
    <w:rsid w:val="00D206B8"/>
    <w:rsid w:val="00D2105D"/>
    <w:rsid w:val="00D24A4E"/>
    <w:rsid w:val="00D24E4D"/>
    <w:rsid w:val="00D26BC8"/>
    <w:rsid w:val="00D27097"/>
    <w:rsid w:val="00D301BD"/>
    <w:rsid w:val="00D3042B"/>
    <w:rsid w:val="00D30B96"/>
    <w:rsid w:val="00D31F1E"/>
    <w:rsid w:val="00D32263"/>
    <w:rsid w:val="00D3627B"/>
    <w:rsid w:val="00D36BB5"/>
    <w:rsid w:val="00D43194"/>
    <w:rsid w:val="00D5004D"/>
    <w:rsid w:val="00D5063F"/>
    <w:rsid w:val="00D50B26"/>
    <w:rsid w:val="00D51AAC"/>
    <w:rsid w:val="00D53608"/>
    <w:rsid w:val="00D53C35"/>
    <w:rsid w:val="00D62FF2"/>
    <w:rsid w:val="00D644C2"/>
    <w:rsid w:val="00D65A5B"/>
    <w:rsid w:val="00D6763F"/>
    <w:rsid w:val="00D710A9"/>
    <w:rsid w:val="00D718DE"/>
    <w:rsid w:val="00D725A4"/>
    <w:rsid w:val="00D734CF"/>
    <w:rsid w:val="00D75699"/>
    <w:rsid w:val="00D80B3C"/>
    <w:rsid w:val="00D82722"/>
    <w:rsid w:val="00D90189"/>
    <w:rsid w:val="00D9036B"/>
    <w:rsid w:val="00D90D21"/>
    <w:rsid w:val="00D94790"/>
    <w:rsid w:val="00D96B7E"/>
    <w:rsid w:val="00DA1B3E"/>
    <w:rsid w:val="00DA6199"/>
    <w:rsid w:val="00DB0798"/>
    <w:rsid w:val="00DB164E"/>
    <w:rsid w:val="00DB1E0C"/>
    <w:rsid w:val="00DB23ED"/>
    <w:rsid w:val="00DB2672"/>
    <w:rsid w:val="00DB42B1"/>
    <w:rsid w:val="00DB4970"/>
    <w:rsid w:val="00DB62A3"/>
    <w:rsid w:val="00DB6385"/>
    <w:rsid w:val="00DC0EAD"/>
    <w:rsid w:val="00DC624E"/>
    <w:rsid w:val="00DD0CF1"/>
    <w:rsid w:val="00DD2519"/>
    <w:rsid w:val="00DE035A"/>
    <w:rsid w:val="00DE0985"/>
    <w:rsid w:val="00DE2DE2"/>
    <w:rsid w:val="00DE3DC2"/>
    <w:rsid w:val="00DE41C7"/>
    <w:rsid w:val="00DE5208"/>
    <w:rsid w:val="00DE7FF5"/>
    <w:rsid w:val="00DF20AD"/>
    <w:rsid w:val="00DF3CBB"/>
    <w:rsid w:val="00E00BF3"/>
    <w:rsid w:val="00E0481F"/>
    <w:rsid w:val="00E075C6"/>
    <w:rsid w:val="00E116B5"/>
    <w:rsid w:val="00E16F0D"/>
    <w:rsid w:val="00E20003"/>
    <w:rsid w:val="00E2166B"/>
    <w:rsid w:val="00E26B11"/>
    <w:rsid w:val="00E31CB5"/>
    <w:rsid w:val="00E32AC9"/>
    <w:rsid w:val="00E3607B"/>
    <w:rsid w:val="00E3752A"/>
    <w:rsid w:val="00E420EA"/>
    <w:rsid w:val="00E422E0"/>
    <w:rsid w:val="00E43F32"/>
    <w:rsid w:val="00E47686"/>
    <w:rsid w:val="00E47971"/>
    <w:rsid w:val="00E50BBF"/>
    <w:rsid w:val="00E55709"/>
    <w:rsid w:val="00E64A8F"/>
    <w:rsid w:val="00E65A07"/>
    <w:rsid w:val="00E65AA2"/>
    <w:rsid w:val="00E669AA"/>
    <w:rsid w:val="00E71DFF"/>
    <w:rsid w:val="00E721AE"/>
    <w:rsid w:val="00E73153"/>
    <w:rsid w:val="00E739B3"/>
    <w:rsid w:val="00E80315"/>
    <w:rsid w:val="00E81F6E"/>
    <w:rsid w:val="00E827E8"/>
    <w:rsid w:val="00E84EAC"/>
    <w:rsid w:val="00E853A0"/>
    <w:rsid w:val="00E8623C"/>
    <w:rsid w:val="00E90297"/>
    <w:rsid w:val="00E913F8"/>
    <w:rsid w:val="00E93558"/>
    <w:rsid w:val="00E95A4A"/>
    <w:rsid w:val="00EA5A65"/>
    <w:rsid w:val="00EA6C26"/>
    <w:rsid w:val="00EA7DF6"/>
    <w:rsid w:val="00EB28E4"/>
    <w:rsid w:val="00EB2D38"/>
    <w:rsid w:val="00EB5A1F"/>
    <w:rsid w:val="00EB707F"/>
    <w:rsid w:val="00EB7375"/>
    <w:rsid w:val="00EC1D0B"/>
    <w:rsid w:val="00EC3077"/>
    <w:rsid w:val="00EC4486"/>
    <w:rsid w:val="00EC48EF"/>
    <w:rsid w:val="00EC799D"/>
    <w:rsid w:val="00EC7C65"/>
    <w:rsid w:val="00ED17BF"/>
    <w:rsid w:val="00ED5E0F"/>
    <w:rsid w:val="00ED63C2"/>
    <w:rsid w:val="00ED65A9"/>
    <w:rsid w:val="00ED7205"/>
    <w:rsid w:val="00EE1339"/>
    <w:rsid w:val="00EE13ED"/>
    <w:rsid w:val="00EE1764"/>
    <w:rsid w:val="00EE3F24"/>
    <w:rsid w:val="00EE6268"/>
    <w:rsid w:val="00EE6DD6"/>
    <w:rsid w:val="00EF2E5B"/>
    <w:rsid w:val="00EF3F30"/>
    <w:rsid w:val="00EF47AE"/>
    <w:rsid w:val="00EF5343"/>
    <w:rsid w:val="00EF7393"/>
    <w:rsid w:val="00F1041B"/>
    <w:rsid w:val="00F10FF6"/>
    <w:rsid w:val="00F15B63"/>
    <w:rsid w:val="00F20241"/>
    <w:rsid w:val="00F23862"/>
    <w:rsid w:val="00F24007"/>
    <w:rsid w:val="00F35426"/>
    <w:rsid w:val="00F40DE1"/>
    <w:rsid w:val="00F41B85"/>
    <w:rsid w:val="00F428E7"/>
    <w:rsid w:val="00F4385B"/>
    <w:rsid w:val="00F442B2"/>
    <w:rsid w:val="00F442BB"/>
    <w:rsid w:val="00F477BE"/>
    <w:rsid w:val="00F5303F"/>
    <w:rsid w:val="00F562A3"/>
    <w:rsid w:val="00F57A2A"/>
    <w:rsid w:val="00F60551"/>
    <w:rsid w:val="00F6149B"/>
    <w:rsid w:val="00F62019"/>
    <w:rsid w:val="00F637D5"/>
    <w:rsid w:val="00F649BA"/>
    <w:rsid w:val="00F65669"/>
    <w:rsid w:val="00F659B8"/>
    <w:rsid w:val="00F77579"/>
    <w:rsid w:val="00F77941"/>
    <w:rsid w:val="00F8044B"/>
    <w:rsid w:val="00F81747"/>
    <w:rsid w:val="00F837D9"/>
    <w:rsid w:val="00F84126"/>
    <w:rsid w:val="00F86900"/>
    <w:rsid w:val="00F875DD"/>
    <w:rsid w:val="00F9124D"/>
    <w:rsid w:val="00F9158E"/>
    <w:rsid w:val="00F92025"/>
    <w:rsid w:val="00F9318A"/>
    <w:rsid w:val="00F94BB1"/>
    <w:rsid w:val="00F97020"/>
    <w:rsid w:val="00F97453"/>
    <w:rsid w:val="00FA0513"/>
    <w:rsid w:val="00FA10A2"/>
    <w:rsid w:val="00FA4BFA"/>
    <w:rsid w:val="00FA78EC"/>
    <w:rsid w:val="00FA7CA9"/>
    <w:rsid w:val="00FB53C3"/>
    <w:rsid w:val="00FB549C"/>
    <w:rsid w:val="00FC0621"/>
    <w:rsid w:val="00FC4F52"/>
    <w:rsid w:val="00FC6CC9"/>
    <w:rsid w:val="00FD0775"/>
    <w:rsid w:val="00FD07EB"/>
    <w:rsid w:val="00FD32B7"/>
    <w:rsid w:val="00FD4FB0"/>
    <w:rsid w:val="00FE25ED"/>
    <w:rsid w:val="00FE2985"/>
    <w:rsid w:val="00FE2E91"/>
    <w:rsid w:val="00FE45D0"/>
    <w:rsid w:val="00FE519C"/>
    <w:rsid w:val="00FE52EE"/>
    <w:rsid w:val="00FF04FE"/>
    <w:rsid w:val="00FF0746"/>
    <w:rsid w:val="00FF098D"/>
    <w:rsid w:val="00FF162D"/>
    <w:rsid w:val="00FF5F8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1CF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eastAsia="fr-FR"/>
    </w:rPr>
  </w:style>
  <w:style w:type="paragraph" w:styleId="Titre1">
    <w:name w:val="heading 1"/>
    <w:basedOn w:val="Normal"/>
    <w:next w:val="Normal"/>
    <w:qFormat/>
    <w:pPr>
      <w:keepNext/>
      <w:spacing w:before="240" w:after="60"/>
      <w:outlineLvl w:val="0"/>
    </w:pPr>
    <w:rPr>
      <w:b/>
      <w:kern w:val="28"/>
      <w:sz w:val="28"/>
    </w:rPr>
  </w:style>
  <w:style w:type="paragraph" w:styleId="Titre2">
    <w:name w:val="heading 2"/>
    <w:basedOn w:val="Normal"/>
    <w:next w:val="Normal"/>
    <w:qFormat/>
    <w:pPr>
      <w:keepNext/>
      <w:spacing w:before="240" w:after="60"/>
      <w:outlineLvl w:val="1"/>
    </w:pPr>
    <w:rPr>
      <w:b/>
      <w:i/>
    </w:rPr>
  </w:style>
  <w:style w:type="paragraph" w:styleId="Titre3">
    <w:name w:val="heading 3"/>
    <w:basedOn w:val="Normal"/>
    <w:next w:val="Normal"/>
    <w:qFormat/>
    <w:pPr>
      <w:keepNext/>
      <w:spacing w:before="240" w:after="60"/>
      <w:outlineLvl w:val="2"/>
    </w:pPr>
  </w:style>
  <w:style w:type="paragraph" w:styleId="Titre4">
    <w:name w:val="heading 4"/>
    <w:basedOn w:val="Normal"/>
    <w:next w:val="Normal"/>
    <w:qFormat/>
    <w:pPr>
      <w:keepNext/>
      <w:spacing w:before="240" w:after="60"/>
      <w:outlineLvl w:val="3"/>
    </w:pPr>
    <w:rPr>
      <w:b/>
    </w:rPr>
  </w:style>
  <w:style w:type="paragraph" w:styleId="Titre5">
    <w:name w:val="heading 5"/>
    <w:basedOn w:val="Normal"/>
    <w:next w:val="Normal"/>
    <w:qFormat/>
    <w:pPr>
      <w:spacing w:before="240" w:after="60"/>
      <w:outlineLvl w:val="4"/>
    </w:pPr>
    <w:rPr>
      <w:sz w:val="22"/>
    </w:rPr>
  </w:style>
  <w:style w:type="paragraph" w:styleId="Titre6">
    <w:name w:val="heading 6"/>
    <w:basedOn w:val="Normal"/>
    <w:next w:val="Normal"/>
    <w:qFormat/>
    <w:pPr>
      <w:spacing w:before="240" w:after="60"/>
      <w:outlineLvl w:val="5"/>
    </w:pPr>
    <w:rPr>
      <w:i/>
      <w:sz w:val="22"/>
    </w:rPr>
  </w:style>
  <w:style w:type="paragraph" w:styleId="Titre7">
    <w:name w:val="heading 7"/>
    <w:basedOn w:val="Normal"/>
    <w:next w:val="Normal"/>
    <w:qFormat/>
    <w:pPr>
      <w:spacing w:before="240" w:after="60"/>
      <w:outlineLvl w:val="6"/>
    </w:pPr>
    <w:rPr>
      <w:sz w:val="20"/>
    </w:rPr>
  </w:style>
  <w:style w:type="paragraph" w:styleId="Titre8">
    <w:name w:val="heading 8"/>
    <w:basedOn w:val="Normal"/>
    <w:next w:val="Normal"/>
    <w:qFormat/>
    <w:pPr>
      <w:spacing w:before="240" w:after="60"/>
      <w:outlineLvl w:val="7"/>
    </w:pPr>
    <w:rPr>
      <w:i/>
      <w:sz w:val="20"/>
    </w:rPr>
  </w:style>
  <w:style w:type="paragraph" w:styleId="Titre9">
    <w:name w:val="heading 9"/>
    <w:basedOn w:val="Normal"/>
    <w:next w:val="Normal"/>
    <w:qFormat/>
    <w:p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
    <w:name w:val="Paragraphe"/>
    <w:basedOn w:val="Normal"/>
    <w:link w:val="ParagrapheCar"/>
    <w:pPr>
      <w:numPr>
        <w:numId w:val="1"/>
      </w:numPr>
      <w:spacing w:before="120" w:after="120" w:line="500" w:lineRule="exact"/>
      <w:jc w:val="both"/>
    </w:pPr>
    <w:rPr>
      <w:kern w:val="28"/>
    </w:rPr>
  </w:style>
  <w:style w:type="paragraph" w:customStyle="1" w:styleId="Citationenretrait">
    <w:name w:val="Citation en retrait"/>
    <w:basedOn w:val="Normal"/>
    <w:pPr>
      <w:spacing w:before="120" w:after="120"/>
      <w:ind w:left="720" w:right="720"/>
      <w:jc w:val="both"/>
    </w:pPr>
    <w:rPr>
      <w:kern w:val="24"/>
      <w:sz w:val="22"/>
    </w:rPr>
  </w:style>
  <w:style w:type="character" w:customStyle="1" w:styleId="Citationintgre">
    <w:name w:val="Citation intégrée"/>
    <w:basedOn w:val="Policepardfaut"/>
    <w:rPr>
      <w:rFonts w:ascii="Arial" w:hAnsi="Arial"/>
      <w:i/>
      <w:noProof w:val="0"/>
      <w:sz w:val="22"/>
      <w:lang w:val="fr-CA"/>
    </w:rPr>
  </w:style>
  <w:style w:type="paragraph" w:styleId="Corpsdetexte">
    <w:name w:val="Body Text"/>
    <w:basedOn w:val="Normal"/>
    <w:semiHidden/>
    <w:pPr>
      <w:spacing w:after="120"/>
    </w:pPr>
  </w:style>
  <w:style w:type="paragraph" w:styleId="Notedebasdepage">
    <w:name w:val="footnote text"/>
    <w:basedOn w:val="Normal"/>
    <w:link w:val="NotedebasdepageCar"/>
    <w:uiPriority w:val="99"/>
    <w:semiHidden/>
    <w:qFormat/>
    <w:pPr>
      <w:ind w:left="360" w:hanging="360"/>
      <w:jc w:val="both"/>
    </w:pPr>
    <w:rPr>
      <w:sz w:val="20"/>
    </w:rPr>
  </w:style>
  <w:style w:type="paragraph" w:styleId="Notedefin">
    <w:name w:val="endnote text"/>
    <w:basedOn w:val="Normal"/>
    <w:semiHidden/>
    <w:pPr>
      <w:ind w:left="-360"/>
      <w:jc w:val="both"/>
    </w:pPr>
    <w:rPr>
      <w:sz w:val="20"/>
    </w:rPr>
  </w:style>
  <w:style w:type="paragraph" w:customStyle="1" w:styleId="zSoquijlblCour">
    <w:name w:val="zSoquij_lblCour"/>
    <w:basedOn w:val="Normal"/>
    <w:pPr>
      <w:jc w:val="center"/>
    </w:pPr>
    <w:rPr>
      <w:b/>
      <w:sz w:val="36"/>
    </w:rPr>
  </w:style>
  <w:style w:type="paragraph" w:customStyle="1" w:styleId="zSoquijlblPays">
    <w:name w:val="zSoquij_lblPays"/>
    <w:basedOn w:val="Normal"/>
  </w:style>
  <w:style w:type="paragraph" w:customStyle="1" w:styleId="zSoquijlblProvince">
    <w:name w:val="zSoquij_lblProvince"/>
    <w:basedOn w:val="Normal"/>
  </w:style>
  <w:style w:type="paragraph" w:customStyle="1" w:styleId="zSoquijlblGreffe">
    <w:name w:val="zSoquij_lblGreffe"/>
    <w:basedOn w:val="Normal"/>
    <w:pPr>
      <w:ind w:left="70"/>
    </w:pPr>
  </w:style>
  <w:style w:type="paragraph" w:customStyle="1" w:styleId="zSoquijdatGreffe">
    <w:name w:val="zSoquij_datGreffe"/>
    <w:basedOn w:val="Normal"/>
    <w:pPr>
      <w:ind w:left="29"/>
    </w:pPr>
  </w:style>
  <w:style w:type="paragraph" w:customStyle="1" w:styleId="zSoquijdatDivision">
    <w:name w:val="zSoquij_datDivision"/>
    <w:basedOn w:val="Normal"/>
    <w:pPr>
      <w:jc w:val="center"/>
    </w:pPr>
    <w:rPr>
      <w:sz w:val="22"/>
    </w:rPr>
  </w:style>
  <w:style w:type="paragraph" w:customStyle="1" w:styleId="zSoquijlblNoDossier">
    <w:name w:val="zSoquij_lblNoDossier"/>
    <w:basedOn w:val="Normal"/>
  </w:style>
  <w:style w:type="paragraph" w:customStyle="1" w:styleId="zSoquijdatNoDossier">
    <w:name w:val="zSoquij_datNoDossier"/>
    <w:basedOn w:val="Normal"/>
  </w:style>
  <w:style w:type="paragraph" w:customStyle="1" w:styleId="zSoquijdatNoDossierAnt">
    <w:name w:val="zSoquij_datNoDossierAnt"/>
    <w:basedOn w:val="Normal"/>
  </w:style>
  <w:style w:type="paragraph" w:customStyle="1" w:styleId="zSoquijdatDateJugement">
    <w:name w:val="zSoquij_datDateJugement"/>
    <w:basedOn w:val="Normal"/>
  </w:style>
  <w:style w:type="paragraph" w:customStyle="1" w:styleId="zSoquijlblDateJugement">
    <w:name w:val="zSoquij_lblDateJugement"/>
    <w:basedOn w:val="Normal"/>
  </w:style>
  <w:style w:type="paragraph" w:customStyle="1" w:styleId="zSoquijlblJuge">
    <w:name w:val="zSoquij_lblJuge"/>
    <w:basedOn w:val="Normal"/>
    <w:pPr>
      <w:ind w:left="70"/>
    </w:pPr>
    <w:rPr>
      <w:b/>
    </w:rPr>
  </w:style>
  <w:style w:type="paragraph" w:customStyle="1" w:styleId="zSoquijdatQteJuge">
    <w:name w:val="zSoquij_datQteJuge"/>
    <w:basedOn w:val="Normal"/>
    <w:pPr>
      <w:ind w:left="29"/>
    </w:pPr>
    <w:rPr>
      <w:b/>
    </w:rPr>
  </w:style>
  <w:style w:type="paragraph" w:customStyle="1" w:styleId="zSoquijdatJuge">
    <w:name w:val="zSoquij_datJuge"/>
    <w:basedOn w:val="Normal"/>
    <w:pPr>
      <w:ind w:left="52"/>
    </w:pPr>
    <w:rPr>
      <w:b/>
    </w:rPr>
  </w:style>
  <w:style w:type="paragraph" w:customStyle="1" w:styleId="zSoquijdatNomPartieDem">
    <w:name w:val="zSoquij_datNomPartieDem"/>
    <w:basedOn w:val="Normal"/>
    <w:rPr>
      <w:b/>
      <w:bCs/>
    </w:rPr>
  </w:style>
  <w:style w:type="paragraph" w:customStyle="1" w:styleId="zSoquijdatQtePartieDem">
    <w:name w:val="zSoquij_datQtePartieDem"/>
    <w:basedOn w:val="Normal"/>
    <w:pPr>
      <w:ind w:left="708"/>
    </w:pPr>
  </w:style>
  <w:style w:type="paragraph" w:customStyle="1" w:styleId="zSoquijlblLienParties">
    <w:name w:val="zSoquij_lblLienParties"/>
    <w:basedOn w:val="Normal"/>
  </w:style>
  <w:style w:type="paragraph" w:customStyle="1" w:styleId="zSoquijdatNomPartieDef">
    <w:name w:val="zSoquij_datNomPartieDef"/>
    <w:basedOn w:val="Normal"/>
    <w:rPr>
      <w:b/>
      <w:bCs/>
    </w:rPr>
  </w:style>
  <w:style w:type="paragraph" w:customStyle="1" w:styleId="zSoquijdatQtePartieDef">
    <w:name w:val="zSoquij_datQtePartieDef"/>
    <w:basedOn w:val="Normal"/>
    <w:pPr>
      <w:ind w:left="708"/>
    </w:pPr>
  </w:style>
  <w:style w:type="paragraph" w:customStyle="1" w:styleId="zSoquijlblTypeDocument">
    <w:name w:val="zSoquij_lblTypeDocument"/>
    <w:basedOn w:val="Normal"/>
    <w:pPr>
      <w:jc w:val="center"/>
    </w:pPr>
  </w:style>
  <w:style w:type="paragraph" w:customStyle="1" w:styleId="zSoquijlblProcureurDem">
    <w:name w:val="zSoquij_lblProcureurDem"/>
    <w:basedOn w:val="Normal"/>
  </w:style>
  <w:style w:type="paragraph" w:customStyle="1" w:styleId="zSoquijlblProcureurDef">
    <w:name w:val="zSoquij_lblProcureurDef"/>
    <w:basedOn w:val="Normal"/>
  </w:style>
  <w:style w:type="paragraph" w:customStyle="1" w:styleId="zSoquijlblDateAudience">
    <w:name w:val="zSoquij_lblDateAudience"/>
    <w:basedOn w:val="Normal"/>
  </w:style>
  <w:style w:type="paragraph" w:customStyle="1" w:styleId="zSoquijdatDateAudience">
    <w:name w:val="zSoquij_datDateAudience"/>
    <w:basedOn w:val="Normal"/>
  </w:style>
  <w:style w:type="paragraph" w:customStyle="1" w:styleId="zSoquijlblNomChambre">
    <w:name w:val="zSoquij_lblNomChambre"/>
    <w:basedOn w:val="Normal"/>
  </w:style>
  <w:style w:type="paragraph" w:customStyle="1" w:styleId="zSoquijlblOpinionJuge">
    <w:name w:val="zSoquij_lblOpinionJuge"/>
    <w:basedOn w:val="Normal"/>
    <w:pPr>
      <w:tabs>
        <w:tab w:val="left" w:pos="720"/>
      </w:tabs>
      <w:jc w:val="center"/>
    </w:pPr>
  </w:style>
  <w:style w:type="character" w:customStyle="1" w:styleId="zSoquijlblEntNoDossier">
    <w:name w:val="zSoquij_lblEntNoDossier"/>
    <w:basedOn w:val="Policepardfaut"/>
    <w:rPr>
      <w:lang w:val="fr-CA"/>
    </w:rPr>
  </w:style>
  <w:style w:type="paragraph" w:customStyle="1" w:styleId="zSoquijlblTitrePartie">
    <w:name w:val="zSoquij_lblTitrePartie"/>
    <w:basedOn w:val="Normal"/>
  </w:style>
  <w:style w:type="paragraph" w:customStyle="1" w:styleId="zSoquijdatSignature3Juge">
    <w:name w:val="zSoquij_datSignature3Juge"/>
    <w:basedOn w:val="Normal"/>
  </w:style>
  <w:style w:type="paragraph" w:customStyle="1" w:styleId="ParagNonNum">
    <w:name w:val="ParagNonNum"/>
    <w:basedOn w:val="Paragraphe"/>
    <w:pPr>
      <w:numPr>
        <w:numId w:val="0"/>
      </w:numPr>
      <w:ind w:firstLine="734"/>
    </w:pPr>
  </w:style>
  <w:style w:type="paragraph" w:customStyle="1" w:styleId="zSoquijdatIdJuge">
    <w:name w:val="zSoquij_datIdJuge"/>
    <w:basedOn w:val="Normal"/>
    <w:pPr>
      <w:jc w:val="center"/>
    </w:pPr>
    <w:rPr>
      <w:sz w:val="20"/>
    </w:rPr>
  </w:style>
  <w:style w:type="paragraph" w:customStyle="1" w:styleId="Sous-paragraphe">
    <w:name w:val="Sous-paragraphe"/>
    <w:basedOn w:val="Normal"/>
    <w:pPr>
      <w:widowControl w:val="0"/>
      <w:spacing w:after="120"/>
      <w:jc w:val="both"/>
    </w:pPr>
    <w:rPr>
      <w:kern w:val="28"/>
    </w:rPr>
  </w:style>
  <w:style w:type="paragraph" w:customStyle="1" w:styleId="zSoquijdatNomProcureurDem">
    <w:name w:val="zSoquij_datNomProcureurDem"/>
    <w:basedOn w:val="zSoquijlblProcureurDem"/>
  </w:style>
  <w:style w:type="paragraph" w:customStyle="1" w:styleId="zSoquijdatNomProcureurDef">
    <w:name w:val="zSoquij_datNomProcureurDef"/>
    <w:basedOn w:val="zSoquijlblProcureurDef"/>
  </w:style>
  <w:style w:type="paragraph" w:customStyle="1" w:styleId="zSoquijdatCabinetProcureurDem">
    <w:name w:val="zSoquij_datCabinetProcureurDem"/>
    <w:basedOn w:val="Normal"/>
  </w:style>
  <w:style w:type="paragraph" w:customStyle="1" w:styleId="zSoquijdatCabinetProcureurDef">
    <w:name w:val="zSoquij_datCabinetProcureurDef"/>
    <w:basedOn w:val="zSoquijlblProcureurDef"/>
  </w:style>
  <w:style w:type="paragraph" w:customStyle="1" w:styleId="zSoquijdatSignatureJuge1">
    <w:name w:val="zSoquij_datSignatureJuge1"/>
    <w:basedOn w:val="Normal"/>
  </w:style>
  <w:style w:type="paragraph" w:customStyle="1" w:styleId="zSoquijdatSignatureJuge2">
    <w:name w:val="zSoquij_datSignatureJuge2"/>
    <w:basedOn w:val="Normal"/>
  </w:style>
  <w:style w:type="paragraph" w:customStyle="1" w:styleId="zSoquijdatSignatureJuge3">
    <w:name w:val="zSoquij_datSignatureJuge3"/>
    <w:basedOn w:val="Normal"/>
  </w:style>
  <w:style w:type="paragraph" w:customStyle="1" w:styleId="zSoquijdatRepertorie">
    <w:name w:val="zSoquij_datRepertorie"/>
    <w:basedOn w:val="zSoquijlblCour"/>
    <w:pPr>
      <w:jc w:val="left"/>
    </w:pPr>
    <w:rPr>
      <w:noProof/>
      <w:sz w:val="22"/>
    </w:rPr>
  </w:style>
  <w:style w:type="paragraph" w:customStyle="1" w:styleId="zSoquijdatRefNeutre">
    <w:name w:val="zSoquij_datRefNeutre"/>
    <w:basedOn w:val="zSoquijlblCour"/>
    <w:pPr>
      <w:jc w:val="left"/>
    </w:pPr>
    <w:rPr>
      <w:noProof/>
      <w:sz w:val="22"/>
    </w:rPr>
  </w:style>
  <w:style w:type="paragraph" w:customStyle="1" w:styleId="zSoquijdatSignature2Juge">
    <w:name w:val="zSoquij_datSignature2Juge"/>
    <w:basedOn w:val="zSoquijdatSignatureJuge3"/>
  </w:style>
  <w:style w:type="paragraph" w:customStyle="1" w:styleId="ParagAlaMarge">
    <w:name w:val="ParagAlaMarge"/>
    <w:basedOn w:val="ParagNonNum"/>
    <w:pPr>
      <w:ind w:firstLine="0"/>
    </w:pPr>
  </w:style>
  <w:style w:type="paragraph" w:customStyle="1" w:styleId="zSoquijlblAssesseurs">
    <w:name w:val="zSoquij_lblAssesseurs"/>
    <w:basedOn w:val="Normal"/>
    <w:pPr>
      <w:ind w:left="14" w:right="-67"/>
    </w:pPr>
  </w:style>
  <w:style w:type="paragraph" w:customStyle="1" w:styleId="zSoquijdatAssesseurs">
    <w:name w:val="zSoquij_datAssesseurs"/>
    <w:basedOn w:val="Normal"/>
    <w:pPr>
      <w:ind w:left="14" w:right="-67"/>
    </w:pPr>
  </w:style>
  <w:style w:type="paragraph" w:customStyle="1" w:styleId="zSoquijlblLocalite">
    <w:name w:val="zSoquij_lblLocalite"/>
    <w:basedOn w:val="zSoquijlblGreffe"/>
  </w:style>
  <w:style w:type="paragraph" w:customStyle="1" w:styleId="zSoquijdatLocalite">
    <w:name w:val="zSoquij_datLocalite"/>
    <w:basedOn w:val="zSoquijdatGreffe"/>
  </w:style>
  <w:style w:type="paragraph" w:styleId="En-tte">
    <w:name w:val="header"/>
    <w:basedOn w:val="Normal"/>
    <w:link w:val="En-tteCar"/>
    <w:uiPriority w:val="99"/>
    <w:unhideWhenUsed/>
    <w:rsid w:val="006D0364"/>
    <w:pPr>
      <w:tabs>
        <w:tab w:val="center" w:pos="4320"/>
        <w:tab w:val="right" w:pos="8640"/>
      </w:tabs>
    </w:pPr>
  </w:style>
  <w:style w:type="character" w:customStyle="1" w:styleId="En-tteCar">
    <w:name w:val="En-tête Car"/>
    <w:basedOn w:val="Policepardfaut"/>
    <w:link w:val="En-tte"/>
    <w:uiPriority w:val="99"/>
    <w:rsid w:val="006D0364"/>
    <w:rPr>
      <w:rFonts w:ascii="Arial" w:hAnsi="Arial"/>
      <w:sz w:val="24"/>
      <w:lang w:eastAsia="fr-FR"/>
    </w:rPr>
  </w:style>
  <w:style w:type="paragraph" w:styleId="Pieddepage">
    <w:name w:val="footer"/>
    <w:basedOn w:val="Normal"/>
    <w:link w:val="PieddepageCar"/>
    <w:uiPriority w:val="99"/>
    <w:unhideWhenUsed/>
    <w:rsid w:val="006D0364"/>
    <w:pPr>
      <w:tabs>
        <w:tab w:val="center" w:pos="4320"/>
        <w:tab w:val="right" w:pos="8640"/>
      </w:tabs>
    </w:pPr>
  </w:style>
  <w:style w:type="character" w:customStyle="1" w:styleId="PieddepageCar">
    <w:name w:val="Pied de page Car"/>
    <w:basedOn w:val="Policepardfaut"/>
    <w:link w:val="Pieddepage"/>
    <w:uiPriority w:val="99"/>
    <w:rsid w:val="006D0364"/>
    <w:rPr>
      <w:rFonts w:ascii="Arial" w:hAnsi="Arial"/>
      <w:sz w:val="24"/>
      <w:lang w:eastAsia="fr-FR"/>
    </w:rPr>
  </w:style>
  <w:style w:type="character" w:styleId="Appelnotedebasdep">
    <w:name w:val="footnote reference"/>
    <w:basedOn w:val="Policepardfaut"/>
    <w:uiPriority w:val="99"/>
    <w:semiHidden/>
    <w:unhideWhenUsed/>
    <w:rsid w:val="00D734CF"/>
    <w:rPr>
      <w:vertAlign w:val="superscript"/>
    </w:rPr>
  </w:style>
  <w:style w:type="paragraph" w:styleId="Paragraphedeliste">
    <w:name w:val="List Paragraph"/>
    <w:basedOn w:val="Normal"/>
    <w:uiPriority w:val="34"/>
    <w:qFormat/>
    <w:rsid w:val="00623CA1"/>
    <w:pPr>
      <w:ind w:left="720"/>
      <w:contextualSpacing/>
    </w:pPr>
  </w:style>
  <w:style w:type="paragraph" w:customStyle="1" w:styleId="paragraphe0">
    <w:name w:val="paragraphe"/>
    <w:basedOn w:val="Normal"/>
    <w:rsid w:val="0006761A"/>
    <w:pPr>
      <w:spacing w:before="100" w:beforeAutospacing="1" w:after="100" w:afterAutospacing="1"/>
    </w:pPr>
    <w:rPr>
      <w:rFonts w:ascii="Times New Roman" w:hAnsi="Times New Roman"/>
      <w:szCs w:val="24"/>
      <w:lang w:eastAsia="fr-CA"/>
    </w:rPr>
  </w:style>
  <w:style w:type="character" w:styleId="Lienhypertexte">
    <w:name w:val="Hyperlink"/>
    <w:basedOn w:val="Policepardfaut"/>
    <w:uiPriority w:val="99"/>
    <w:unhideWhenUsed/>
    <w:rsid w:val="0006761A"/>
    <w:rPr>
      <w:color w:val="0000FF"/>
      <w:u w:val="single"/>
    </w:rPr>
  </w:style>
  <w:style w:type="character" w:customStyle="1" w:styleId="reflex">
    <w:name w:val="reflex"/>
    <w:basedOn w:val="Policepardfaut"/>
    <w:rsid w:val="0006761A"/>
  </w:style>
  <w:style w:type="character" w:customStyle="1" w:styleId="NotedebasdepageCar">
    <w:name w:val="Note de bas de page Car"/>
    <w:basedOn w:val="Policepardfaut"/>
    <w:link w:val="Notedebasdepage"/>
    <w:uiPriority w:val="99"/>
    <w:semiHidden/>
    <w:rsid w:val="0006761A"/>
    <w:rPr>
      <w:rFonts w:ascii="Arial" w:hAnsi="Arial"/>
      <w:lang w:eastAsia="fr-FR"/>
    </w:rPr>
  </w:style>
  <w:style w:type="paragraph" w:customStyle="1" w:styleId="citationenretrait0">
    <w:name w:val="citationenretrait"/>
    <w:basedOn w:val="Normal"/>
    <w:rsid w:val="0006761A"/>
    <w:pPr>
      <w:spacing w:before="100" w:beforeAutospacing="1" w:after="100" w:afterAutospacing="1"/>
    </w:pPr>
    <w:rPr>
      <w:rFonts w:ascii="Times New Roman" w:hAnsi="Times New Roman"/>
      <w:szCs w:val="24"/>
      <w:lang w:eastAsia="fr-CA"/>
    </w:rPr>
  </w:style>
  <w:style w:type="character" w:customStyle="1" w:styleId="reflex3-missing">
    <w:name w:val="reflex3-missing"/>
    <w:basedOn w:val="Policepardfaut"/>
    <w:rsid w:val="0006761A"/>
  </w:style>
  <w:style w:type="paragraph" w:customStyle="1" w:styleId="Style2">
    <w:name w:val="Style2"/>
    <w:basedOn w:val="ParagNonNum"/>
    <w:link w:val="Style2Car"/>
    <w:qFormat/>
    <w:rsid w:val="0006761A"/>
    <w:pPr>
      <w:spacing w:before="0" w:after="0" w:line="240" w:lineRule="auto"/>
      <w:ind w:firstLine="0"/>
    </w:pPr>
    <w:rPr>
      <w:kern w:val="0"/>
      <w:sz w:val="20"/>
      <w:szCs w:val="24"/>
      <w:vertAlign w:val="superscript"/>
      <w:lang w:eastAsia="fr-CA"/>
    </w:rPr>
  </w:style>
  <w:style w:type="character" w:customStyle="1" w:styleId="Style2Car">
    <w:name w:val="Style2 Car"/>
    <w:basedOn w:val="Policepardfaut"/>
    <w:link w:val="Style2"/>
    <w:rsid w:val="0006761A"/>
    <w:rPr>
      <w:rFonts w:ascii="Arial" w:hAnsi="Arial"/>
      <w:szCs w:val="24"/>
      <w:vertAlign w:val="superscript"/>
    </w:rPr>
  </w:style>
  <w:style w:type="character" w:customStyle="1" w:styleId="solexhl">
    <w:name w:val="solexhl"/>
    <w:basedOn w:val="Policepardfaut"/>
    <w:rsid w:val="00B6383E"/>
  </w:style>
  <w:style w:type="paragraph" w:customStyle="1" w:styleId="paragrdouble">
    <w:name w:val="paragrdouble"/>
    <w:basedOn w:val="Normal"/>
    <w:link w:val="paragrdoubleCar"/>
    <w:rsid w:val="00B6383E"/>
    <w:pPr>
      <w:spacing w:before="100" w:beforeAutospacing="1" w:after="100" w:afterAutospacing="1"/>
    </w:pPr>
    <w:rPr>
      <w:rFonts w:ascii="Times New Roman" w:hAnsi="Times New Roman"/>
      <w:szCs w:val="24"/>
      <w:lang w:eastAsia="fr-CA"/>
    </w:rPr>
  </w:style>
  <w:style w:type="paragraph" w:customStyle="1" w:styleId="Style1">
    <w:name w:val="Style1"/>
    <w:basedOn w:val="paragrdouble"/>
    <w:link w:val="Style1Car"/>
    <w:qFormat/>
    <w:rsid w:val="00B6383E"/>
    <w:pPr>
      <w:spacing w:before="0" w:beforeAutospacing="0" w:after="0" w:afterAutospacing="0"/>
      <w:jc w:val="both"/>
    </w:pPr>
    <w:rPr>
      <w:rFonts w:ascii="Arial" w:hAnsi="Arial" w:cs="Arial"/>
      <w:color w:val="000000"/>
      <w:vertAlign w:val="superscript"/>
    </w:rPr>
  </w:style>
  <w:style w:type="character" w:customStyle="1" w:styleId="paragrdoubleCar">
    <w:name w:val="paragrdouble Car"/>
    <w:basedOn w:val="Policepardfaut"/>
    <w:link w:val="paragrdouble"/>
    <w:rsid w:val="00B6383E"/>
    <w:rPr>
      <w:sz w:val="24"/>
      <w:szCs w:val="24"/>
    </w:rPr>
  </w:style>
  <w:style w:type="character" w:customStyle="1" w:styleId="Style1Car">
    <w:name w:val="Style1 Car"/>
    <w:basedOn w:val="paragrdoubleCar"/>
    <w:link w:val="Style1"/>
    <w:rsid w:val="00B6383E"/>
    <w:rPr>
      <w:rFonts w:ascii="Arial" w:hAnsi="Arial" w:cs="Arial"/>
      <w:color w:val="000000"/>
      <w:sz w:val="24"/>
      <w:szCs w:val="24"/>
      <w:vertAlign w:val="superscript"/>
    </w:rPr>
  </w:style>
  <w:style w:type="paragraph" w:styleId="NormalWeb">
    <w:name w:val="Normal (Web)"/>
    <w:basedOn w:val="Normal"/>
    <w:uiPriority w:val="99"/>
    <w:semiHidden/>
    <w:unhideWhenUsed/>
    <w:rsid w:val="0005461C"/>
    <w:pPr>
      <w:spacing w:before="100" w:beforeAutospacing="1" w:after="100" w:afterAutospacing="1"/>
    </w:pPr>
    <w:rPr>
      <w:rFonts w:ascii="Calibri" w:eastAsiaTheme="minorHAnsi" w:hAnsi="Calibri" w:cs="Calibri"/>
      <w:sz w:val="22"/>
      <w:szCs w:val="22"/>
      <w:lang w:eastAsia="fr-CA"/>
    </w:rPr>
  </w:style>
  <w:style w:type="character" w:customStyle="1" w:styleId="reflex3-block">
    <w:name w:val="reflex3-block"/>
    <w:basedOn w:val="Policepardfaut"/>
    <w:rsid w:val="007D7F1D"/>
  </w:style>
  <w:style w:type="character" w:customStyle="1" w:styleId="reflex3-alt">
    <w:name w:val="reflex3-alt"/>
    <w:rsid w:val="007D7F1D"/>
  </w:style>
  <w:style w:type="paragraph" w:styleId="Rvision">
    <w:name w:val="Revision"/>
    <w:hidden/>
    <w:uiPriority w:val="99"/>
    <w:semiHidden/>
    <w:rsid w:val="00C75A95"/>
    <w:rPr>
      <w:rFonts w:ascii="Arial" w:hAnsi="Arial"/>
      <w:sz w:val="24"/>
      <w:lang w:eastAsia="fr-FR"/>
    </w:rPr>
  </w:style>
  <w:style w:type="paragraph" w:styleId="Textedebulles">
    <w:name w:val="Balloon Text"/>
    <w:basedOn w:val="Normal"/>
    <w:link w:val="TextedebullesCar"/>
    <w:uiPriority w:val="99"/>
    <w:semiHidden/>
    <w:unhideWhenUsed/>
    <w:rsid w:val="00C14EDA"/>
    <w:rPr>
      <w:rFonts w:ascii="Segoe UI" w:hAnsi="Segoe UI" w:cs="Segoe UI"/>
      <w:sz w:val="18"/>
      <w:szCs w:val="18"/>
    </w:rPr>
  </w:style>
  <w:style w:type="character" w:customStyle="1" w:styleId="TextedebullesCar">
    <w:name w:val="Texte de bulles Car"/>
    <w:basedOn w:val="Policepardfaut"/>
    <w:link w:val="Textedebulles"/>
    <w:uiPriority w:val="99"/>
    <w:semiHidden/>
    <w:rsid w:val="00C14EDA"/>
    <w:rPr>
      <w:rFonts w:ascii="Segoe UI" w:hAnsi="Segoe UI" w:cs="Segoe UI"/>
      <w:sz w:val="18"/>
      <w:szCs w:val="18"/>
      <w:lang w:eastAsia="fr-FR"/>
    </w:rPr>
  </w:style>
  <w:style w:type="character" w:customStyle="1" w:styleId="label-section">
    <w:name w:val="label-section"/>
    <w:basedOn w:val="Policepardfaut"/>
    <w:rsid w:val="000B59CB"/>
  </w:style>
  <w:style w:type="character" w:customStyle="1" w:styleId="subsection">
    <w:name w:val="subsection"/>
    <w:basedOn w:val="Policepardfaut"/>
    <w:rsid w:val="000B59CB"/>
  </w:style>
  <w:style w:type="character" w:customStyle="1" w:styleId="label-z">
    <w:name w:val="label-z"/>
    <w:basedOn w:val="Policepardfaut"/>
    <w:rsid w:val="000B59CB"/>
  </w:style>
  <w:style w:type="character" w:customStyle="1" w:styleId="widthfixforlabel">
    <w:name w:val="widthfixforlabel"/>
    <w:basedOn w:val="Policepardfaut"/>
    <w:rsid w:val="000B59CB"/>
  </w:style>
  <w:style w:type="character" w:customStyle="1" w:styleId="paragraph">
    <w:name w:val="paragraph"/>
    <w:basedOn w:val="Policepardfaut"/>
    <w:rsid w:val="000B59CB"/>
  </w:style>
  <w:style w:type="character" w:customStyle="1" w:styleId="citationintgre0">
    <w:name w:val="citationintgre"/>
    <w:basedOn w:val="Policepardfaut"/>
    <w:rsid w:val="00A5121D"/>
  </w:style>
  <w:style w:type="character" w:styleId="Appeldenotedefin">
    <w:name w:val="endnote reference"/>
    <w:basedOn w:val="Policepardfaut"/>
    <w:uiPriority w:val="99"/>
    <w:semiHidden/>
    <w:unhideWhenUsed/>
    <w:rsid w:val="00BA2472"/>
  </w:style>
  <w:style w:type="character" w:styleId="Lienhypertextesuivivisit">
    <w:name w:val="FollowedHyperlink"/>
    <w:basedOn w:val="Policepardfaut"/>
    <w:uiPriority w:val="99"/>
    <w:semiHidden/>
    <w:unhideWhenUsed/>
    <w:rsid w:val="002426D5"/>
    <w:rPr>
      <w:color w:val="954F72" w:themeColor="followedHyperlink"/>
      <w:u w:val="single"/>
    </w:rPr>
  </w:style>
  <w:style w:type="character" w:customStyle="1" w:styleId="reflex2-link">
    <w:name w:val="reflex2-link"/>
    <w:basedOn w:val="Policepardfaut"/>
    <w:rsid w:val="002B3543"/>
  </w:style>
  <w:style w:type="character" w:styleId="lev">
    <w:name w:val="Strong"/>
    <w:basedOn w:val="Policepardfaut"/>
    <w:uiPriority w:val="22"/>
    <w:qFormat/>
    <w:rsid w:val="0000746F"/>
    <w:rPr>
      <w:b/>
      <w:bCs/>
    </w:rPr>
  </w:style>
  <w:style w:type="paragraph" w:customStyle="1" w:styleId="zsoquijdatrepertorie0">
    <w:name w:val="zsoquijdatrepertorie"/>
    <w:basedOn w:val="Normal"/>
    <w:rsid w:val="00FF04FE"/>
    <w:pPr>
      <w:spacing w:before="100" w:beforeAutospacing="1" w:after="100" w:afterAutospacing="1"/>
    </w:pPr>
    <w:rPr>
      <w:rFonts w:ascii="Times New Roman" w:hAnsi="Times New Roman"/>
      <w:szCs w:val="24"/>
      <w:lang w:eastAsia="fr-CA"/>
    </w:rPr>
  </w:style>
  <w:style w:type="paragraph" w:customStyle="1" w:styleId="zsoquijdatrefneutre0">
    <w:name w:val="zsoquijdatrefneutre"/>
    <w:basedOn w:val="Normal"/>
    <w:rsid w:val="00FF04FE"/>
    <w:pPr>
      <w:spacing w:before="100" w:beforeAutospacing="1" w:after="100" w:afterAutospacing="1"/>
    </w:pPr>
    <w:rPr>
      <w:rFonts w:ascii="Times New Roman" w:hAnsi="Times New Roman"/>
      <w:szCs w:val="24"/>
      <w:lang w:eastAsia="fr-CA"/>
    </w:rPr>
  </w:style>
  <w:style w:type="paragraph" w:customStyle="1" w:styleId="paragrsimple">
    <w:name w:val="paragrsimple"/>
    <w:basedOn w:val="Normal"/>
    <w:rsid w:val="00B0765E"/>
    <w:pPr>
      <w:spacing w:before="100" w:beforeAutospacing="1" w:after="100" w:afterAutospacing="1"/>
    </w:pPr>
    <w:rPr>
      <w:rFonts w:ascii="Times New Roman" w:hAnsi="Times New Roman"/>
      <w:szCs w:val="24"/>
      <w:lang w:eastAsia="fr-CA"/>
    </w:rPr>
  </w:style>
  <w:style w:type="character" w:styleId="Marquedecommentaire">
    <w:name w:val="annotation reference"/>
    <w:basedOn w:val="Policepardfaut"/>
    <w:uiPriority w:val="99"/>
    <w:semiHidden/>
    <w:unhideWhenUsed/>
    <w:rsid w:val="00EC799D"/>
    <w:rPr>
      <w:sz w:val="16"/>
      <w:szCs w:val="16"/>
    </w:rPr>
  </w:style>
  <w:style w:type="paragraph" w:styleId="Commentaire">
    <w:name w:val="annotation text"/>
    <w:basedOn w:val="Normal"/>
    <w:link w:val="CommentaireCar"/>
    <w:uiPriority w:val="99"/>
    <w:semiHidden/>
    <w:unhideWhenUsed/>
    <w:rsid w:val="00EC799D"/>
    <w:rPr>
      <w:sz w:val="20"/>
    </w:rPr>
  </w:style>
  <w:style w:type="character" w:customStyle="1" w:styleId="CommentaireCar">
    <w:name w:val="Commentaire Car"/>
    <w:basedOn w:val="Policepardfaut"/>
    <w:link w:val="Commentaire"/>
    <w:uiPriority w:val="99"/>
    <w:semiHidden/>
    <w:rsid w:val="00EC799D"/>
    <w:rPr>
      <w:rFonts w:ascii="Arial" w:hAnsi="Arial"/>
      <w:lang w:eastAsia="fr-FR"/>
    </w:rPr>
  </w:style>
  <w:style w:type="paragraph" w:styleId="Objetducommentaire">
    <w:name w:val="annotation subject"/>
    <w:basedOn w:val="Commentaire"/>
    <w:next w:val="Commentaire"/>
    <w:link w:val="ObjetducommentaireCar"/>
    <w:uiPriority w:val="99"/>
    <w:semiHidden/>
    <w:unhideWhenUsed/>
    <w:rsid w:val="00EC799D"/>
    <w:rPr>
      <w:b/>
      <w:bCs/>
    </w:rPr>
  </w:style>
  <w:style w:type="character" w:customStyle="1" w:styleId="ObjetducommentaireCar">
    <w:name w:val="Objet du commentaire Car"/>
    <w:basedOn w:val="CommentaireCar"/>
    <w:link w:val="Objetducommentaire"/>
    <w:uiPriority w:val="99"/>
    <w:semiHidden/>
    <w:rsid w:val="00EC799D"/>
    <w:rPr>
      <w:rFonts w:ascii="Arial" w:hAnsi="Arial"/>
      <w:b/>
      <w:bCs/>
      <w:lang w:eastAsia="fr-FR"/>
    </w:rPr>
  </w:style>
  <w:style w:type="character" w:customStyle="1" w:styleId="label-l">
    <w:name w:val="label-l"/>
    <w:basedOn w:val="Policepardfaut"/>
    <w:rsid w:val="00DB42B1"/>
  </w:style>
  <w:style w:type="character" w:customStyle="1" w:styleId="Normal1">
    <w:name w:val="Normal1"/>
    <w:basedOn w:val="Policepardfaut"/>
    <w:rsid w:val="00DB42B1"/>
  </w:style>
  <w:style w:type="character" w:customStyle="1" w:styleId="subparagraph">
    <w:name w:val="subparagraph"/>
    <w:basedOn w:val="Policepardfaut"/>
    <w:rsid w:val="00DB42B1"/>
  </w:style>
  <w:style w:type="character" w:customStyle="1" w:styleId="apple-converted-space">
    <w:name w:val="apple-converted-space"/>
    <w:basedOn w:val="Policepardfaut"/>
    <w:rsid w:val="004152E1"/>
  </w:style>
  <w:style w:type="paragraph" w:customStyle="1" w:styleId="1">
    <w:name w:val="1"/>
    <w:basedOn w:val="Normal"/>
    <w:rsid w:val="00203748"/>
    <w:pPr>
      <w:spacing w:before="100" w:beforeAutospacing="1" w:after="100" w:afterAutospacing="1"/>
    </w:pPr>
    <w:rPr>
      <w:rFonts w:ascii="Times New Roman" w:hAnsi="Times New Roman"/>
      <w:szCs w:val="24"/>
      <w:lang w:eastAsia="fr-CA"/>
    </w:rPr>
  </w:style>
  <w:style w:type="character" w:customStyle="1" w:styleId="ParagrapheCar">
    <w:name w:val="Paragraphe Car"/>
    <w:basedOn w:val="Policepardfaut"/>
    <w:link w:val="Paragraphe"/>
    <w:rsid w:val="00A66EB3"/>
    <w:rPr>
      <w:rFonts w:ascii="Arial" w:hAnsi="Arial"/>
      <w:kern w:val="28"/>
      <w:sz w:val="24"/>
      <w:lang w:eastAsia="fr-FR"/>
    </w:rPr>
  </w:style>
  <w:style w:type="paragraph" w:customStyle="1" w:styleId="Default">
    <w:name w:val="Default"/>
    <w:rsid w:val="00B40BAA"/>
    <w:pPr>
      <w:autoSpaceDE w:val="0"/>
      <w:autoSpaceDN w:val="0"/>
      <w:adjustRightInd w:val="0"/>
    </w:pPr>
    <w:rPr>
      <w:rFonts w:ascii="Arial" w:hAnsi="Arial" w:cs="Arial"/>
      <w:color w:val="000000"/>
      <w:sz w:val="24"/>
      <w:szCs w:val="24"/>
    </w:rPr>
  </w:style>
  <w:style w:type="character" w:customStyle="1" w:styleId="label-p">
    <w:name w:val="label-p"/>
    <w:basedOn w:val="Policepardfaut"/>
    <w:rsid w:val="0057299A"/>
  </w:style>
  <w:style w:type="character" w:customStyle="1" w:styleId="continuedparagraph">
    <w:name w:val="continuedparagraph"/>
    <w:basedOn w:val="Policepardfaut"/>
    <w:rsid w:val="0057299A"/>
  </w:style>
  <w:style w:type="character" w:customStyle="1" w:styleId="bold">
    <w:name w:val="bold"/>
    <w:basedOn w:val="Policepardfaut"/>
    <w:rsid w:val="007B6A89"/>
  </w:style>
  <w:style w:type="character" w:customStyle="1" w:styleId="Mentionnonrsolue1">
    <w:name w:val="Mention non résolue1"/>
    <w:basedOn w:val="Policepardfaut"/>
    <w:uiPriority w:val="99"/>
    <w:semiHidden/>
    <w:unhideWhenUsed/>
    <w:rsid w:val="009C31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C18C4-C315-4DD6-871F-3A4F27C49207}">
  <ds:schemaRefs>
    <ds:schemaRef ds:uri="http://schemas.openxmlformats.org/officeDocument/2006/bibliography"/>
  </ds:schemaRefs>
</ds:datastoreItem>
</file>

<file path=docMetadata/LabelInfo.xml><?xml version="1.0" encoding="utf-8"?>
<clbl:labelList xmlns:clbl="http://schemas.microsoft.com/office/2020/mipLabelMetadata">
  <clbl:label id="{3f6dec78-7ded-4395-975c-6edbb7d10b16}" enabled="0" method="" siteId="{3f6dec78-7ded-4395-975c-6edbb7d10b16}"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2556</Words>
  <Characters>14060</Characters>
  <Application>Microsoft Office Word</Application>
  <DocSecurity>0</DocSecurity>
  <Lines>117</Lines>
  <Paragraphs>33</Paragraphs>
  <ScaleCrop>false</ScaleCrop>
  <Company/>
  <LinksUpToDate>false</LinksUpToDate>
  <CharactersWithSpaces>16583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2025-09-08T15:21:00Z</dcterms:created>
  <dcterms:modified xsi:type="dcterms:W3CDTF">2025-09-08T15:21:00Z</dcterms:modified>
</cp:coreProperties>
</file>