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19EB5BE" w14:textId="77777777">
        <w:trPr>
          <w:cantSplit/>
        </w:trPr>
        <w:tc>
          <w:tcPr>
            <w:tcW w:w="4795" w:type="dxa"/>
          </w:tcPr>
          <w:p w14:paraId="2CC479B5" w14:textId="00B5A81B" w:rsidR="008A7FD1" w:rsidRPr="005464C7" w:rsidRDefault="005464C7" w:rsidP="005464C7">
            <w:pPr>
              <w:pStyle w:val="zSoquijdatRepertorie"/>
              <w:rPr>
                <w:rFonts w:cs="Arial"/>
              </w:rPr>
            </w:pPr>
            <w:bookmarkStart w:id="0" w:name="_GoBack"/>
            <w:bookmarkEnd w:id="0"/>
            <w:r>
              <w:rPr>
                <w:rFonts w:cs="Arial"/>
              </w:rPr>
              <w:t>EBC inc. et Salinas-Aragon</w:t>
            </w:r>
          </w:p>
        </w:tc>
        <w:tc>
          <w:tcPr>
            <w:tcW w:w="2477" w:type="dxa"/>
          </w:tcPr>
          <w:p w14:paraId="087DEAA0" w14:textId="1D32B2E2" w:rsidR="008A7FD1" w:rsidRPr="00F127CB" w:rsidRDefault="00F127CB" w:rsidP="00F127CB">
            <w:pPr>
              <w:pStyle w:val="zSoquijdatRefNeutre"/>
              <w:rPr>
                <w:rFonts w:cs="Arial"/>
              </w:rPr>
            </w:pPr>
            <w:r w:rsidRPr="00F127CB">
              <w:rPr>
                <w:rFonts w:cs="Arial"/>
              </w:rPr>
              <w:t>2025 QCTAT 1634</w:t>
            </w:r>
          </w:p>
        </w:tc>
      </w:tr>
    </w:tbl>
    <w:p w14:paraId="20AF2E04"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9D6AA3C" w14:textId="77777777" w:rsidTr="00036794">
        <w:trPr>
          <w:cantSplit/>
        </w:trPr>
        <w:tc>
          <w:tcPr>
            <w:tcW w:w="9568" w:type="dxa"/>
            <w:gridSpan w:val="4"/>
          </w:tcPr>
          <w:p w14:paraId="7B8509D2" w14:textId="77777777" w:rsidR="00C74B6F" w:rsidRPr="00BE1981" w:rsidRDefault="00C74B6F">
            <w:pPr>
              <w:rPr>
                <w:szCs w:val="24"/>
              </w:rPr>
            </w:pPr>
          </w:p>
        </w:tc>
      </w:tr>
      <w:tr w:rsidR="00C74B6F" w14:paraId="6BACCCA4" w14:textId="77777777" w:rsidTr="00036794">
        <w:trPr>
          <w:cantSplit/>
        </w:trPr>
        <w:tc>
          <w:tcPr>
            <w:tcW w:w="9568" w:type="dxa"/>
            <w:gridSpan w:val="4"/>
            <w:vAlign w:val="center"/>
          </w:tcPr>
          <w:p w14:paraId="7B4D9DD4" w14:textId="77777777" w:rsidR="00C74B6F" w:rsidRPr="000E1320" w:rsidRDefault="000E1320">
            <w:pPr>
              <w:jc w:val="center"/>
              <w:rPr>
                <w:sz w:val="36"/>
                <w:szCs w:val="36"/>
              </w:rPr>
            </w:pPr>
            <w:r w:rsidRPr="000E1320">
              <w:rPr>
                <w:b/>
                <w:sz w:val="36"/>
                <w:szCs w:val="36"/>
              </w:rPr>
              <w:t>TRIBUNAL ADMINISTRATIF DU TRAVAIL</w:t>
            </w:r>
          </w:p>
        </w:tc>
      </w:tr>
      <w:tr w:rsidR="00C74B6F" w14:paraId="5CC8DEF4" w14:textId="77777777" w:rsidTr="00036794">
        <w:trPr>
          <w:cantSplit/>
        </w:trPr>
        <w:tc>
          <w:tcPr>
            <w:tcW w:w="9568" w:type="dxa"/>
            <w:gridSpan w:val="4"/>
          </w:tcPr>
          <w:p w14:paraId="5F33AEE1" w14:textId="68F9B56A" w:rsidR="00C74B6F" w:rsidRPr="00BE7014" w:rsidRDefault="006F0154" w:rsidP="009A67E7">
            <w:pPr>
              <w:pStyle w:val="zSoquijdatDivision"/>
            </w:pPr>
            <w:r w:rsidRPr="00BE7014">
              <w:t>(</w:t>
            </w:r>
            <w:r w:rsidR="00D45DFB" w:rsidRPr="00441ADA">
              <w:t>Division de la santé et de la sécurité du travail</w:t>
            </w:r>
            <w:r w:rsidRPr="00BE7014">
              <w:t>)</w:t>
            </w:r>
          </w:p>
        </w:tc>
      </w:tr>
      <w:tr w:rsidR="00C74B6F" w14:paraId="1C0E91F7" w14:textId="77777777" w:rsidTr="00036794">
        <w:trPr>
          <w:cantSplit/>
        </w:trPr>
        <w:tc>
          <w:tcPr>
            <w:tcW w:w="9568" w:type="dxa"/>
            <w:gridSpan w:val="4"/>
          </w:tcPr>
          <w:p w14:paraId="211E2217" w14:textId="77777777" w:rsidR="002B2FC3" w:rsidRDefault="002B2FC3" w:rsidP="002B2FC3"/>
        </w:tc>
      </w:tr>
      <w:tr w:rsidR="00A84FC6" w14:paraId="591245A7" w14:textId="77777777" w:rsidTr="00036794">
        <w:trPr>
          <w:cantSplit/>
        </w:trPr>
        <w:tc>
          <w:tcPr>
            <w:tcW w:w="9568" w:type="dxa"/>
            <w:gridSpan w:val="4"/>
          </w:tcPr>
          <w:p w14:paraId="760280C0" w14:textId="77777777" w:rsidR="00A84FC6" w:rsidRDefault="00A84FC6" w:rsidP="002B2FC3"/>
        </w:tc>
      </w:tr>
      <w:tr w:rsidR="00C74B6F" w14:paraId="53606272" w14:textId="77777777" w:rsidTr="00036794">
        <w:tc>
          <w:tcPr>
            <w:tcW w:w="3331" w:type="dxa"/>
          </w:tcPr>
          <w:p w14:paraId="2D06F3E8" w14:textId="77777777" w:rsidR="00C74B6F" w:rsidRDefault="0084255F">
            <w:bookmarkStart w:id="1" w:name="region" w:colFirst="1" w:colLast="1"/>
            <w:r>
              <w:t>Région :</w:t>
            </w:r>
          </w:p>
        </w:tc>
        <w:tc>
          <w:tcPr>
            <w:tcW w:w="6237" w:type="dxa"/>
            <w:gridSpan w:val="3"/>
          </w:tcPr>
          <w:p w14:paraId="7EC7D5C2" w14:textId="0B05A6CA" w:rsidR="00C74B6F" w:rsidRDefault="00D45DFB" w:rsidP="00F4095A">
            <w:pPr>
              <w:pStyle w:val="zSoquijdatGreffe"/>
            </w:pPr>
            <w:r>
              <w:t>Montréal</w:t>
            </w:r>
          </w:p>
        </w:tc>
      </w:tr>
      <w:bookmarkEnd w:id="1"/>
      <w:tr w:rsidR="00C74B6F" w14:paraId="23889383" w14:textId="77777777" w:rsidTr="00036794">
        <w:trPr>
          <w:cantSplit/>
        </w:trPr>
        <w:tc>
          <w:tcPr>
            <w:tcW w:w="9568" w:type="dxa"/>
            <w:gridSpan w:val="4"/>
          </w:tcPr>
          <w:p w14:paraId="33AD89B4" w14:textId="77777777" w:rsidR="00C74B6F" w:rsidRDefault="00C74B6F"/>
        </w:tc>
      </w:tr>
      <w:tr w:rsidR="00C74B6F" w14:paraId="2B9F8FFB" w14:textId="77777777" w:rsidTr="00036794">
        <w:tc>
          <w:tcPr>
            <w:tcW w:w="3331" w:type="dxa"/>
          </w:tcPr>
          <w:p w14:paraId="498FC941" w14:textId="32C9E1E1" w:rsidR="00C74B6F" w:rsidRDefault="0084255F">
            <w:bookmarkStart w:id="2" w:name="ref_dossier" w:colFirst="1" w:colLast="1"/>
            <w:r>
              <w:t>Dossier</w:t>
            </w:r>
            <w:bookmarkStart w:id="3" w:name="dossiers"/>
            <w:bookmarkEnd w:id="3"/>
            <w:r>
              <w:t> :</w:t>
            </w:r>
          </w:p>
        </w:tc>
        <w:tc>
          <w:tcPr>
            <w:tcW w:w="6237" w:type="dxa"/>
            <w:gridSpan w:val="3"/>
          </w:tcPr>
          <w:p w14:paraId="2C289316" w14:textId="685A62E6" w:rsidR="00C74B6F" w:rsidRDefault="00072709" w:rsidP="00F4095A">
            <w:pPr>
              <w:pStyle w:val="zSoquijdatNoDossier"/>
            </w:pPr>
            <w:r>
              <w:t>1316347</w:t>
            </w:r>
            <w:r w:rsidR="00843C02">
              <w:noBreakHyphen/>
            </w:r>
            <w:r w:rsidR="00D45DFB">
              <w:t>71</w:t>
            </w:r>
            <w:r w:rsidR="00843C02">
              <w:noBreakHyphen/>
            </w:r>
            <w:r w:rsidR="00D45DFB">
              <w:t>2304</w:t>
            </w:r>
          </w:p>
        </w:tc>
      </w:tr>
      <w:bookmarkEnd w:id="2"/>
      <w:tr w:rsidR="00C74B6F" w14:paraId="348BC085" w14:textId="77777777" w:rsidTr="00036794">
        <w:trPr>
          <w:cantSplit/>
        </w:trPr>
        <w:tc>
          <w:tcPr>
            <w:tcW w:w="9568" w:type="dxa"/>
            <w:gridSpan w:val="4"/>
          </w:tcPr>
          <w:p w14:paraId="2363539F" w14:textId="77777777" w:rsidR="00C74B6F" w:rsidRDefault="00D44BCF">
            <w:r>
              <w:fldChar w:fldCharType="begin"/>
            </w:r>
            <w:r>
              <w:instrText xml:space="preserve"> AUTOTEXTLIST  \* Upper  \* MERGEFORMAT </w:instrText>
            </w:r>
            <w:r>
              <w:fldChar w:fldCharType="end"/>
            </w:r>
          </w:p>
        </w:tc>
      </w:tr>
      <w:tr w:rsidR="00C74B6F" w14:paraId="1A0ABC58" w14:textId="77777777" w:rsidTr="00036794">
        <w:tc>
          <w:tcPr>
            <w:tcW w:w="3331" w:type="dxa"/>
          </w:tcPr>
          <w:p w14:paraId="70658C46" w14:textId="4270F35B" w:rsidR="00C74B6F" w:rsidRDefault="008C79A7" w:rsidP="0045114F">
            <w:pPr>
              <w:ind w:right="46"/>
            </w:pPr>
            <w:r>
              <w:t xml:space="preserve">Dossier </w:t>
            </w:r>
            <w:r w:rsidR="00D45DFB" w:rsidRPr="00D45DFB">
              <w:rPr>
                <w:szCs w:val="24"/>
              </w:rPr>
              <w:t>CNESST</w:t>
            </w:r>
            <w:r w:rsidRPr="008C79A7">
              <w:rPr>
                <w:szCs w:val="24"/>
              </w:rPr>
              <w:t xml:space="preserve"> :</w:t>
            </w:r>
          </w:p>
        </w:tc>
        <w:tc>
          <w:tcPr>
            <w:tcW w:w="6237" w:type="dxa"/>
            <w:gridSpan w:val="3"/>
          </w:tcPr>
          <w:p w14:paraId="02C35118" w14:textId="2F76128C" w:rsidR="00C74B6F" w:rsidRDefault="00D45DFB" w:rsidP="004D6CEA">
            <w:pPr>
              <w:pStyle w:val="zSoquijdatNCSST"/>
            </w:pPr>
            <w:r>
              <w:t>513631580</w:t>
            </w:r>
          </w:p>
        </w:tc>
      </w:tr>
      <w:tr w:rsidR="00C74B6F" w14:paraId="70D5558A" w14:textId="77777777" w:rsidTr="00036794">
        <w:trPr>
          <w:cantSplit/>
        </w:trPr>
        <w:tc>
          <w:tcPr>
            <w:tcW w:w="9568" w:type="dxa"/>
            <w:gridSpan w:val="4"/>
          </w:tcPr>
          <w:p w14:paraId="28E83F69" w14:textId="77777777" w:rsidR="00C74B6F" w:rsidRDefault="00C74B6F"/>
        </w:tc>
      </w:tr>
      <w:tr w:rsidR="00C74B6F" w14:paraId="6E38A05B" w14:textId="77777777" w:rsidTr="00036794">
        <w:trPr>
          <w:cantSplit/>
        </w:trPr>
        <w:tc>
          <w:tcPr>
            <w:tcW w:w="9568" w:type="dxa"/>
            <w:gridSpan w:val="4"/>
          </w:tcPr>
          <w:p w14:paraId="6B2E672A" w14:textId="77777777" w:rsidR="00C74B6F" w:rsidRDefault="00C74B6F"/>
        </w:tc>
      </w:tr>
      <w:tr w:rsidR="006E3DD8" w14:paraId="6A296FF5" w14:textId="77777777" w:rsidTr="00036794">
        <w:trPr>
          <w:cantSplit/>
        </w:trPr>
        <w:tc>
          <w:tcPr>
            <w:tcW w:w="3331" w:type="dxa"/>
          </w:tcPr>
          <w:p w14:paraId="0D6CA4B2" w14:textId="543920A1" w:rsidR="006E3DD8" w:rsidRDefault="00D45DFB" w:rsidP="0076350E">
            <w:pPr>
              <w:ind w:right="-70"/>
            </w:pPr>
            <w:r>
              <w:t>Montréal</w:t>
            </w:r>
            <w:r w:rsidR="00C04E32">
              <w:t>,</w:t>
            </w:r>
          </w:p>
        </w:tc>
        <w:tc>
          <w:tcPr>
            <w:tcW w:w="6237" w:type="dxa"/>
            <w:gridSpan w:val="3"/>
          </w:tcPr>
          <w:p w14:paraId="1BF6E7DB" w14:textId="0FCB6B2C" w:rsidR="006E3DD8" w:rsidRDefault="00C04E32" w:rsidP="005B5689">
            <w:pPr>
              <w:pStyle w:val="zSoquijdatDateJugement"/>
            </w:pPr>
            <w:r>
              <w:t xml:space="preserve">le </w:t>
            </w:r>
            <w:r w:rsidR="006F43E0">
              <w:t>1</w:t>
            </w:r>
            <w:r w:rsidR="00B22F80">
              <w:t>7</w:t>
            </w:r>
            <w:r w:rsidR="00D45DFB">
              <w:t xml:space="preserve"> avril 2025</w:t>
            </w:r>
          </w:p>
        </w:tc>
      </w:tr>
      <w:tr w:rsidR="00942AB8" w14:paraId="1D84BF0D" w14:textId="77777777" w:rsidTr="00036794">
        <w:trPr>
          <w:cantSplit/>
        </w:trPr>
        <w:tc>
          <w:tcPr>
            <w:tcW w:w="9568" w:type="dxa"/>
            <w:gridSpan w:val="4"/>
          </w:tcPr>
          <w:p w14:paraId="52B8FB12" w14:textId="77777777" w:rsidR="00942AB8" w:rsidRDefault="00942AB8" w:rsidP="00FA153F">
            <w:r>
              <w:t>______________________________________________________________________</w:t>
            </w:r>
          </w:p>
        </w:tc>
      </w:tr>
      <w:tr w:rsidR="00942AB8" w14:paraId="4F3B8DAD" w14:textId="77777777" w:rsidTr="00036794">
        <w:trPr>
          <w:cantSplit/>
          <w:trHeight w:val="148"/>
        </w:trPr>
        <w:tc>
          <w:tcPr>
            <w:tcW w:w="9568" w:type="dxa"/>
            <w:gridSpan w:val="4"/>
          </w:tcPr>
          <w:p w14:paraId="08A22394" w14:textId="77777777" w:rsidR="00942AB8" w:rsidRDefault="00942AB8" w:rsidP="00FA153F"/>
        </w:tc>
      </w:tr>
      <w:tr w:rsidR="0035375B" w14:paraId="0359783A" w14:textId="77777777" w:rsidTr="00036794">
        <w:trPr>
          <w:cantSplit/>
          <w:trHeight w:val="148"/>
        </w:trPr>
        <w:tc>
          <w:tcPr>
            <w:tcW w:w="5883" w:type="dxa"/>
            <w:gridSpan w:val="3"/>
          </w:tcPr>
          <w:p w14:paraId="3AB7066E" w14:textId="4416CD79" w:rsidR="0035375B" w:rsidRPr="00942AB8" w:rsidRDefault="0035375B">
            <w:pPr>
              <w:rPr>
                <w:b/>
                <w:bCs/>
              </w:rPr>
            </w:pPr>
            <w:bookmarkStart w:id="4" w:name="ref_commissaire" w:colFirst="1" w:colLast="1"/>
            <w:r w:rsidRPr="00942AB8">
              <w:rPr>
                <w:b/>
                <w:bCs/>
              </w:rPr>
              <w:t>DEVANT L</w:t>
            </w:r>
            <w:r w:rsidR="00D45DFB">
              <w:rPr>
                <w:b/>
                <w:bCs/>
              </w:rPr>
              <w:t>A</w:t>
            </w:r>
            <w:r w:rsidRPr="00942AB8">
              <w:rPr>
                <w:b/>
                <w:bCs/>
              </w:rPr>
              <w:t xml:space="preserve"> JUGE ADMINISTRATI</w:t>
            </w:r>
            <w:r w:rsidR="00D45DFB">
              <w:rPr>
                <w:b/>
                <w:bCs/>
              </w:rPr>
              <w:t>VE</w:t>
            </w:r>
            <w:r w:rsidRPr="00942AB8">
              <w:rPr>
                <w:b/>
                <w:bCs/>
              </w:rPr>
              <w:t> :</w:t>
            </w:r>
          </w:p>
        </w:tc>
        <w:tc>
          <w:tcPr>
            <w:tcW w:w="3685" w:type="dxa"/>
          </w:tcPr>
          <w:p w14:paraId="1A7E88F9" w14:textId="5E3AA20C" w:rsidR="0035375B" w:rsidRPr="00942AB8" w:rsidRDefault="00D45DFB" w:rsidP="005B5689">
            <w:pPr>
              <w:pStyle w:val="zSoquijdatJuge"/>
              <w:rPr>
                <w:bCs/>
              </w:rPr>
            </w:pPr>
            <w:r>
              <w:t>Sylvie Lévesque</w:t>
            </w:r>
          </w:p>
        </w:tc>
      </w:tr>
      <w:bookmarkEnd w:id="4"/>
      <w:tr w:rsidR="00942AB8" w14:paraId="53269498" w14:textId="77777777" w:rsidTr="00036794">
        <w:trPr>
          <w:cantSplit/>
          <w:trHeight w:val="148"/>
        </w:trPr>
        <w:tc>
          <w:tcPr>
            <w:tcW w:w="9568" w:type="dxa"/>
            <w:gridSpan w:val="4"/>
          </w:tcPr>
          <w:p w14:paraId="1A65EC4A" w14:textId="77777777" w:rsidR="00942AB8" w:rsidRDefault="00942AB8" w:rsidP="00FA153F">
            <w:r>
              <w:t>______________________________________________________________________</w:t>
            </w:r>
          </w:p>
        </w:tc>
      </w:tr>
      <w:tr w:rsidR="00942AB8" w14:paraId="732C8E55" w14:textId="77777777" w:rsidTr="00036794">
        <w:tc>
          <w:tcPr>
            <w:tcW w:w="9568" w:type="dxa"/>
            <w:gridSpan w:val="4"/>
          </w:tcPr>
          <w:p w14:paraId="0A1F7087" w14:textId="77777777" w:rsidR="00942AB8" w:rsidRDefault="00942AB8"/>
        </w:tc>
      </w:tr>
      <w:tr w:rsidR="00942AB8" w14:paraId="0D255025" w14:textId="77777777" w:rsidTr="00E21768">
        <w:tc>
          <w:tcPr>
            <w:tcW w:w="4890" w:type="dxa"/>
            <w:gridSpan w:val="2"/>
          </w:tcPr>
          <w:p w14:paraId="0F5D41ED" w14:textId="77777777" w:rsidR="00942AB8" w:rsidRDefault="00942AB8">
            <w:bookmarkStart w:id="5" w:name="bloc_parties_gauche"/>
            <w:bookmarkEnd w:id="5"/>
          </w:p>
        </w:tc>
        <w:tc>
          <w:tcPr>
            <w:tcW w:w="4678" w:type="dxa"/>
            <w:gridSpan w:val="2"/>
          </w:tcPr>
          <w:p w14:paraId="07B6DC12" w14:textId="77777777" w:rsidR="00942AB8" w:rsidRDefault="00942AB8"/>
        </w:tc>
      </w:tr>
      <w:tr w:rsidR="00942AB8" w14:paraId="36D3209C" w14:textId="77777777" w:rsidTr="00E21768">
        <w:tc>
          <w:tcPr>
            <w:tcW w:w="4890" w:type="dxa"/>
            <w:gridSpan w:val="2"/>
          </w:tcPr>
          <w:p w14:paraId="6B80585B" w14:textId="47423BE0" w:rsidR="00942AB8" w:rsidRDefault="00D45DFB">
            <w:pPr>
              <w:pStyle w:val="zSoquijdatNomPartieDem"/>
              <w:rPr>
                <w:b/>
              </w:rPr>
            </w:pPr>
            <w:r>
              <w:rPr>
                <w:b/>
              </w:rPr>
              <w:t>EBC inc.</w:t>
            </w:r>
          </w:p>
        </w:tc>
        <w:tc>
          <w:tcPr>
            <w:tcW w:w="4678" w:type="dxa"/>
            <w:gridSpan w:val="2"/>
          </w:tcPr>
          <w:p w14:paraId="35CA8EC0" w14:textId="77777777" w:rsidR="00942AB8" w:rsidRDefault="00942AB8"/>
        </w:tc>
      </w:tr>
      <w:tr w:rsidR="00942AB8" w14:paraId="0E2886C7" w14:textId="77777777" w:rsidTr="00E21768">
        <w:tc>
          <w:tcPr>
            <w:tcW w:w="4890" w:type="dxa"/>
            <w:gridSpan w:val="2"/>
          </w:tcPr>
          <w:p w14:paraId="5C96D7BD" w14:textId="39FC1D54" w:rsidR="00942AB8" w:rsidRDefault="00D45DFB" w:rsidP="007B0DF2">
            <w:pPr>
              <w:pStyle w:val="zSoquijdatQtePartieDem"/>
              <w:tabs>
                <w:tab w:val="left" w:pos="3539"/>
              </w:tabs>
              <w:ind w:left="708"/>
            </w:pPr>
            <w:bookmarkStart w:id="6" w:name="partie_demanderesse"/>
            <w:bookmarkEnd w:id="6"/>
            <w:r>
              <w:t>Partie demanderesse</w:t>
            </w:r>
          </w:p>
        </w:tc>
        <w:tc>
          <w:tcPr>
            <w:tcW w:w="4678" w:type="dxa"/>
            <w:gridSpan w:val="2"/>
          </w:tcPr>
          <w:p w14:paraId="21DF4A0D" w14:textId="77777777" w:rsidR="00942AB8" w:rsidRDefault="00942AB8"/>
        </w:tc>
      </w:tr>
      <w:tr w:rsidR="00942AB8" w14:paraId="2EBEC8BF" w14:textId="77777777" w:rsidTr="00E21768">
        <w:tc>
          <w:tcPr>
            <w:tcW w:w="4890" w:type="dxa"/>
            <w:gridSpan w:val="2"/>
          </w:tcPr>
          <w:p w14:paraId="43C740A8" w14:textId="77777777" w:rsidR="00942AB8" w:rsidRDefault="00942AB8" w:rsidP="00E6363B"/>
        </w:tc>
        <w:tc>
          <w:tcPr>
            <w:tcW w:w="4678" w:type="dxa"/>
            <w:gridSpan w:val="2"/>
          </w:tcPr>
          <w:p w14:paraId="4E0847FE" w14:textId="77777777" w:rsidR="00942AB8" w:rsidRDefault="00942AB8"/>
        </w:tc>
      </w:tr>
      <w:tr w:rsidR="00942AB8" w14:paraId="4066824B" w14:textId="77777777" w:rsidTr="00E21768">
        <w:tc>
          <w:tcPr>
            <w:tcW w:w="4890" w:type="dxa"/>
            <w:gridSpan w:val="2"/>
          </w:tcPr>
          <w:p w14:paraId="68280952" w14:textId="53ED8DA2" w:rsidR="00942AB8" w:rsidRDefault="00D45DFB" w:rsidP="00D06652">
            <w:pPr>
              <w:pStyle w:val="zSoquijlblLienParties"/>
            </w:pPr>
            <w:r>
              <w:t>et</w:t>
            </w:r>
          </w:p>
        </w:tc>
        <w:tc>
          <w:tcPr>
            <w:tcW w:w="4678" w:type="dxa"/>
            <w:gridSpan w:val="2"/>
          </w:tcPr>
          <w:p w14:paraId="62FA88FF" w14:textId="77777777" w:rsidR="00942AB8" w:rsidRDefault="00942AB8"/>
        </w:tc>
      </w:tr>
      <w:tr w:rsidR="00942AB8" w14:paraId="5AE7F08B" w14:textId="77777777" w:rsidTr="00E21768">
        <w:tc>
          <w:tcPr>
            <w:tcW w:w="4890" w:type="dxa"/>
            <w:gridSpan w:val="2"/>
          </w:tcPr>
          <w:p w14:paraId="37A1410D" w14:textId="77777777" w:rsidR="00942AB8" w:rsidRDefault="00942AB8"/>
        </w:tc>
        <w:tc>
          <w:tcPr>
            <w:tcW w:w="4678" w:type="dxa"/>
            <w:gridSpan w:val="2"/>
          </w:tcPr>
          <w:p w14:paraId="40496657" w14:textId="77777777" w:rsidR="00942AB8" w:rsidRDefault="00942AB8"/>
        </w:tc>
      </w:tr>
      <w:tr w:rsidR="00942AB8" w14:paraId="02B84066" w14:textId="77777777" w:rsidTr="00E21768">
        <w:tc>
          <w:tcPr>
            <w:tcW w:w="4890" w:type="dxa"/>
            <w:gridSpan w:val="2"/>
          </w:tcPr>
          <w:p w14:paraId="0F03F5A4" w14:textId="59C65939" w:rsidR="00942AB8" w:rsidRDefault="00D45DFB">
            <w:pPr>
              <w:pStyle w:val="zSoquijdatNomPartieDef"/>
              <w:rPr>
                <w:b/>
              </w:rPr>
            </w:pPr>
            <w:r>
              <w:rPr>
                <w:b/>
              </w:rPr>
              <w:t>Juan-Rafael Salinas-Aragon</w:t>
            </w:r>
          </w:p>
        </w:tc>
        <w:tc>
          <w:tcPr>
            <w:tcW w:w="4678" w:type="dxa"/>
            <w:gridSpan w:val="2"/>
          </w:tcPr>
          <w:p w14:paraId="25F352B2" w14:textId="77777777" w:rsidR="00942AB8" w:rsidRDefault="00942AB8"/>
        </w:tc>
      </w:tr>
      <w:tr w:rsidR="00942AB8" w14:paraId="03E7519B" w14:textId="77777777" w:rsidTr="00E21768">
        <w:tc>
          <w:tcPr>
            <w:tcW w:w="4890" w:type="dxa"/>
            <w:gridSpan w:val="2"/>
          </w:tcPr>
          <w:p w14:paraId="718B3256" w14:textId="750D008D" w:rsidR="00942AB8" w:rsidRDefault="00D45DFB">
            <w:pPr>
              <w:pStyle w:val="zSoquijdatQtePartieDef"/>
              <w:ind w:left="708"/>
            </w:pPr>
            <w:r>
              <w:t>Partie mise en cause</w:t>
            </w:r>
          </w:p>
        </w:tc>
        <w:tc>
          <w:tcPr>
            <w:tcW w:w="4678" w:type="dxa"/>
            <w:gridSpan w:val="2"/>
          </w:tcPr>
          <w:p w14:paraId="041710AC" w14:textId="77777777" w:rsidR="00942AB8" w:rsidRDefault="00942AB8"/>
        </w:tc>
      </w:tr>
      <w:tr w:rsidR="0065093D" w14:paraId="69A3D216" w14:textId="77777777" w:rsidTr="00E21768">
        <w:tc>
          <w:tcPr>
            <w:tcW w:w="4890" w:type="dxa"/>
            <w:gridSpan w:val="2"/>
          </w:tcPr>
          <w:p w14:paraId="5C3266D9" w14:textId="77777777" w:rsidR="0065093D" w:rsidRDefault="0065093D"/>
        </w:tc>
        <w:tc>
          <w:tcPr>
            <w:tcW w:w="4678" w:type="dxa"/>
            <w:gridSpan w:val="2"/>
          </w:tcPr>
          <w:p w14:paraId="14A06DDF" w14:textId="77777777" w:rsidR="0065093D" w:rsidRDefault="0065093D"/>
        </w:tc>
      </w:tr>
    </w:tbl>
    <w:p w14:paraId="522E2719" w14:textId="77777777" w:rsidR="00C74B6F" w:rsidRDefault="00C74B6F">
      <w:r>
        <w:t>______________________________________________________________________</w:t>
      </w:r>
    </w:p>
    <w:p w14:paraId="4F9ED35B" w14:textId="77777777" w:rsidR="00C74B6F" w:rsidRDefault="00C74B6F"/>
    <w:p w14:paraId="1B1F2BC5" w14:textId="77777777" w:rsidR="00C74B6F" w:rsidRPr="005B0612" w:rsidRDefault="00C74B6F" w:rsidP="008B042E">
      <w:pPr>
        <w:jc w:val="center"/>
        <w:rPr>
          <w:b/>
          <w:bCs/>
        </w:rPr>
      </w:pPr>
      <w:bookmarkStart w:id="7" w:name="decision"/>
      <w:r w:rsidRPr="005B0612">
        <w:rPr>
          <w:b/>
          <w:bCs/>
        </w:rPr>
        <w:t>DÉCISION</w:t>
      </w:r>
      <w:bookmarkEnd w:id="7"/>
    </w:p>
    <w:p w14:paraId="15DED2A6" w14:textId="77777777" w:rsidR="008F20EA" w:rsidRDefault="008F20EA" w:rsidP="008F20EA">
      <w:bookmarkStart w:id="8" w:name="separation"/>
      <w:bookmarkStart w:id="9" w:name="parag_1"/>
      <w:r>
        <w:t>______________________________________________________________________</w:t>
      </w:r>
    </w:p>
    <w:p w14:paraId="2043F8FB" w14:textId="77777777" w:rsidR="008F20EA" w:rsidRDefault="008F20EA" w:rsidP="00D45DFB">
      <w:pPr>
        <w:pStyle w:val="Titre1"/>
      </w:pPr>
      <w:bookmarkStart w:id="10" w:name="supprimer_apercu"/>
      <w:bookmarkEnd w:id="8"/>
      <w:r>
        <w:t>L’APERÇU</w:t>
      </w:r>
    </w:p>
    <w:bookmarkEnd w:id="10"/>
    <w:bookmarkEnd w:id="9"/>
    <w:p w14:paraId="6AB38461" w14:textId="09062708" w:rsidR="00C74B6F" w:rsidRDefault="00072709">
      <w:pPr>
        <w:pStyle w:val="corpsdedcision"/>
      </w:pPr>
      <w:r>
        <w:t>Le travailleur est agent de prévention chez l’employeur.</w:t>
      </w:r>
      <w:r w:rsidR="001F363B">
        <w:t xml:space="preserve"> Il s’occupe de santé et sécurité. </w:t>
      </w:r>
    </w:p>
    <w:p w14:paraId="52497888" w14:textId="4347AA8C" w:rsidR="00072709" w:rsidRDefault="00072709">
      <w:pPr>
        <w:pStyle w:val="corpsdedcision"/>
      </w:pPr>
      <w:r>
        <w:t xml:space="preserve">En date du </w:t>
      </w:r>
      <w:r w:rsidRPr="00A5684D">
        <w:t>16</w:t>
      </w:r>
      <w:r w:rsidR="003B0DE8" w:rsidRPr="00962496">
        <w:t> </w:t>
      </w:r>
      <w:r w:rsidRPr="00A5684D">
        <w:t>décembre</w:t>
      </w:r>
      <w:r w:rsidR="003B0DE8" w:rsidRPr="00962496">
        <w:t> </w:t>
      </w:r>
      <w:r w:rsidRPr="00A5684D">
        <w:t>2022,</w:t>
      </w:r>
      <w:r>
        <w:t xml:space="preserve"> il allègue être tombé à la fin de son </w:t>
      </w:r>
      <w:r w:rsidR="00BF1527">
        <w:t xml:space="preserve">quart de </w:t>
      </w:r>
      <w:r>
        <w:t xml:space="preserve">travail dans le stationnement de </w:t>
      </w:r>
      <w:r w:rsidR="00BF1527">
        <w:t>l’employeur</w:t>
      </w:r>
      <w:r w:rsidR="001F363B">
        <w:t>, alors qu’il venait d’être congédié un peu plus tôt</w:t>
      </w:r>
      <w:r w:rsidR="0018348C">
        <w:t>.</w:t>
      </w:r>
      <w:r w:rsidR="00AA6D02">
        <w:t xml:space="preserve"> </w:t>
      </w:r>
      <w:r>
        <w:t xml:space="preserve">Il ressent une douleur au genou. </w:t>
      </w:r>
    </w:p>
    <w:p w14:paraId="584200F8" w14:textId="00F74A6A" w:rsidR="00072709" w:rsidRDefault="00072709">
      <w:pPr>
        <w:pStyle w:val="corpsdedcision"/>
      </w:pPr>
      <w:r>
        <w:t xml:space="preserve">Les diagnostics de la lésion professionnelle sont une fracture du fémur droit et une entorse lombaire. </w:t>
      </w:r>
    </w:p>
    <w:p w14:paraId="3E2CFCD2" w14:textId="01760D36" w:rsidR="00072709" w:rsidRDefault="001F363B">
      <w:pPr>
        <w:pStyle w:val="corpsdedcision"/>
      </w:pPr>
      <w:r>
        <w:t xml:space="preserve">La </w:t>
      </w:r>
      <w:r w:rsidR="00072709">
        <w:t>même journée</w:t>
      </w:r>
      <w:r w:rsidR="00AA6D02">
        <w:t>,</w:t>
      </w:r>
      <w:r w:rsidR="00072709">
        <w:t xml:space="preserve"> </w:t>
      </w:r>
      <w:r>
        <w:t xml:space="preserve">il </w:t>
      </w:r>
      <w:r w:rsidR="00072709">
        <w:t>consulte un professionnel de la santé</w:t>
      </w:r>
      <w:r w:rsidR="0018348C">
        <w:t xml:space="preserve"> à l’hôpital Maisonneuve-Rosemont</w:t>
      </w:r>
      <w:r w:rsidR="00072709">
        <w:t xml:space="preserve">. </w:t>
      </w:r>
    </w:p>
    <w:p w14:paraId="2089E964" w14:textId="171D4A7D" w:rsidR="00072709" w:rsidRDefault="00072709">
      <w:pPr>
        <w:pStyle w:val="corpsdedcision"/>
      </w:pPr>
      <w:r>
        <w:t xml:space="preserve">Le </w:t>
      </w:r>
      <w:r w:rsidRPr="00A5684D">
        <w:t>17</w:t>
      </w:r>
      <w:r w:rsidR="003B0DE8" w:rsidRPr="00A5684D">
        <w:t> </w:t>
      </w:r>
      <w:r w:rsidRPr="00A5684D">
        <w:t>décembre</w:t>
      </w:r>
      <w:r w:rsidR="003B0DE8" w:rsidRPr="00A5684D">
        <w:t> </w:t>
      </w:r>
      <w:r w:rsidRPr="00A5684D">
        <w:t>2022, il</w:t>
      </w:r>
      <w:r>
        <w:t xml:space="preserve"> déclare l’événement allégué à l’employeur. </w:t>
      </w:r>
    </w:p>
    <w:p w14:paraId="15EAA6CA" w14:textId="2A56271E" w:rsidR="00072709" w:rsidRDefault="00072709">
      <w:pPr>
        <w:pStyle w:val="corpsdedcision"/>
      </w:pPr>
      <w:r>
        <w:t xml:space="preserve">En date </w:t>
      </w:r>
      <w:r w:rsidRPr="00A5684D">
        <w:t>du 27</w:t>
      </w:r>
      <w:r w:rsidR="003B0DE8" w:rsidRPr="00A5684D">
        <w:t> </w:t>
      </w:r>
      <w:r w:rsidRPr="00A5684D">
        <w:t>mars</w:t>
      </w:r>
      <w:r w:rsidR="003B0DE8" w:rsidRPr="00A5684D">
        <w:t> </w:t>
      </w:r>
      <w:r w:rsidRPr="00A5684D">
        <w:t>2023, la</w:t>
      </w:r>
      <w:r>
        <w:t xml:space="preserve"> Commission </w:t>
      </w:r>
      <w:r w:rsidR="003B0DE8">
        <w:t xml:space="preserve">des normes, de l’équité, de la santé et de la sécurité du travail </w:t>
      </w:r>
      <w:r>
        <w:t xml:space="preserve">confirme une décision qu’elle a initialement rendue le </w:t>
      </w:r>
      <w:r w:rsidRPr="00A5684D">
        <w:t>26</w:t>
      </w:r>
      <w:r w:rsidR="003B0DE8" w:rsidRPr="00A5684D">
        <w:t> </w:t>
      </w:r>
      <w:r w:rsidRPr="00A5684D">
        <w:t>janvier</w:t>
      </w:r>
      <w:r w:rsidR="003B0DE8" w:rsidRPr="00A5684D">
        <w:t> </w:t>
      </w:r>
      <w:r w:rsidRPr="00A5684D">
        <w:t>2023</w:t>
      </w:r>
      <w:r>
        <w:t xml:space="preserve"> et déclare que le travailleur a subi une lésion professionnelle le </w:t>
      </w:r>
      <w:r w:rsidRPr="00A5684D">
        <w:t>16</w:t>
      </w:r>
      <w:r w:rsidR="003B0DE8" w:rsidRPr="00A5684D">
        <w:t> </w:t>
      </w:r>
      <w:r w:rsidRPr="00A5684D">
        <w:t>décembre</w:t>
      </w:r>
      <w:r w:rsidR="003B0DE8" w:rsidRPr="00A5684D">
        <w:t> </w:t>
      </w:r>
      <w:r w:rsidRPr="00A5684D">
        <w:t>2022</w:t>
      </w:r>
      <w:r>
        <w:t>. L’employeur conteste cette décision.</w:t>
      </w:r>
    </w:p>
    <w:p w14:paraId="2FED0CC5" w14:textId="20C26691" w:rsidR="00072709" w:rsidRDefault="00072709">
      <w:pPr>
        <w:pStyle w:val="corpsdedcision"/>
      </w:pPr>
      <w:r>
        <w:t>L’employeur demande au Tribunal</w:t>
      </w:r>
      <w:r w:rsidR="00BF1527">
        <w:t xml:space="preserve"> d’infirmer la décision de la Commission du </w:t>
      </w:r>
      <w:r w:rsidR="00BF1527" w:rsidRPr="00A5684D">
        <w:t>27</w:t>
      </w:r>
      <w:r w:rsidR="003B0DE8" w:rsidRPr="00A5684D">
        <w:t> </w:t>
      </w:r>
      <w:r w:rsidR="00BF1527" w:rsidRPr="00A5684D">
        <w:t>mars</w:t>
      </w:r>
      <w:r w:rsidR="003B0DE8" w:rsidRPr="00A5684D">
        <w:t> </w:t>
      </w:r>
      <w:r w:rsidR="00BF1527" w:rsidRPr="00A5684D">
        <w:t>2023</w:t>
      </w:r>
      <w:r w:rsidR="00BF1527">
        <w:t xml:space="preserve"> et de déclarer que l’événement </w:t>
      </w:r>
      <w:r w:rsidR="001F363B">
        <w:t xml:space="preserve">n’a </w:t>
      </w:r>
      <w:r w:rsidR="00BF1527">
        <w:t xml:space="preserve">pas </w:t>
      </w:r>
      <w:r w:rsidR="001F363B">
        <w:t xml:space="preserve">eu lieu </w:t>
      </w:r>
      <w:r w:rsidR="00BF1527">
        <w:t>« </w:t>
      </w:r>
      <w:r w:rsidR="00BF1527" w:rsidRPr="00962496">
        <w:rPr>
          <w:rStyle w:val="Citationintgre"/>
        </w:rPr>
        <w:t>à l’occasion du travail</w:t>
      </w:r>
      <w:r w:rsidR="00BF1527">
        <w:t xml:space="preserve"> », le travailleur ayant été congédié peu de temps avant sa chute. </w:t>
      </w:r>
      <w:r w:rsidR="00903B41">
        <w:t xml:space="preserve">Il allègue aussi </w:t>
      </w:r>
      <w:r w:rsidR="001F363B">
        <w:t xml:space="preserve">que le travailleur </w:t>
      </w:r>
      <w:r w:rsidR="00BF1527">
        <w:t>avait décidé de dîner sur place après son congédiement</w:t>
      </w:r>
      <w:r w:rsidR="001F363B">
        <w:t xml:space="preserve"> et de parler avec des collègues</w:t>
      </w:r>
      <w:r w:rsidR="00BF1527">
        <w:t xml:space="preserve">. Selon l’employeur, le lien de connexité est brisé. </w:t>
      </w:r>
    </w:p>
    <w:p w14:paraId="4604B510" w14:textId="7BA9E3E7" w:rsidR="00072709" w:rsidRDefault="00072709">
      <w:pPr>
        <w:pStyle w:val="corpsdedcision"/>
      </w:pPr>
      <w:r>
        <w:t>La question en litige est la suivante</w:t>
      </w:r>
      <w:r w:rsidR="003B0DE8">
        <w:t> :</w:t>
      </w:r>
    </w:p>
    <w:p w14:paraId="399E5DDD" w14:textId="20F30E97" w:rsidR="00072709" w:rsidRDefault="003B0DE8" w:rsidP="00962496">
      <w:pPr>
        <w:pStyle w:val="corpsdedcision"/>
        <w:numPr>
          <w:ilvl w:val="0"/>
          <w:numId w:val="12"/>
        </w:numPr>
      </w:pPr>
      <w:r>
        <w:t>L</w:t>
      </w:r>
      <w:r w:rsidR="00072709">
        <w:t>e travailleur a-t-il subi une lésion professionnelle le 16</w:t>
      </w:r>
      <w:r>
        <w:t> </w:t>
      </w:r>
      <w:r w:rsidR="00072709">
        <w:t>décembre</w:t>
      </w:r>
      <w:r>
        <w:t> </w:t>
      </w:r>
      <w:r w:rsidR="00072709">
        <w:t>202</w:t>
      </w:r>
      <w:r w:rsidR="009D662E">
        <w:t>2</w:t>
      </w:r>
      <w:r w:rsidR="00072709">
        <w:t>?</w:t>
      </w:r>
    </w:p>
    <w:p w14:paraId="61F1E303" w14:textId="5814E4B7" w:rsidR="00072709" w:rsidRDefault="00072709" w:rsidP="00072709">
      <w:pPr>
        <w:pStyle w:val="corpsdedcision"/>
      </w:pPr>
      <w:r>
        <w:t>La preuve prépondérante démontre que</w:t>
      </w:r>
      <w:r w:rsidR="00BF1527">
        <w:t xml:space="preserve"> le travailleur a subi une lésion professionnelle le 16</w:t>
      </w:r>
      <w:r w:rsidR="003B0DE8">
        <w:t> </w:t>
      </w:r>
      <w:r w:rsidR="00BF1527">
        <w:t>décembre</w:t>
      </w:r>
      <w:r w:rsidR="003B0DE8">
        <w:t> </w:t>
      </w:r>
      <w:r w:rsidR="00BF1527">
        <w:t>202</w:t>
      </w:r>
      <w:r w:rsidR="009D662E">
        <w:t>2</w:t>
      </w:r>
      <w:r w:rsidR="00BF1527">
        <w:t xml:space="preserve"> et qu’il a droit aux prestations prévues par la </w:t>
      </w:r>
      <w:r w:rsidR="00D36F5A" w:rsidRPr="00962496">
        <w:rPr>
          <w:i/>
          <w:iCs/>
        </w:rPr>
        <w:t>Loi sur les accidents du travail et les maladies professionnelles</w:t>
      </w:r>
      <w:r w:rsidR="00D36F5A">
        <w:rPr>
          <w:rStyle w:val="Appelnotedebasdep"/>
        </w:rPr>
        <w:footnoteReference w:id="1"/>
      </w:r>
      <w:r w:rsidR="00D36F5A">
        <w:t xml:space="preserve">, la </w:t>
      </w:r>
      <w:r w:rsidR="00BF1527">
        <w:t xml:space="preserve">Loi. </w:t>
      </w:r>
    </w:p>
    <w:p w14:paraId="03EA7D38" w14:textId="77777777" w:rsidR="00082A97" w:rsidRDefault="00082A97" w:rsidP="00D45DFB">
      <w:pPr>
        <w:pStyle w:val="Titre1"/>
      </w:pPr>
      <w:bookmarkStart w:id="11" w:name="supprimer_analyse"/>
      <w:r w:rsidRPr="00B51F99">
        <w:t>L</w:t>
      </w:r>
      <w:r>
        <w:t>’ANALYSE</w:t>
      </w:r>
    </w:p>
    <w:p w14:paraId="7833B1E5" w14:textId="631D1754" w:rsidR="00BF1527" w:rsidRDefault="00BF1527" w:rsidP="00BF1527">
      <w:pPr>
        <w:pStyle w:val="corpsdedcision"/>
      </w:pPr>
      <w:r>
        <w:t>Un accident du travail est défini à la Loi comme étant un événement imprévu et soudain, attribuable à toute cause, survenant à une personne par le fait ou à l’occasion de son travail et qui entraîne pour elle une lésion professionnelle.</w:t>
      </w:r>
    </w:p>
    <w:bookmarkEnd w:id="11"/>
    <w:p w14:paraId="247B2E28" w14:textId="6A479D16" w:rsidR="00072709" w:rsidRDefault="002E3BA6" w:rsidP="004C2944">
      <w:pPr>
        <w:pStyle w:val="corpsdedcision"/>
      </w:pPr>
      <w:r>
        <w:t xml:space="preserve">Les diagnostics liant le Tribunal sont ceux posés par le professionnel de la santé qui a charge, à savoir une fracture du fémur droit et une entorse lombaire. </w:t>
      </w:r>
    </w:p>
    <w:p w14:paraId="338FDCC5" w14:textId="5993DEF3" w:rsidR="00BF1527" w:rsidRDefault="00BF1527" w:rsidP="004C2944">
      <w:pPr>
        <w:pStyle w:val="corpsdedcision"/>
      </w:pPr>
      <w:r>
        <w:t>Ces blessures ne sont pas survenues « </w:t>
      </w:r>
      <w:r w:rsidRPr="00962496">
        <w:rPr>
          <w:rStyle w:val="Citationintgre"/>
        </w:rPr>
        <w:t>par le fait</w:t>
      </w:r>
      <w:r w:rsidR="00D36F5A">
        <w:t> »</w:t>
      </w:r>
      <w:r>
        <w:t> du travail. En revanche</w:t>
      </w:r>
      <w:r w:rsidR="00D36F5A">
        <w:t>,</w:t>
      </w:r>
      <w:r>
        <w:t xml:space="preserve"> la preuve prépondérante démontre que ces blessures sont survenues « </w:t>
      </w:r>
      <w:r w:rsidRPr="00962496">
        <w:rPr>
          <w:rStyle w:val="Citationintgre"/>
        </w:rPr>
        <w:t>à l’occasion</w:t>
      </w:r>
      <w:r w:rsidR="00D36F5A">
        <w:t> »</w:t>
      </w:r>
      <w:r>
        <w:t xml:space="preserve"> du travail. </w:t>
      </w:r>
    </w:p>
    <w:p w14:paraId="5DDB3E1A" w14:textId="015BC7DA" w:rsidR="00BF1527" w:rsidRDefault="00BF1527" w:rsidP="004C2944">
      <w:pPr>
        <w:pStyle w:val="corpsdedcision"/>
      </w:pPr>
      <w:r>
        <w:t xml:space="preserve">Le Tribunal retient </w:t>
      </w:r>
      <w:r w:rsidR="00914D72">
        <w:t xml:space="preserve">tout d’abord </w:t>
      </w:r>
      <w:r>
        <w:t xml:space="preserve">le témoignage crédible et non contredit du travailleur. </w:t>
      </w:r>
    </w:p>
    <w:p w14:paraId="651DF38B" w14:textId="388983A5" w:rsidR="00BF1527" w:rsidRDefault="00BF1527" w:rsidP="00914D72">
      <w:pPr>
        <w:pStyle w:val="corpsdedcision"/>
      </w:pPr>
      <w:r>
        <w:t>Il expliqu</w:t>
      </w:r>
      <w:r w:rsidR="00914D72">
        <w:t xml:space="preserve">e </w:t>
      </w:r>
      <w:r>
        <w:t>avoir été congédié le matin même du 16</w:t>
      </w:r>
      <w:r w:rsidR="00D36F5A">
        <w:t> </w:t>
      </w:r>
      <w:r>
        <w:t>décembre</w:t>
      </w:r>
      <w:r w:rsidR="00D36F5A">
        <w:t> </w:t>
      </w:r>
      <w:r>
        <w:t>2022</w:t>
      </w:r>
      <w:r w:rsidR="00914D72">
        <w:t xml:space="preserve">, </w:t>
      </w:r>
      <w:r>
        <w:t xml:space="preserve">citant un différend </w:t>
      </w:r>
      <w:r w:rsidR="00C61C12">
        <w:t xml:space="preserve">avec son superviseur </w:t>
      </w:r>
      <w:r>
        <w:t>quant aux normes de santé et sécurité</w:t>
      </w:r>
      <w:r w:rsidR="00C61C12">
        <w:t xml:space="preserve"> au travail. </w:t>
      </w:r>
      <w:r>
        <w:t xml:space="preserve">Il précise que son évaluation effectuée après trois mois de travail avait été très bonne, mais </w:t>
      </w:r>
      <w:r w:rsidR="001F363B">
        <w:t xml:space="preserve">que </w:t>
      </w:r>
      <w:r>
        <w:t xml:space="preserve">celle effectuée après six mois a donné lieu au congédiement, à cause de ce différend. </w:t>
      </w:r>
    </w:p>
    <w:p w14:paraId="0248227B" w14:textId="32CA1DEF" w:rsidR="00BF1527" w:rsidRDefault="00BF1527" w:rsidP="004C2944">
      <w:pPr>
        <w:pStyle w:val="corpsdedcision"/>
      </w:pPr>
      <w:r>
        <w:t>Ce congédiement se produit vers 11</w:t>
      </w:r>
      <w:r w:rsidR="00D36F5A">
        <w:t> </w:t>
      </w:r>
      <w:r>
        <w:t>h, 11</w:t>
      </w:r>
      <w:r w:rsidR="00D36F5A">
        <w:t> </w:t>
      </w:r>
      <w:r>
        <w:t>h</w:t>
      </w:r>
      <w:r w:rsidR="00D36F5A">
        <w:t> </w:t>
      </w:r>
      <w:r>
        <w:t>30</w:t>
      </w:r>
      <w:r w:rsidR="009E1D9F">
        <w:t xml:space="preserve">, dans les bureaux de l’employeur. On lui dit ensuite d’aller chercher ses </w:t>
      </w:r>
      <w:r w:rsidR="00727169">
        <w:t xml:space="preserve">effets personnels </w:t>
      </w:r>
      <w:r w:rsidR="009E1D9F">
        <w:t xml:space="preserve">demeurés sur le chantier où il </w:t>
      </w:r>
      <w:r w:rsidR="00C61C12">
        <w:t xml:space="preserve">avait été </w:t>
      </w:r>
      <w:r w:rsidR="009E1D9F">
        <w:t xml:space="preserve">affecté, soit celui des Postes St-Michel. </w:t>
      </w:r>
      <w:r w:rsidR="00914D72">
        <w:t xml:space="preserve">Personne </w:t>
      </w:r>
      <w:r w:rsidR="00727169">
        <w:t xml:space="preserve">de </w:t>
      </w:r>
      <w:r w:rsidR="00962496">
        <w:t xml:space="preserve">chez </w:t>
      </w:r>
      <w:r w:rsidR="00727169">
        <w:t xml:space="preserve">l’employeur </w:t>
      </w:r>
      <w:r w:rsidR="00914D72">
        <w:t xml:space="preserve">ne l’accompagne à ce moment. </w:t>
      </w:r>
    </w:p>
    <w:p w14:paraId="1B5DFB93" w14:textId="4EC72146" w:rsidR="009E1D9F" w:rsidRDefault="009E1D9F" w:rsidP="004C2944">
      <w:pPr>
        <w:pStyle w:val="corpsdedcision"/>
      </w:pPr>
      <w:r>
        <w:t xml:space="preserve">Il arrive </w:t>
      </w:r>
      <w:r w:rsidR="001F363B">
        <w:t xml:space="preserve">peu </w:t>
      </w:r>
      <w:r>
        <w:t xml:space="preserve">avant l’heure du lunch au chantier qui est situé à environ </w:t>
      </w:r>
      <w:r w:rsidR="00961DCE">
        <w:t>deux</w:t>
      </w:r>
      <w:r>
        <w:t xml:space="preserve"> k</w:t>
      </w:r>
      <w:r w:rsidR="00D36F5A">
        <w:t>ilomètres</w:t>
      </w:r>
      <w:r>
        <w:t xml:space="preserve"> du bureau où il vient d’être congédié. </w:t>
      </w:r>
    </w:p>
    <w:p w14:paraId="3478E095" w14:textId="17CA7CFE" w:rsidR="009E1D9F" w:rsidRDefault="00914D72" w:rsidP="004C2944">
      <w:pPr>
        <w:pStyle w:val="corpsdedcision"/>
      </w:pPr>
      <w:r>
        <w:t>Alors qu’il est à son bureau afin de ramasser ses</w:t>
      </w:r>
      <w:r w:rsidR="00727169">
        <w:t xml:space="preserve"> effets </w:t>
      </w:r>
      <w:r>
        <w:t xml:space="preserve">personnels, le </w:t>
      </w:r>
      <w:r w:rsidR="009E1D9F">
        <w:t xml:space="preserve">travailleur dit </w:t>
      </w:r>
      <w:r w:rsidR="00162661">
        <w:t xml:space="preserve">avoir répondu à des questions </w:t>
      </w:r>
      <w:r>
        <w:t xml:space="preserve">reliées au travail, provenant </w:t>
      </w:r>
      <w:r w:rsidR="00162661">
        <w:t>de trois personnes</w:t>
      </w:r>
      <w:r>
        <w:t xml:space="preserve"> différentes :</w:t>
      </w:r>
      <w:r w:rsidR="00162661">
        <w:t xml:space="preserve"> un technicien </w:t>
      </w:r>
      <w:r>
        <w:t xml:space="preserve">de laboratoire </w:t>
      </w:r>
      <w:r w:rsidR="00162661">
        <w:t>qui a</w:t>
      </w:r>
      <w:r>
        <w:t xml:space="preserve"> </w:t>
      </w:r>
      <w:r w:rsidR="00162661">
        <w:t>un rapport à remettre, un contremaître qui a</w:t>
      </w:r>
      <w:r>
        <w:t xml:space="preserve"> </w:t>
      </w:r>
      <w:r w:rsidR="00162661">
        <w:t xml:space="preserve">une problématique </w:t>
      </w:r>
      <w:r>
        <w:t>particulière et</w:t>
      </w:r>
      <w:r w:rsidR="00162661">
        <w:t xml:space="preserve"> un surintendant qui v</w:t>
      </w:r>
      <w:r>
        <w:t xml:space="preserve">eut </w:t>
      </w:r>
      <w:r w:rsidR="00162661">
        <w:t xml:space="preserve">discuter de certaines choses </w:t>
      </w:r>
      <w:r w:rsidR="00962496">
        <w:t>en lien avec le</w:t>
      </w:r>
      <w:r w:rsidR="00D36F5A">
        <w:t xml:space="preserve"> </w:t>
      </w:r>
      <w:r w:rsidR="00162661">
        <w:t xml:space="preserve">travail. </w:t>
      </w:r>
      <w:r w:rsidR="00143824">
        <w:t xml:space="preserve">Il </w:t>
      </w:r>
      <w:r w:rsidR="00727169">
        <w:t xml:space="preserve">est </w:t>
      </w:r>
      <w:r w:rsidR="00143824">
        <w:t>le seul à ce moment qui p</w:t>
      </w:r>
      <w:r w:rsidR="00BE3FDB">
        <w:t xml:space="preserve">eut </w:t>
      </w:r>
      <w:r w:rsidR="00143824">
        <w:t xml:space="preserve">répondre à ce genre de questions. </w:t>
      </w:r>
    </w:p>
    <w:p w14:paraId="5CEFB458" w14:textId="055F3EBA" w:rsidR="00914D72" w:rsidRDefault="00914D72" w:rsidP="004C2944">
      <w:pPr>
        <w:pStyle w:val="corpsdedcision"/>
      </w:pPr>
      <w:r>
        <w:t xml:space="preserve">Il </w:t>
      </w:r>
      <w:r w:rsidR="00C61C12">
        <w:t xml:space="preserve">affirme </w:t>
      </w:r>
      <w:r>
        <w:t>également qu’il était important pour lui de mettre ses dossiers à jour pour les laisser dans un bon état pour la personne qui le remplacerait. Il voulait laisser ses dossiers « </w:t>
      </w:r>
      <w:r w:rsidRPr="00962496">
        <w:rPr>
          <w:rStyle w:val="Citationintgre"/>
        </w:rPr>
        <w:t>complétés et clairs</w:t>
      </w:r>
      <w:r w:rsidR="00D36F5A">
        <w:t> »</w:t>
      </w:r>
      <w:r w:rsidR="00C61C12">
        <w:t xml:space="preserve"> et </w:t>
      </w:r>
      <w:r w:rsidR="00F116A8">
        <w:t>quitter de « </w:t>
      </w:r>
      <w:r w:rsidR="00F116A8" w:rsidRPr="00962496">
        <w:rPr>
          <w:rStyle w:val="Citationintgre"/>
        </w:rPr>
        <w:t>façon correcte</w:t>
      </w:r>
      <w:r w:rsidR="00F116A8">
        <w:t xml:space="preserve"> ». </w:t>
      </w:r>
      <w:r>
        <w:t xml:space="preserve">Il travaille donc sur ses dossiers pendant qu’il dîne, ayant son lunch avec lui. </w:t>
      </w:r>
      <w:r w:rsidR="00620066">
        <w:t xml:space="preserve">Il doit aussi faire le ménage de son ordinateur de bureau. </w:t>
      </w:r>
    </w:p>
    <w:p w14:paraId="15F75214" w14:textId="00ACF140" w:rsidR="00914D72" w:rsidRDefault="00914D72" w:rsidP="004C2944">
      <w:pPr>
        <w:pStyle w:val="corpsdedcision"/>
      </w:pPr>
      <w:r>
        <w:t>Il y a un « </w:t>
      </w:r>
      <w:r w:rsidRPr="00962496">
        <w:rPr>
          <w:rStyle w:val="Citationintgre"/>
        </w:rPr>
        <w:t>loader</w:t>
      </w:r>
      <w:r>
        <w:t xml:space="preserve"> » dans le stationnement qui déneige, </w:t>
      </w:r>
      <w:r w:rsidR="0098708D">
        <w:t xml:space="preserve">qui arrive </w:t>
      </w:r>
      <w:r w:rsidR="00961DCE">
        <w:t>lorsque</w:t>
      </w:r>
      <w:r w:rsidR="0098708D">
        <w:t xml:space="preserve"> le travailleur a </w:t>
      </w:r>
      <w:r w:rsidR="00961DCE">
        <w:t>terminé</w:t>
      </w:r>
      <w:r w:rsidR="0098708D">
        <w:t xml:space="preserve"> de dîner. </w:t>
      </w:r>
      <w:r w:rsidR="000069A8">
        <w:t xml:space="preserve">Ce dernier </w:t>
      </w:r>
      <w:r>
        <w:t xml:space="preserve">attend </w:t>
      </w:r>
      <w:r w:rsidR="0098708D">
        <w:t xml:space="preserve">que </w:t>
      </w:r>
      <w:r w:rsidR="000069A8">
        <w:t>le déneigement soit fini</w:t>
      </w:r>
      <w:r>
        <w:t xml:space="preserve"> avant de </w:t>
      </w:r>
      <w:r w:rsidR="0098708D">
        <w:t xml:space="preserve">partir de son bureau, car il était difficile pour lui de sortir avec le </w:t>
      </w:r>
      <w:r w:rsidR="00D36F5A">
        <w:t>« </w:t>
      </w:r>
      <w:r w:rsidR="0098708D" w:rsidRPr="00962496">
        <w:rPr>
          <w:rStyle w:val="Citationintgre"/>
        </w:rPr>
        <w:t>loader</w:t>
      </w:r>
      <w:r w:rsidR="00D36F5A">
        <w:t> »</w:t>
      </w:r>
      <w:r w:rsidR="0098708D">
        <w:t xml:space="preserve"> qui déneigeait. </w:t>
      </w:r>
    </w:p>
    <w:p w14:paraId="15C3BDBA" w14:textId="0F1E0517" w:rsidR="00914D72" w:rsidRDefault="000069A8" w:rsidP="004C2944">
      <w:pPr>
        <w:pStyle w:val="corpsdedcision"/>
      </w:pPr>
      <w:r>
        <w:t xml:space="preserve">Quand il </w:t>
      </w:r>
      <w:r w:rsidR="0098708D">
        <w:t>sort de son bureau</w:t>
      </w:r>
      <w:r w:rsidR="00F116A8">
        <w:t>, il est environ 14</w:t>
      </w:r>
      <w:r w:rsidR="00D36F5A">
        <w:t> </w:t>
      </w:r>
      <w:r w:rsidR="00F116A8">
        <w:t xml:space="preserve">h. </w:t>
      </w:r>
      <w:r w:rsidR="0098708D">
        <w:t xml:space="preserve">Après avoir mis ses </w:t>
      </w:r>
      <w:r w:rsidR="00727169">
        <w:t xml:space="preserve">effets </w:t>
      </w:r>
      <w:r w:rsidR="00F116A8">
        <w:t>personnels</w:t>
      </w:r>
      <w:r w:rsidR="0098708D">
        <w:t xml:space="preserve"> dans le coffre de sa voiture, il se dirige vers sa portière et tombe sur la glace. Il précise que la neige retirée par le « </w:t>
      </w:r>
      <w:r w:rsidR="0098708D" w:rsidRPr="00962496">
        <w:rPr>
          <w:rStyle w:val="Citationintgre"/>
        </w:rPr>
        <w:t>loader</w:t>
      </w:r>
      <w:r w:rsidR="0098708D">
        <w:t xml:space="preserve"> » avait été compactée, c’était glissant et il n’y avait pas de sel. </w:t>
      </w:r>
    </w:p>
    <w:p w14:paraId="041494EE" w14:textId="540E203B" w:rsidR="0098708D" w:rsidRDefault="0098708D" w:rsidP="004C2944">
      <w:pPr>
        <w:pStyle w:val="corpsdedcision"/>
      </w:pPr>
      <w:r>
        <w:t>Sa jambe droite plie vers l’intérieur, il se fait mal au genou. Il attend un peu, puis se meut difficilement vers l’auto, réussit à se lever et à entrer dans l’auto. Il tente de reprendre son souffle. Il appelle sa conjointe pour lui dire qu’il se rend à l’</w:t>
      </w:r>
      <w:r w:rsidR="002E00F3">
        <w:t>h</w:t>
      </w:r>
      <w:r>
        <w:t xml:space="preserve">ôpital Maisonneuve-Rosemont. Il a très mal quand il conduit son auto. Sa conjointe le rejoint à l’hôpital. </w:t>
      </w:r>
    </w:p>
    <w:p w14:paraId="7577396F" w14:textId="060B6F24" w:rsidR="001D1E26" w:rsidRDefault="005D720A" w:rsidP="004C2944">
      <w:pPr>
        <w:pStyle w:val="corpsdedcision"/>
      </w:pPr>
      <w:r>
        <w:t>Dès le lendemain</w:t>
      </w:r>
      <w:r w:rsidR="00D36F5A">
        <w:t>,</w:t>
      </w:r>
      <w:r>
        <w:t xml:space="preserve"> il avise deux représentants de l’employeur de l’accident survenu la veille. L’employeur dépose d’ailleurs deux courriels envoyés par le travailleur à </w:t>
      </w:r>
      <w:r w:rsidR="00D36F5A">
        <w:t>s</w:t>
      </w:r>
      <w:r>
        <w:t xml:space="preserve">es représentants, qui corroborent les dires du travailleur. L’un d’eux se lit ainsi : </w:t>
      </w:r>
    </w:p>
    <w:p w14:paraId="57B0759A" w14:textId="1DDFF658" w:rsidR="005D720A" w:rsidRDefault="005D720A" w:rsidP="005D720A">
      <w:pPr>
        <w:pStyle w:val="citation"/>
      </w:pPr>
      <w:r>
        <w:t>Bonjour Jérémie,</w:t>
      </w:r>
    </w:p>
    <w:p w14:paraId="23B5F831" w14:textId="77777777" w:rsidR="005D720A" w:rsidRDefault="005D720A" w:rsidP="005D720A">
      <w:pPr>
        <w:pStyle w:val="citation"/>
      </w:pPr>
    </w:p>
    <w:p w14:paraId="5594657B" w14:textId="1DC2C593" w:rsidR="005D720A" w:rsidRDefault="005D720A" w:rsidP="005D720A">
      <w:pPr>
        <w:pStyle w:val="citation"/>
      </w:pPr>
      <w:r>
        <w:t xml:space="preserve">Je eu une chute/glissade sur une plaque de neige compacté après nettoyage de la neige dans le stationnement des roulottes. </w:t>
      </w:r>
    </w:p>
    <w:p w14:paraId="452CECBC" w14:textId="08A7E7A0" w:rsidR="005D720A" w:rsidRDefault="005D720A" w:rsidP="005D720A">
      <w:pPr>
        <w:pStyle w:val="citation"/>
      </w:pPr>
      <w:r>
        <w:t xml:space="preserve">Ils n’ont jamais mis du sel après nettoyage de la neige. </w:t>
      </w:r>
    </w:p>
    <w:p w14:paraId="04F9CCCF" w14:textId="2ACE26FA" w:rsidR="005D720A" w:rsidRDefault="005D720A" w:rsidP="005D720A">
      <w:pPr>
        <w:pStyle w:val="citation"/>
      </w:pPr>
      <w:r>
        <w:t xml:space="preserve">L’accident a eu lieu vers 2:30 lorsque je quittais le chantier. </w:t>
      </w:r>
    </w:p>
    <w:p w14:paraId="11A96B94" w14:textId="4102211E" w:rsidR="005D720A" w:rsidRDefault="005D720A" w:rsidP="005D720A">
      <w:pPr>
        <w:pStyle w:val="citation"/>
      </w:pPr>
      <w:r>
        <w:t>Je me suis blessé au dos et au genoux droit,</w:t>
      </w:r>
      <w:r w:rsidR="00962496">
        <w:t xml:space="preserve"> </w:t>
      </w:r>
      <w:r>
        <w:t>je me suis rendu immédiatement à l’hôpital.</w:t>
      </w:r>
    </w:p>
    <w:p w14:paraId="6C62B5B8" w14:textId="4E46F357" w:rsidR="005D720A" w:rsidRDefault="005D720A" w:rsidP="005D720A">
      <w:pPr>
        <w:pStyle w:val="citation"/>
      </w:pPr>
      <w:r>
        <w:t xml:space="preserve">Je t’envoi en pièce jointe les documents que je eu à l’hôpital. </w:t>
      </w:r>
    </w:p>
    <w:p w14:paraId="3F08DF2A" w14:textId="77777777" w:rsidR="005D720A" w:rsidRDefault="005D720A" w:rsidP="005D720A">
      <w:pPr>
        <w:pStyle w:val="citation"/>
      </w:pPr>
    </w:p>
    <w:p w14:paraId="351CED3F" w14:textId="644D163D" w:rsidR="005D720A" w:rsidRDefault="00D36F5A" w:rsidP="005D720A">
      <w:pPr>
        <w:pStyle w:val="citation"/>
      </w:pPr>
      <w:r>
        <w:t>[</w:t>
      </w:r>
      <w:r w:rsidR="005D720A">
        <w:t>…</w:t>
      </w:r>
      <w:r>
        <w:t>]</w:t>
      </w:r>
      <w:r w:rsidR="005D720A">
        <w:t xml:space="preserve"> </w:t>
      </w:r>
    </w:p>
    <w:p w14:paraId="7E7F8C84" w14:textId="77777777" w:rsidR="003D4C16" w:rsidRDefault="003D4C16" w:rsidP="005D720A">
      <w:pPr>
        <w:pStyle w:val="citation"/>
      </w:pPr>
    </w:p>
    <w:p w14:paraId="40FC0902" w14:textId="6942BE58" w:rsidR="003D4C16" w:rsidRPr="00962496" w:rsidRDefault="00D36F5A" w:rsidP="005D720A">
      <w:pPr>
        <w:pStyle w:val="citation"/>
        <w:rPr>
          <w:sz w:val="24"/>
          <w:szCs w:val="24"/>
        </w:rPr>
      </w:pPr>
      <w:r w:rsidRPr="00962496">
        <w:rPr>
          <w:sz w:val="24"/>
          <w:szCs w:val="24"/>
        </w:rPr>
        <w:t>[Transcription textuelle]</w:t>
      </w:r>
    </w:p>
    <w:p w14:paraId="55C2E06D" w14:textId="77777777" w:rsidR="00D36F5A" w:rsidRDefault="00D36F5A" w:rsidP="005D720A">
      <w:pPr>
        <w:pStyle w:val="citation"/>
      </w:pPr>
    </w:p>
    <w:p w14:paraId="22D23A97" w14:textId="77777777" w:rsidR="00D36F5A" w:rsidRDefault="00D36F5A" w:rsidP="005D720A">
      <w:pPr>
        <w:pStyle w:val="citation"/>
      </w:pPr>
    </w:p>
    <w:p w14:paraId="303E008F" w14:textId="53877ED1" w:rsidR="003D4C16" w:rsidRDefault="003D4C16" w:rsidP="003D4C16">
      <w:pPr>
        <w:pStyle w:val="corpsdedcision"/>
      </w:pPr>
      <w:r>
        <w:t>La notion de « </w:t>
      </w:r>
      <w:r w:rsidRPr="00962496">
        <w:rPr>
          <w:rStyle w:val="Citationintgre"/>
        </w:rPr>
        <w:t>à l’occasion du travail</w:t>
      </w:r>
      <w:r>
        <w:t> » n’est pas définie à la Loi. La jurisprudence</w:t>
      </w:r>
      <w:r w:rsidR="00BE16D6">
        <w:rPr>
          <w:rStyle w:val="Appelnotedebasdep"/>
        </w:rPr>
        <w:footnoteReference w:id="2"/>
      </w:r>
      <w:r>
        <w:t xml:space="preserve"> a cependant élaboré certains critères et paramètres permettant de décider si un événement imprévu et soudain est survenu « </w:t>
      </w:r>
      <w:r w:rsidRPr="00962496">
        <w:rPr>
          <w:rStyle w:val="Citationintgre"/>
        </w:rPr>
        <w:t>à l’occasion du travail</w:t>
      </w:r>
      <w:r>
        <w:t> » :</w:t>
      </w:r>
    </w:p>
    <w:p w14:paraId="1C854EEC" w14:textId="32AB8367" w:rsidR="003D4C16" w:rsidRDefault="003D4C16" w:rsidP="00962496">
      <w:pPr>
        <w:pStyle w:val="corpsdedcision"/>
        <w:numPr>
          <w:ilvl w:val="0"/>
          <w:numId w:val="13"/>
        </w:numPr>
      </w:pPr>
      <w:r>
        <w:t>le lieu de l’événement;</w:t>
      </w:r>
    </w:p>
    <w:p w14:paraId="3FE97014" w14:textId="2B686C09" w:rsidR="003D4C16" w:rsidRDefault="003D4C16" w:rsidP="00962496">
      <w:pPr>
        <w:pStyle w:val="corpsdedcision"/>
        <w:numPr>
          <w:ilvl w:val="0"/>
          <w:numId w:val="13"/>
        </w:numPr>
      </w:pPr>
      <w:r>
        <w:t xml:space="preserve">le moment de l’événement; </w:t>
      </w:r>
    </w:p>
    <w:p w14:paraId="6C8D17D5" w14:textId="4C698250" w:rsidR="003D4C16" w:rsidRDefault="003D4C16" w:rsidP="00962496">
      <w:pPr>
        <w:pStyle w:val="corpsdedcision"/>
        <w:numPr>
          <w:ilvl w:val="0"/>
          <w:numId w:val="13"/>
        </w:numPr>
      </w:pPr>
      <w:r>
        <w:t xml:space="preserve">la </w:t>
      </w:r>
      <w:r w:rsidR="008B6818">
        <w:t>rémunération</w:t>
      </w:r>
      <w:r>
        <w:t xml:space="preserve"> de l’</w:t>
      </w:r>
      <w:r w:rsidR="008B6818">
        <w:t>a</w:t>
      </w:r>
      <w:r>
        <w:t xml:space="preserve">ctivité exercée par le </w:t>
      </w:r>
      <w:r w:rsidR="008B6818">
        <w:t>travailleur</w:t>
      </w:r>
      <w:r>
        <w:t xml:space="preserve"> au moment de l’événement; </w:t>
      </w:r>
    </w:p>
    <w:p w14:paraId="18F0E4BE" w14:textId="1921864B" w:rsidR="003D4C16" w:rsidRDefault="003D4C16" w:rsidP="00962496">
      <w:pPr>
        <w:pStyle w:val="corpsdedcision"/>
        <w:numPr>
          <w:ilvl w:val="0"/>
          <w:numId w:val="13"/>
        </w:numPr>
      </w:pPr>
      <w:r>
        <w:t>l’</w:t>
      </w:r>
      <w:r w:rsidR="008B6818">
        <w:t>e</w:t>
      </w:r>
      <w:r>
        <w:t xml:space="preserve">xistence et le degré d’autorité ou de </w:t>
      </w:r>
      <w:r w:rsidR="008B6818">
        <w:t>subordination</w:t>
      </w:r>
      <w:r>
        <w:t xml:space="preserve"> </w:t>
      </w:r>
      <w:r w:rsidR="008B6818">
        <w:t>d</w:t>
      </w:r>
      <w:r>
        <w:t xml:space="preserve">e </w:t>
      </w:r>
      <w:r w:rsidR="008B6818">
        <w:t>l’employeur</w:t>
      </w:r>
      <w:r>
        <w:t xml:space="preserve"> lorsque </w:t>
      </w:r>
      <w:r w:rsidR="008B6818">
        <w:t xml:space="preserve">l’événement ne </w:t>
      </w:r>
      <w:r>
        <w:t>survient ni sur les lieux ni</w:t>
      </w:r>
      <w:r w:rsidR="008B6818">
        <w:t xml:space="preserve"> </w:t>
      </w:r>
      <w:r>
        <w:t xml:space="preserve">durant les heures de travail; </w:t>
      </w:r>
    </w:p>
    <w:p w14:paraId="67281456" w14:textId="3D30ECBA" w:rsidR="003D4C16" w:rsidRDefault="003D4C16" w:rsidP="00962496">
      <w:pPr>
        <w:pStyle w:val="corpsdedcision"/>
        <w:numPr>
          <w:ilvl w:val="0"/>
          <w:numId w:val="13"/>
        </w:numPr>
      </w:pPr>
      <w:r>
        <w:t>la finalité de l’</w:t>
      </w:r>
      <w:r w:rsidR="008B6818">
        <w:t>a</w:t>
      </w:r>
      <w:r>
        <w:t>ctivité exercée au moment de</w:t>
      </w:r>
      <w:r w:rsidR="008B6818">
        <w:t xml:space="preserve"> </w:t>
      </w:r>
      <w:r>
        <w:t>l’</w:t>
      </w:r>
      <w:r w:rsidR="008B6818">
        <w:t>événement</w:t>
      </w:r>
      <w:r>
        <w:t xml:space="preserve"> qu’</w:t>
      </w:r>
      <w:r w:rsidR="008B6818">
        <w:t>elle</w:t>
      </w:r>
      <w:r>
        <w:t xml:space="preserve"> soit incidente, accessoire ou </w:t>
      </w:r>
      <w:r w:rsidR="008B6818">
        <w:t>facultative</w:t>
      </w:r>
      <w:r>
        <w:t xml:space="preserve"> à ses conditions de travail; et </w:t>
      </w:r>
    </w:p>
    <w:p w14:paraId="5D67E42C" w14:textId="3B86B96C" w:rsidR="003D4C16" w:rsidRDefault="003D4C16" w:rsidP="00962496">
      <w:pPr>
        <w:pStyle w:val="corpsdedcision"/>
        <w:numPr>
          <w:ilvl w:val="0"/>
          <w:numId w:val="13"/>
        </w:numPr>
      </w:pPr>
      <w:r>
        <w:t xml:space="preserve">le </w:t>
      </w:r>
      <w:r w:rsidR="008B6818">
        <w:t>caractère</w:t>
      </w:r>
      <w:r>
        <w:t xml:space="preserve"> de connexité ou d’utilité relative de l’</w:t>
      </w:r>
      <w:r w:rsidR="008B6818">
        <w:t>a</w:t>
      </w:r>
      <w:r>
        <w:t xml:space="preserve">ctivité du </w:t>
      </w:r>
      <w:r w:rsidR="008B6818">
        <w:t>travail</w:t>
      </w:r>
      <w:r>
        <w:t xml:space="preserve"> en regard de l’</w:t>
      </w:r>
      <w:r w:rsidR="008B6818">
        <w:t>a</w:t>
      </w:r>
      <w:r>
        <w:t xml:space="preserve">ccomplissement du travail. </w:t>
      </w:r>
    </w:p>
    <w:p w14:paraId="2A24C52D" w14:textId="77777777" w:rsidR="005030AB" w:rsidRDefault="003D4C16" w:rsidP="003D4C16">
      <w:pPr>
        <w:pStyle w:val="corpsdedcision"/>
      </w:pPr>
      <w:r>
        <w:t xml:space="preserve">Aucun de ces paramètres </w:t>
      </w:r>
      <w:r w:rsidR="008B6818">
        <w:t>n’est</w:t>
      </w:r>
      <w:r>
        <w:t xml:space="preserve"> en soi </w:t>
      </w:r>
      <w:r w:rsidR="008B6818">
        <w:t>décisif</w:t>
      </w:r>
      <w:r>
        <w:t xml:space="preserve"> ou </w:t>
      </w:r>
      <w:r w:rsidR="008B6818">
        <w:t>déterminant</w:t>
      </w:r>
      <w:r>
        <w:t xml:space="preserve">. Selon les circonstances, certains facteurs peuvent être </w:t>
      </w:r>
      <w:r w:rsidR="008B6818">
        <w:t>plus</w:t>
      </w:r>
      <w:r>
        <w:t xml:space="preserve"> déterminants que d’autres. </w:t>
      </w:r>
      <w:r w:rsidR="008B6818">
        <w:t>Une analyse de l’ensemble des faits d’un dossier permet de déterminer s’il y a un lien suffisant entre l’accident et le travail et d’établir si, au moment de l’événement, le travailleur se trouve dans sa sphère professionnelle ou personnelle.</w:t>
      </w:r>
    </w:p>
    <w:p w14:paraId="54435A15" w14:textId="1FD71CDD" w:rsidR="00143824" w:rsidRDefault="00143824" w:rsidP="003D4C16">
      <w:pPr>
        <w:pStyle w:val="corpsdedcision"/>
      </w:pPr>
      <w:r>
        <w:t xml:space="preserve">De plus, comme mentionné dans l’affaire </w:t>
      </w:r>
      <w:r w:rsidRPr="00143824">
        <w:rPr>
          <w:i/>
        </w:rPr>
        <w:t>Raymond</w:t>
      </w:r>
      <w:r>
        <w:t xml:space="preserve"> et </w:t>
      </w:r>
      <w:r w:rsidRPr="00143824">
        <w:rPr>
          <w:i/>
        </w:rPr>
        <w:t>Moore Canada Corporation</w:t>
      </w:r>
      <w:r>
        <w:rPr>
          <w:rStyle w:val="Appelnotedebasdep"/>
        </w:rPr>
        <w:footnoteReference w:id="3"/>
      </w:r>
      <w:r w:rsidR="00771C68">
        <w:rPr>
          <w:i/>
        </w:rPr>
        <w:t> </w:t>
      </w:r>
      <w:r w:rsidR="00771C68">
        <w:rPr>
          <w:iCs/>
        </w:rPr>
        <w:t>:</w:t>
      </w:r>
    </w:p>
    <w:p w14:paraId="7D01DDA0" w14:textId="5F79ADB6" w:rsidR="003D4C16" w:rsidRDefault="00C76E70" w:rsidP="00143824">
      <w:pPr>
        <w:pStyle w:val="citation"/>
      </w:pPr>
      <w:r>
        <w:t>[</w:t>
      </w:r>
      <w:r w:rsidR="00F116A8">
        <w:t>17</w:t>
      </w:r>
      <w:r>
        <w:t>]</w:t>
      </w:r>
      <w:r w:rsidR="00F116A8">
        <w:t xml:space="preserve"> </w:t>
      </w:r>
      <w:r w:rsidR="005030AB">
        <w:t>La jurisprudence du Tribunal reconnaît que l’accident qui survient à un travailleur lorsqu’il arrive et part des lieux du travail, en utilisant les voies d’accès usuelles, intérieures ou extérieures, mises à sa disposition par l’employeur, ou autorisées ou tolérées par lui, constitue un accident survenu à l’occasion du travail</w:t>
      </w:r>
      <w:r w:rsidRPr="00B43EB8">
        <w:rPr>
          <w:vertAlign w:val="superscript"/>
        </w:rPr>
        <w:t>4</w:t>
      </w:r>
      <w:r w:rsidR="005030AB">
        <w:t>, dans la mesure où l’activité alors exercée l’est dans un délai raisonnable précédant ou suivant le début ou la fin du quart de travail et qu’elle n’est pas interrompue par une autre activité qui est pure</w:t>
      </w:r>
      <w:r w:rsidR="00143824">
        <w:t>m</w:t>
      </w:r>
      <w:r w:rsidR="005030AB">
        <w:t xml:space="preserve">ent </w:t>
      </w:r>
      <w:r w:rsidR="00143824">
        <w:t>personnelle</w:t>
      </w:r>
      <w:r w:rsidRPr="00B43EB8">
        <w:rPr>
          <w:vertAlign w:val="superscript"/>
        </w:rPr>
        <w:t>5</w:t>
      </w:r>
      <w:r w:rsidR="005030AB">
        <w:t>. Cela vaut aussi pour l’arriv</w:t>
      </w:r>
      <w:r w:rsidR="00143824">
        <w:t>ée</w:t>
      </w:r>
      <w:r w:rsidR="005030AB">
        <w:t xml:space="preserve"> et le départ après un</w:t>
      </w:r>
      <w:r w:rsidR="00143824">
        <w:t>e</w:t>
      </w:r>
      <w:r w:rsidR="005030AB">
        <w:t xml:space="preserve"> période repas ou une pause</w:t>
      </w:r>
      <w:r w:rsidRPr="00B43EB8">
        <w:rPr>
          <w:vertAlign w:val="superscript"/>
        </w:rPr>
        <w:t>6</w:t>
      </w:r>
      <w:r w:rsidR="005030AB">
        <w:t xml:space="preserve">. </w:t>
      </w:r>
      <w:r w:rsidR="008B6818">
        <w:t xml:space="preserve"> </w:t>
      </w:r>
    </w:p>
    <w:p w14:paraId="56F9C754" w14:textId="77777777" w:rsidR="00143824" w:rsidRDefault="00143824" w:rsidP="00143824">
      <w:pPr>
        <w:pStyle w:val="citation"/>
      </w:pPr>
    </w:p>
    <w:p w14:paraId="5410725B" w14:textId="0202CB65" w:rsidR="00C76E70" w:rsidRPr="00962496" w:rsidRDefault="00C76E70" w:rsidP="00143824">
      <w:pPr>
        <w:pStyle w:val="citation"/>
        <w:rPr>
          <w:sz w:val="24"/>
          <w:szCs w:val="24"/>
        </w:rPr>
      </w:pPr>
      <w:r w:rsidRPr="00962496">
        <w:rPr>
          <w:sz w:val="24"/>
          <w:szCs w:val="24"/>
        </w:rPr>
        <w:t>[Notes omises]</w:t>
      </w:r>
    </w:p>
    <w:p w14:paraId="7FE68EAA" w14:textId="77777777" w:rsidR="00C76E70" w:rsidRDefault="00C76E70" w:rsidP="00143824">
      <w:pPr>
        <w:pStyle w:val="citation"/>
      </w:pPr>
    </w:p>
    <w:p w14:paraId="18BB85A5" w14:textId="77777777" w:rsidR="00C76E70" w:rsidRDefault="00C76E70" w:rsidP="00143824">
      <w:pPr>
        <w:pStyle w:val="citation"/>
      </w:pPr>
    </w:p>
    <w:p w14:paraId="6411CE76" w14:textId="17432A76" w:rsidR="00143824" w:rsidRDefault="00143824" w:rsidP="00143824">
      <w:pPr>
        <w:pStyle w:val="corpsdedcision"/>
      </w:pPr>
      <w:r>
        <w:t xml:space="preserve">Dans le présent dossier, la preuve démontre que le travailleur a continué de travailler durant le temps passé au bureau </w:t>
      </w:r>
      <w:r w:rsidR="00055A34">
        <w:t xml:space="preserve">où il s’était rendu </w:t>
      </w:r>
      <w:r>
        <w:t xml:space="preserve">afin de ramasser ses </w:t>
      </w:r>
      <w:r w:rsidR="00C76E70">
        <w:t>effets personnels</w:t>
      </w:r>
      <w:r>
        <w:t xml:space="preserve">. Il a répondu </w:t>
      </w:r>
      <w:r w:rsidR="000451A6">
        <w:t xml:space="preserve">à des </w:t>
      </w:r>
      <w:r>
        <w:t xml:space="preserve">questions </w:t>
      </w:r>
      <w:r w:rsidR="000451A6">
        <w:t xml:space="preserve">relatives au travail provenant </w:t>
      </w:r>
      <w:r>
        <w:t xml:space="preserve">de trois personnes, mis de l’ordre dans les dossiers tout en mangeant son lunch. </w:t>
      </w:r>
      <w:r w:rsidR="00620066">
        <w:t xml:space="preserve">Il </w:t>
      </w:r>
      <w:r w:rsidR="00591B68">
        <w:t xml:space="preserve">a également </w:t>
      </w:r>
      <w:r w:rsidR="00620066">
        <w:t>fait le ménage de son ordinateur</w:t>
      </w:r>
      <w:r w:rsidR="00591B68">
        <w:t xml:space="preserve">. </w:t>
      </w:r>
      <w:r>
        <w:t xml:space="preserve">Il n’y a pas de preuve contraire </w:t>
      </w:r>
      <w:r w:rsidR="00C76E70">
        <w:t>selon laquelle</w:t>
      </w:r>
      <w:r>
        <w:t xml:space="preserve"> le travailleur aurait fait une activité purement personnelle durant ce temps, permettant de briser le lien de connexité</w:t>
      </w:r>
      <w:r w:rsidR="00BD57A2">
        <w:t xml:space="preserve"> avec le travail</w:t>
      </w:r>
      <w:r>
        <w:t xml:space="preserve">. Le travailleur s’est montré très professionnel d’ailleurs en agissant ainsi, il aurait bien pu partir en laissant ses dossiers en désordre et en ne répondant pas aux questions posées. </w:t>
      </w:r>
      <w:r w:rsidR="000451A6">
        <w:t xml:space="preserve">Il dit d’ailleurs qu’il aurait pu ne pas répondre aux trois personnes lui posant des questions, mais </w:t>
      </w:r>
      <w:r w:rsidR="00BD57A2">
        <w:t xml:space="preserve">a préféré leur </w:t>
      </w:r>
      <w:r w:rsidR="000451A6">
        <w:t>répond</w:t>
      </w:r>
      <w:r w:rsidR="00BD57A2">
        <w:t xml:space="preserve">re </w:t>
      </w:r>
      <w:r w:rsidR="000451A6">
        <w:t xml:space="preserve">en ne leur </w:t>
      </w:r>
      <w:r w:rsidR="00BD57A2">
        <w:t xml:space="preserve">disant </w:t>
      </w:r>
      <w:r w:rsidR="000451A6">
        <w:t>même pas qu’il venait d’être congédié.</w:t>
      </w:r>
      <w:r w:rsidR="00962496">
        <w:t xml:space="preserve"> </w:t>
      </w:r>
      <w:r>
        <w:t xml:space="preserve">L’employeur a bénéficié de tout cela. </w:t>
      </w:r>
    </w:p>
    <w:p w14:paraId="3FB5FFD4" w14:textId="3108FEBE" w:rsidR="00F116A8" w:rsidRDefault="00F116A8" w:rsidP="00143824">
      <w:pPr>
        <w:pStyle w:val="corpsdedcision"/>
      </w:pPr>
      <w:r>
        <w:t>Dès qu’il a fini de répondre aux questions</w:t>
      </w:r>
      <w:r w:rsidR="00620066">
        <w:t>,</w:t>
      </w:r>
      <w:r>
        <w:t xml:space="preserve"> de mettre de l’ordre dans ses dossiers</w:t>
      </w:r>
      <w:r w:rsidR="00620066">
        <w:t xml:space="preserve"> et de faire le ménage de l’ordinateur</w:t>
      </w:r>
      <w:r>
        <w:t xml:space="preserve">, le travailleur </w:t>
      </w:r>
      <w:r w:rsidR="00C40750">
        <w:t xml:space="preserve">quitte après </w:t>
      </w:r>
      <w:r w:rsidR="00453E41">
        <w:t xml:space="preserve">s’être assuré </w:t>
      </w:r>
      <w:r w:rsidR="00C40750">
        <w:t>que le « </w:t>
      </w:r>
      <w:r w:rsidR="00C40750" w:rsidRPr="005C12DC">
        <w:rPr>
          <w:rStyle w:val="Citationintgre"/>
        </w:rPr>
        <w:t>loader</w:t>
      </w:r>
      <w:r w:rsidR="00C40750">
        <w:t xml:space="preserve"> » ait </w:t>
      </w:r>
      <w:r w:rsidR="00453E41">
        <w:t>terminé de déneiger le</w:t>
      </w:r>
      <w:r w:rsidR="00C40750">
        <w:t xml:space="preserve"> stationnement</w:t>
      </w:r>
      <w:r>
        <w:t xml:space="preserve">. C’est après avoir mis ses </w:t>
      </w:r>
      <w:r w:rsidR="00C76E70">
        <w:t xml:space="preserve">effets personnels </w:t>
      </w:r>
      <w:r>
        <w:t xml:space="preserve">dans </w:t>
      </w:r>
      <w:r w:rsidR="00C76E70">
        <w:t xml:space="preserve">sa voiture </w:t>
      </w:r>
      <w:r>
        <w:t xml:space="preserve">qu’il tombe </w:t>
      </w:r>
      <w:r w:rsidR="00591B68">
        <w:t xml:space="preserve">dans le stationnement extérieur mis à la disposition des travailleurs par l’employeur </w:t>
      </w:r>
      <w:r>
        <w:t xml:space="preserve">et </w:t>
      </w:r>
      <w:r w:rsidR="00591B68">
        <w:t xml:space="preserve">qu’il </w:t>
      </w:r>
      <w:r>
        <w:t xml:space="preserve">se fait mal. </w:t>
      </w:r>
    </w:p>
    <w:p w14:paraId="4B9DBA19" w14:textId="7D167385" w:rsidR="00F116A8" w:rsidRDefault="00F116A8" w:rsidP="00143824">
      <w:pPr>
        <w:pStyle w:val="corpsdedcision"/>
      </w:pPr>
      <w:r>
        <w:t>Considérant tous ces éléments</w:t>
      </w:r>
      <w:r w:rsidR="00C76E70">
        <w:t>,</w:t>
      </w:r>
      <w:r>
        <w:t xml:space="preserve"> le Tribunal conclut que l’événement imprévu et soudain s’est bel et bien produit « </w:t>
      </w:r>
      <w:r w:rsidRPr="0072720C">
        <w:rPr>
          <w:rStyle w:val="Citationintgre"/>
        </w:rPr>
        <w:t>à l’occasion du travail</w:t>
      </w:r>
      <w:r>
        <w:t xml:space="preserve"> ». </w:t>
      </w:r>
    </w:p>
    <w:p w14:paraId="463BAAF1" w14:textId="21E9C555" w:rsidR="00BD57A2" w:rsidRDefault="00BD57A2" w:rsidP="00143824">
      <w:pPr>
        <w:pStyle w:val="corpsdedcision"/>
      </w:pPr>
      <w:r>
        <w:t>Le Tribunal ne retient pas les arguments de l’employeur quand il dit que le travailleur a fait des activités purement personnelles en choisissant de dîner et de « </w:t>
      </w:r>
      <w:r w:rsidRPr="00B43EB8">
        <w:rPr>
          <w:rStyle w:val="Citationintgre"/>
        </w:rPr>
        <w:t>parler avec des collègues</w:t>
      </w:r>
      <w:r>
        <w:t xml:space="preserve"> », ajoutant qu’il a pris trop de temps à quitter après avoir été congédié. Bien au contraire, le travailleur a agi de façon très professionnelle et les activités qu’il a effectuées au bureau avant de quitter ont bénéficié à l’employeur et n’ont pas fait en sorte de briser le lien de connexité avec le travail. </w:t>
      </w:r>
    </w:p>
    <w:p w14:paraId="090939EE" w14:textId="77777777" w:rsidR="00C74B6F" w:rsidRDefault="00C74B6F" w:rsidP="00B43EB8">
      <w:pPr>
        <w:pStyle w:val="Dispositif"/>
        <w:keepNext/>
        <w:keepLines/>
      </w:pPr>
      <w:r>
        <w:rPr>
          <w:b/>
        </w:rPr>
        <w:t>P</w:t>
      </w:r>
      <w:r w:rsidR="00401325">
        <w:rPr>
          <w:b/>
        </w:rPr>
        <w:t>AR</w:t>
      </w:r>
      <w:r w:rsidR="00D07FA6">
        <w:rPr>
          <w:b/>
        </w:rPr>
        <w:t xml:space="preserve"> CES MOTIFS, LE TRIBUNAL ADMINISTRATIF DU TRAVAIL</w:t>
      </w:r>
      <w:r>
        <w:rPr>
          <w:b/>
        </w:rPr>
        <w:t> :</w:t>
      </w:r>
    </w:p>
    <w:p w14:paraId="42000633" w14:textId="2CF64743" w:rsidR="00C74B6F" w:rsidRDefault="00C76E70" w:rsidP="00B43EB8">
      <w:pPr>
        <w:pStyle w:val="Dispositif"/>
        <w:keepNext/>
        <w:keepLines/>
      </w:pPr>
      <w:r>
        <w:rPr>
          <w:b/>
        </w:rPr>
        <w:t>REJETTE</w:t>
      </w:r>
      <w:r>
        <w:t xml:space="preserve"> la contestation de l’employeur, </w:t>
      </w:r>
      <w:r w:rsidRPr="00C76E70">
        <w:t>EBC inc.</w:t>
      </w:r>
      <w:r>
        <w:t>;</w:t>
      </w:r>
    </w:p>
    <w:p w14:paraId="29790BBE" w14:textId="2362203E" w:rsidR="00914D72" w:rsidRDefault="00C76E70" w:rsidP="00B43EB8">
      <w:pPr>
        <w:pStyle w:val="Dispositif"/>
        <w:keepNext/>
        <w:keepLines/>
      </w:pPr>
      <w:r>
        <w:rPr>
          <w:b/>
        </w:rPr>
        <w:t>CONFIRME</w:t>
      </w:r>
      <w:r w:rsidR="00914D72">
        <w:t xml:space="preserve"> </w:t>
      </w:r>
      <w:r>
        <w:t xml:space="preserve">la décision de la Commission des normes, de l’équité, de la santé et de la sécurité du travail rendue le </w:t>
      </w:r>
      <w:r w:rsidR="000C6779">
        <w:t xml:space="preserve">27 mars 2023 à la suite d’une révision administrative; </w:t>
      </w:r>
    </w:p>
    <w:p w14:paraId="6AC8CC0D" w14:textId="1E1902ED" w:rsidR="00914D72" w:rsidRDefault="000C6779" w:rsidP="00B43EB8">
      <w:pPr>
        <w:pStyle w:val="Dispositif"/>
        <w:keepNext/>
        <w:keepLines/>
      </w:pPr>
      <w:r>
        <w:rPr>
          <w:b/>
        </w:rPr>
        <w:t>DÉCLARE</w:t>
      </w:r>
      <w:r w:rsidR="00914D72">
        <w:t xml:space="preserve"> que le travailleur</w:t>
      </w:r>
      <w:r>
        <w:t xml:space="preserve">, monsieur </w:t>
      </w:r>
      <w:r w:rsidRPr="000C6779">
        <w:t>Juan-Rafael Salinas-Aragon</w:t>
      </w:r>
      <w:r>
        <w:t>,</w:t>
      </w:r>
      <w:r w:rsidR="00914D72">
        <w:t xml:space="preserve"> a subi une lésion professionnelle le 16</w:t>
      </w:r>
      <w:r>
        <w:t> </w:t>
      </w:r>
      <w:r w:rsidR="00914D72">
        <w:t>décembre</w:t>
      </w:r>
      <w:r>
        <w:t> </w:t>
      </w:r>
      <w:r w:rsidR="00914D72">
        <w:t>2</w:t>
      </w:r>
      <w:r w:rsidR="00B279AE">
        <w:t>022;</w:t>
      </w:r>
    </w:p>
    <w:p w14:paraId="1DD0DB28" w14:textId="5E17B418" w:rsidR="00B279AE" w:rsidRDefault="000C6779" w:rsidP="00B43EB8">
      <w:pPr>
        <w:pStyle w:val="Dispositif"/>
        <w:keepNext/>
        <w:keepLines/>
      </w:pPr>
      <w:r>
        <w:rPr>
          <w:b/>
        </w:rPr>
        <w:t>DÉCLARE</w:t>
      </w:r>
      <w:r w:rsidR="00B279AE">
        <w:t xml:space="preserve"> que le travailleur a droit aux prestations prévues par la </w:t>
      </w:r>
      <w:r w:rsidR="00B279AE" w:rsidRPr="00B43EB8">
        <w:rPr>
          <w:i/>
          <w:iCs/>
        </w:rPr>
        <w:t>Loi</w:t>
      </w:r>
      <w:r w:rsidRPr="00B43EB8">
        <w:rPr>
          <w:i/>
          <w:iCs/>
        </w:rPr>
        <w:t xml:space="preserve"> sur les accidents du travail et les maladies professionnelles</w:t>
      </w:r>
      <w:r w:rsidR="00B279AE">
        <w:t xml:space="preserve">. </w:t>
      </w:r>
    </w:p>
    <w:p w14:paraId="15FAA8D9"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79334FE7" w14:textId="77777777">
        <w:tc>
          <w:tcPr>
            <w:tcW w:w="4795" w:type="dxa"/>
          </w:tcPr>
          <w:p w14:paraId="4C2C49E6" w14:textId="77777777" w:rsidR="00C74B6F" w:rsidRDefault="00C74B6F"/>
        </w:tc>
        <w:tc>
          <w:tcPr>
            <w:tcW w:w="4795" w:type="dxa"/>
          </w:tcPr>
          <w:p w14:paraId="5A1BD7D1" w14:textId="77777777" w:rsidR="00C74B6F" w:rsidRDefault="00C74B6F">
            <w:bookmarkStart w:id="12" w:name="signature"/>
            <w:bookmarkEnd w:id="12"/>
            <w:r>
              <w:t>__________________________________</w:t>
            </w:r>
          </w:p>
        </w:tc>
      </w:tr>
      <w:tr w:rsidR="00C74B6F" w14:paraId="5960F62A" w14:textId="77777777">
        <w:tc>
          <w:tcPr>
            <w:tcW w:w="4795" w:type="dxa"/>
          </w:tcPr>
          <w:p w14:paraId="408D4F19" w14:textId="77777777" w:rsidR="00C74B6F" w:rsidRDefault="00C74B6F"/>
        </w:tc>
        <w:tc>
          <w:tcPr>
            <w:tcW w:w="4795" w:type="dxa"/>
          </w:tcPr>
          <w:p w14:paraId="0820476E" w14:textId="4B60163C" w:rsidR="00C74B6F" w:rsidRDefault="00D45DFB">
            <w:r>
              <w:t>Sylvie Lévesque</w:t>
            </w:r>
          </w:p>
        </w:tc>
      </w:tr>
      <w:tr w:rsidR="00C74B6F" w14:paraId="17C04B0C" w14:textId="77777777">
        <w:trPr>
          <w:cantSplit/>
        </w:trPr>
        <w:tc>
          <w:tcPr>
            <w:tcW w:w="9590" w:type="dxa"/>
            <w:gridSpan w:val="2"/>
          </w:tcPr>
          <w:p w14:paraId="77D093BA" w14:textId="77777777" w:rsidR="00C74B6F" w:rsidRDefault="00C74B6F"/>
        </w:tc>
      </w:tr>
      <w:tr w:rsidR="00C74B6F" w14:paraId="2973E01B" w14:textId="77777777">
        <w:trPr>
          <w:cantSplit/>
        </w:trPr>
        <w:tc>
          <w:tcPr>
            <w:tcW w:w="9590" w:type="dxa"/>
            <w:gridSpan w:val="2"/>
          </w:tcPr>
          <w:p w14:paraId="470BC43B" w14:textId="77777777" w:rsidR="00C74B6F" w:rsidRPr="00C912F9" w:rsidRDefault="00C74B6F" w:rsidP="00EC5C8D">
            <w:pPr>
              <w:tabs>
                <w:tab w:val="left" w:pos="1592"/>
              </w:tabs>
            </w:pPr>
          </w:p>
        </w:tc>
      </w:tr>
      <w:tr w:rsidR="00C74B6F" w14:paraId="2657B462" w14:textId="77777777">
        <w:trPr>
          <w:cantSplit/>
        </w:trPr>
        <w:tc>
          <w:tcPr>
            <w:tcW w:w="9590" w:type="dxa"/>
            <w:gridSpan w:val="2"/>
          </w:tcPr>
          <w:p w14:paraId="5D692906" w14:textId="77777777" w:rsidR="00C74B6F" w:rsidRDefault="00C74B6F"/>
        </w:tc>
      </w:tr>
      <w:tr w:rsidR="00861F8B" w14:paraId="2B979A63" w14:textId="77777777">
        <w:trPr>
          <w:cantSplit/>
        </w:trPr>
        <w:tc>
          <w:tcPr>
            <w:tcW w:w="9590" w:type="dxa"/>
            <w:gridSpan w:val="2"/>
          </w:tcPr>
          <w:p w14:paraId="0DAFC7FB" w14:textId="6BDB97EF" w:rsidR="00596AB2" w:rsidRPr="00596AB2" w:rsidRDefault="00D45DFB" w:rsidP="00596AB2">
            <w:r>
              <w:t>M. Juan-Rafael Salinas-Aragon</w:t>
            </w:r>
          </w:p>
        </w:tc>
      </w:tr>
      <w:tr w:rsidR="00861F8B" w14:paraId="1B33816D" w14:textId="77777777">
        <w:trPr>
          <w:cantSplit/>
        </w:trPr>
        <w:tc>
          <w:tcPr>
            <w:tcW w:w="9590" w:type="dxa"/>
            <w:gridSpan w:val="2"/>
          </w:tcPr>
          <w:p w14:paraId="720A9643" w14:textId="16A8C3B6" w:rsidR="00861F8B" w:rsidRDefault="00E25DCB">
            <w:r>
              <w:fldChar w:fldCharType="begin"/>
            </w:r>
            <w:r>
              <w:instrText xml:space="preserve"> MACROBUTTON  AbaisserNiveauListe </w:instrText>
            </w:r>
            <w:r>
              <w:fldChar w:fldCharType="end"/>
            </w:r>
            <w:r w:rsidR="00D45DFB">
              <w:t>Pour lui-même</w:t>
            </w:r>
          </w:p>
        </w:tc>
      </w:tr>
      <w:tr w:rsidR="00C74B6F" w14:paraId="67AD1565" w14:textId="77777777">
        <w:trPr>
          <w:cantSplit/>
        </w:trPr>
        <w:tc>
          <w:tcPr>
            <w:tcW w:w="9590" w:type="dxa"/>
            <w:gridSpan w:val="2"/>
          </w:tcPr>
          <w:p w14:paraId="21F8FA75" w14:textId="77777777" w:rsidR="00C74B6F" w:rsidRDefault="00C74B6F"/>
        </w:tc>
      </w:tr>
      <w:tr w:rsidR="00C74B6F" w14:paraId="7A86C91F" w14:textId="77777777">
        <w:trPr>
          <w:cantSplit/>
        </w:trPr>
        <w:tc>
          <w:tcPr>
            <w:tcW w:w="9590" w:type="dxa"/>
            <w:gridSpan w:val="2"/>
          </w:tcPr>
          <w:p w14:paraId="761ABB0D" w14:textId="4BBAA16D" w:rsidR="00C74B6F" w:rsidRDefault="00D45DFB">
            <w:pPr>
              <w:pStyle w:val="zSoquijdatNomProcureurDem"/>
            </w:pPr>
            <w:r>
              <w:t>M</w:t>
            </w:r>
            <w:r w:rsidRPr="00771C68">
              <w:rPr>
                <w:vertAlign w:val="superscript"/>
              </w:rPr>
              <w:t xml:space="preserve">e </w:t>
            </w:r>
            <w:r>
              <w:t>Camille Fournelle</w:t>
            </w:r>
          </w:p>
        </w:tc>
      </w:tr>
      <w:tr w:rsidR="00C74B6F" w14:paraId="3A4FFF39" w14:textId="77777777">
        <w:trPr>
          <w:cantSplit/>
        </w:trPr>
        <w:tc>
          <w:tcPr>
            <w:tcW w:w="9590" w:type="dxa"/>
            <w:gridSpan w:val="2"/>
          </w:tcPr>
          <w:p w14:paraId="1FDE9D94" w14:textId="2AE21B86" w:rsidR="00C74B6F" w:rsidRDefault="00D45DFB">
            <w:pPr>
              <w:pStyle w:val="zSoquijdatCabinetProcureurDem"/>
            </w:pPr>
            <w:r>
              <w:t>BOURQUE, TÉTREAULT, BÉLISLE &amp; ASSOCIÉS</w:t>
            </w:r>
          </w:p>
        </w:tc>
      </w:tr>
      <w:tr w:rsidR="00C74B6F" w14:paraId="35C90EF1" w14:textId="77777777">
        <w:trPr>
          <w:cantSplit/>
        </w:trPr>
        <w:tc>
          <w:tcPr>
            <w:tcW w:w="9590" w:type="dxa"/>
            <w:gridSpan w:val="2"/>
          </w:tcPr>
          <w:p w14:paraId="29FEF9FC" w14:textId="77777777" w:rsidR="00C74B6F" w:rsidRDefault="00CB05A7">
            <w:pPr>
              <w:pStyle w:val="zSoquijlblProcureurDem"/>
            </w:pPr>
            <w:r>
              <w:t>Pour la partie demanderesse</w:t>
            </w:r>
          </w:p>
        </w:tc>
      </w:tr>
      <w:tr w:rsidR="00C15A3F" w14:paraId="3D9269B7" w14:textId="77777777">
        <w:trPr>
          <w:cantSplit/>
        </w:trPr>
        <w:tc>
          <w:tcPr>
            <w:tcW w:w="9590" w:type="dxa"/>
            <w:gridSpan w:val="2"/>
          </w:tcPr>
          <w:p w14:paraId="6C70C715" w14:textId="77777777" w:rsidR="00C15A3F" w:rsidRDefault="00C15A3F">
            <w:pPr>
              <w:pStyle w:val="zSoquijlblProcureurInt"/>
            </w:pPr>
          </w:p>
        </w:tc>
      </w:tr>
      <w:tr w:rsidR="00C15A3F" w14:paraId="36E61980" w14:textId="77777777">
        <w:trPr>
          <w:cantSplit/>
        </w:trPr>
        <w:tc>
          <w:tcPr>
            <w:tcW w:w="9590" w:type="dxa"/>
            <w:gridSpan w:val="2"/>
          </w:tcPr>
          <w:p w14:paraId="34EE5956" w14:textId="350B2353" w:rsidR="00C15A3F" w:rsidRDefault="00C15A3F" w:rsidP="000E56A6">
            <w:pPr>
              <w:pStyle w:val="zSoquijdatDateAudience"/>
            </w:pPr>
            <w:bookmarkStart w:id="13" w:name="Date_derniere_audience"/>
            <w:bookmarkEnd w:id="13"/>
            <w:r>
              <w:t xml:space="preserve">Date de la </w:t>
            </w:r>
            <w:r w:rsidR="00CC6338">
              <w:t>mise en délibéré</w:t>
            </w:r>
            <w:r>
              <w:t> :</w:t>
            </w:r>
            <w:r w:rsidR="00597016">
              <w:tab/>
            </w:r>
            <w:r w:rsidR="00D45DFB">
              <w:t>9 avril 2025</w:t>
            </w:r>
          </w:p>
        </w:tc>
      </w:tr>
    </w:tbl>
    <w:p w14:paraId="57B83389"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37B99E" w14:textId="77777777" w:rsidR="00072709" w:rsidRDefault="00072709">
      <w:r>
        <w:separator/>
      </w:r>
    </w:p>
  </w:endnote>
  <w:endnote w:type="continuationSeparator" w:id="0">
    <w:p w14:paraId="2C7E100F" w14:textId="77777777" w:rsidR="00072709" w:rsidRDefault="00072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C2CE5F" w14:textId="77777777" w:rsidR="00072709" w:rsidRDefault="00072709">
      <w:r>
        <w:separator/>
      </w:r>
    </w:p>
  </w:footnote>
  <w:footnote w:type="continuationSeparator" w:id="0">
    <w:p w14:paraId="30EB2B97" w14:textId="77777777" w:rsidR="00072709" w:rsidRDefault="00072709">
      <w:r>
        <w:continuationSeparator/>
      </w:r>
    </w:p>
  </w:footnote>
  <w:footnote w:id="1">
    <w:p w14:paraId="2976AB4F" w14:textId="0EDE8481" w:rsidR="00D36F5A" w:rsidRPr="00B43EB8" w:rsidRDefault="00D36F5A" w:rsidP="00B43EB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36F5A">
        <w:rPr>
          <w:rFonts w:cs="Arial"/>
          <w:sz w:val="20"/>
        </w:rPr>
        <w:t>RLRQ, c. A-3.001.</w:t>
      </w:r>
    </w:p>
  </w:footnote>
  <w:footnote w:id="2">
    <w:p w14:paraId="7F7770EB" w14:textId="0A0FC63B" w:rsidR="00BE16D6" w:rsidRPr="00BE16D6" w:rsidRDefault="00BE16D6" w:rsidP="00BE16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w:t>
      </w:r>
      <w:r w:rsidR="00D36F5A" w:rsidRPr="00B43EB8">
        <w:rPr>
          <w:rFonts w:cs="Arial"/>
          <w:i/>
          <w:iCs/>
          <w:sz w:val="20"/>
        </w:rPr>
        <w:t>Futura manufacturier de portes &amp; fenêtres inc.</w:t>
      </w:r>
      <w:r w:rsidR="00D36F5A">
        <w:rPr>
          <w:rFonts w:cs="Arial"/>
          <w:sz w:val="20"/>
        </w:rPr>
        <w:t xml:space="preserve"> et </w:t>
      </w:r>
      <w:r w:rsidR="00D36F5A" w:rsidRPr="00B43EB8">
        <w:rPr>
          <w:rFonts w:cs="Arial"/>
          <w:i/>
          <w:iCs/>
          <w:sz w:val="20"/>
        </w:rPr>
        <w:t>Rossignol</w:t>
      </w:r>
      <w:r w:rsidR="00D36F5A">
        <w:rPr>
          <w:rFonts w:cs="Arial"/>
          <w:sz w:val="20"/>
        </w:rPr>
        <w:t xml:space="preserve">, </w:t>
      </w:r>
      <w:r>
        <w:rPr>
          <w:rFonts w:cs="Arial"/>
          <w:sz w:val="20"/>
        </w:rPr>
        <w:t xml:space="preserve">2020 QCTAT 2562. </w:t>
      </w:r>
    </w:p>
  </w:footnote>
  <w:footnote w:id="3">
    <w:p w14:paraId="362E7F85" w14:textId="534305F2" w:rsidR="00143824" w:rsidRPr="00143824" w:rsidRDefault="00143824" w:rsidP="0014382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2021 QCTAT 5088</w:t>
      </w:r>
      <w:r w:rsidR="000C6779">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ACA0583" w14:textId="77777777" w:rsidTr="00D45DFB">
      <w:tc>
        <w:tcPr>
          <w:tcW w:w="8730" w:type="dxa"/>
        </w:tcPr>
        <w:p w14:paraId="1CF51A7D" w14:textId="77777777" w:rsidR="00D330B6" w:rsidRDefault="00D330B6">
          <w:pPr>
            <w:pStyle w:val="En-tte"/>
            <w:ind w:left="-90"/>
          </w:pPr>
        </w:p>
      </w:tc>
      <w:tc>
        <w:tcPr>
          <w:tcW w:w="860" w:type="dxa"/>
        </w:tcPr>
        <w:p w14:paraId="0205FD10" w14:textId="77777777" w:rsidR="00D330B6" w:rsidRDefault="00D330B6">
          <w:pPr>
            <w:pStyle w:val="En-tte"/>
            <w:ind w:left="-90"/>
          </w:pPr>
        </w:p>
      </w:tc>
    </w:tr>
    <w:tr w:rsidR="00414F54" w14:paraId="3A2B0823" w14:textId="77777777" w:rsidTr="00D45DFB">
      <w:tc>
        <w:tcPr>
          <w:tcW w:w="8730" w:type="dxa"/>
        </w:tcPr>
        <w:p w14:paraId="73423CFE" w14:textId="3A812BDA" w:rsidR="00414F54" w:rsidRDefault="00414F54" w:rsidP="00414F54">
          <w:r>
            <w:t>1316347</w:t>
          </w:r>
          <w:r>
            <w:noBreakHyphen/>
            <w:t>71</w:t>
          </w:r>
          <w:r>
            <w:noBreakHyphen/>
            <w:t>2304</w:t>
          </w:r>
        </w:p>
      </w:tc>
      <w:tc>
        <w:tcPr>
          <w:tcW w:w="860" w:type="dxa"/>
        </w:tcPr>
        <w:p w14:paraId="4F2ADB47" w14:textId="77777777" w:rsidR="00414F54" w:rsidRDefault="00414F54" w:rsidP="00414F5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671856">
            <w:rPr>
              <w:rStyle w:val="Numrodepage"/>
              <w:noProof/>
            </w:rPr>
            <w:t>2</w:t>
          </w:r>
          <w:r>
            <w:rPr>
              <w:rStyle w:val="Numrodepage"/>
            </w:rPr>
            <w:fldChar w:fldCharType="end"/>
          </w:r>
        </w:p>
      </w:tc>
    </w:tr>
    <w:tr w:rsidR="00414F54" w14:paraId="56863E99" w14:textId="77777777" w:rsidTr="00D45DFB">
      <w:tc>
        <w:tcPr>
          <w:tcW w:w="8730" w:type="dxa"/>
        </w:tcPr>
        <w:p w14:paraId="1FE3FC49" w14:textId="77777777" w:rsidR="00414F54" w:rsidRDefault="00414F54" w:rsidP="00414F54"/>
      </w:tc>
      <w:tc>
        <w:tcPr>
          <w:tcW w:w="860" w:type="dxa"/>
        </w:tcPr>
        <w:p w14:paraId="085240A2" w14:textId="77777777" w:rsidR="00414F54" w:rsidRDefault="00414F54" w:rsidP="00414F54">
          <w:pPr>
            <w:pStyle w:val="En-tte"/>
            <w:ind w:left="-90"/>
            <w:jc w:val="right"/>
          </w:pPr>
        </w:p>
      </w:tc>
    </w:tr>
  </w:tbl>
  <w:p w14:paraId="771C52D0"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C256D"/>
    <w:multiLevelType w:val="hybridMultilevel"/>
    <w:tmpl w:val="09069312"/>
    <w:lvl w:ilvl="0" w:tplc="566A887A">
      <w:start w:val="1"/>
      <w:numFmt w:val="bullet"/>
      <w:lvlText w:val="­"/>
      <w:lvlJc w:val="left"/>
      <w:pPr>
        <w:ind w:left="1080" w:hanging="360"/>
      </w:pPr>
      <w:rPr>
        <w:rFonts w:ascii="Arial" w:hAnsi="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 w15:restartNumberingAfterBreak="0">
    <w:nsid w:val="22D0414E"/>
    <w:multiLevelType w:val="hybridMultilevel"/>
    <w:tmpl w:val="FB42C028"/>
    <w:lvl w:ilvl="0" w:tplc="0C0C0001">
      <w:start w:val="1"/>
      <w:numFmt w:val="bullet"/>
      <w:lvlText w:val=""/>
      <w:lvlJc w:val="left"/>
      <w:pPr>
        <w:ind w:left="1069" w:hanging="360"/>
      </w:pPr>
      <w:rPr>
        <w:rFonts w:ascii="Symbol" w:hAnsi="Symbol"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2"/>
  </w:num>
  <w:num w:numId="8">
    <w:abstractNumId w:val="4"/>
  </w:num>
  <w:num w:numId="9">
    <w:abstractNumId w:val="3"/>
  </w:num>
  <w:num w:numId="10">
    <w:abstractNumId w:val="10"/>
  </w:num>
  <w:num w:numId="11">
    <w:abstractNumId w:val="6"/>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709"/>
    <w:rsid w:val="000034B0"/>
    <w:rsid w:val="000041A1"/>
    <w:rsid w:val="000069A8"/>
    <w:rsid w:val="00006DD2"/>
    <w:rsid w:val="0001305E"/>
    <w:rsid w:val="00016D99"/>
    <w:rsid w:val="00021B30"/>
    <w:rsid w:val="00021E4C"/>
    <w:rsid w:val="00022556"/>
    <w:rsid w:val="00023858"/>
    <w:rsid w:val="000352CA"/>
    <w:rsid w:val="000366EC"/>
    <w:rsid w:val="00036794"/>
    <w:rsid w:val="00043E4D"/>
    <w:rsid w:val="000451A6"/>
    <w:rsid w:val="000536CC"/>
    <w:rsid w:val="000559A8"/>
    <w:rsid w:val="00055A34"/>
    <w:rsid w:val="00055A3E"/>
    <w:rsid w:val="00056393"/>
    <w:rsid w:val="00057739"/>
    <w:rsid w:val="0007225E"/>
    <w:rsid w:val="00072709"/>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245C"/>
    <w:rsid w:val="000A4AD0"/>
    <w:rsid w:val="000A5AD1"/>
    <w:rsid w:val="000A63DF"/>
    <w:rsid w:val="000A77C5"/>
    <w:rsid w:val="000B6275"/>
    <w:rsid w:val="000B7F1B"/>
    <w:rsid w:val="000C6779"/>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08D0"/>
    <w:rsid w:val="001144AB"/>
    <w:rsid w:val="0012224D"/>
    <w:rsid w:val="001225BC"/>
    <w:rsid w:val="00122A9E"/>
    <w:rsid w:val="00122F94"/>
    <w:rsid w:val="0012326A"/>
    <w:rsid w:val="00132622"/>
    <w:rsid w:val="00137E7E"/>
    <w:rsid w:val="001407FC"/>
    <w:rsid w:val="00143824"/>
    <w:rsid w:val="00144572"/>
    <w:rsid w:val="00146116"/>
    <w:rsid w:val="00147A49"/>
    <w:rsid w:val="00147B8B"/>
    <w:rsid w:val="0015125A"/>
    <w:rsid w:val="00152464"/>
    <w:rsid w:val="0015539F"/>
    <w:rsid w:val="00160597"/>
    <w:rsid w:val="00162661"/>
    <w:rsid w:val="00162ECC"/>
    <w:rsid w:val="001664C8"/>
    <w:rsid w:val="00167AD0"/>
    <w:rsid w:val="00167DEF"/>
    <w:rsid w:val="00167E9D"/>
    <w:rsid w:val="00173184"/>
    <w:rsid w:val="00175079"/>
    <w:rsid w:val="001761B9"/>
    <w:rsid w:val="0018348C"/>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C7B2F"/>
    <w:rsid w:val="001D1E26"/>
    <w:rsid w:val="001D63C8"/>
    <w:rsid w:val="001D65D8"/>
    <w:rsid w:val="001E3DFD"/>
    <w:rsid w:val="001E42F0"/>
    <w:rsid w:val="001E497A"/>
    <w:rsid w:val="001E5E3B"/>
    <w:rsid w:val="001F363B"/>
    <w:rsid w:val="00225C46"/>
    <w:rsid w:val="00226493"/>
    <w:rsid w:val="00227040"/>
    <w:rsid w:val="00230CFC"/>
    <w:rsid w:val="0023162A"/>
    <w:rsid w:val="00231C1D"/>
    <w:rsid w:val="00233532"/>
    <w:rsid w:val="00234305"/>
    <w:rsid w:val="00234BC8"/>
    <w:rsid w:val="00241CED"/>
    <w:rsid w:val="00242FB4"/>
    <w:rsid w:val="00245605"/>
    <w:rsid w:val="002542E0"/>
    <w:rsid w:val="002563F0"/>
    <w:rsid w:val="00256DBB"/>
    <w:rsid w:val="00260119"/>
    <w:rsid w:val="00266064"/>
    <w:rsid w:val="00267C8D"/>
    <w:rsid w:val="002701DD"/>
    <w:rsid w:val="002710FD"/>
    <w:rsid w:val="00273714"/>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42BC"/>
    <w:rsid w:val="002D71A9"/>
    <w:rsid w:val="002D7846"/>
    <w:rsid w:val="002D7FCB"/>
    <w:rsid w:val="002E00F3"/>
    <w:rsid w:val="002E05AE"/>
    <w:rsid w:val="002E3BA6"/>
    <w:rsid w:val="002F7507"/>
    <w:rsid w:val="0030059B"/>
    <w:rsid w:val="00302FB4"/>
    <w:rsid w:val="00305273"/>
    <w:rsid w:val="003057FC"/>
    <w:rsid w:val="00305AFB"/>
    <w:rsid w:val="00307C85"/>
    <w:rsid w:val="00312983"/>
    <w:rsid w:val="00323DC5"/>
    <w:rsid w:val="003248CB"/>
    <w:rsid w:val="00331EA7"/>
    <w:rsid w:val="003332B8"/>
    <w:rsid w:val="00337555"/>
    <w:rsid w:val="00343B46"/>
    <w:rsid w:val="00344465"/>
    <w:rsid w:val="0034740A"/>
    <w:rsid w:val="0035375B"/>
    <w:rsid w:val="00362D74"/>
    <w:rsid w:val="003664E9"/>
    <w:rsid w:val="00366D1E"/>
    <w:rsid w:val="003703A5"/>
    <w:rsid w:val="0037112C"/>
    <w:rsid w:val="00373EE5"/>
    <w:rsid w:val="003817E7"/>
    <w:rsid w:val="00382E55"/>
    <w:rsid w:val="00390B55"/>
    <w:rsid w:val="003961B2"/>
    <w:rsid w:val="003A41AD"/>
    <w:rsid w:val="003B0C41"/>
    <w:rsid w:val="003B0DE8"/>
    <w:rsid w:val="003B152B"/>
    <w:rsid w:val="003B1734"/>
    <w:rsid w:val="003B1735"/>
    <w:rsid w:val="003B2D2E"/>
    <w:rsid w:val="003B6CBF"/>
    <w:rsid w:val="003C47A7"/>
    <w:rsid w:val="003D0826"/>
    <w:rsid w:val="003D18FC"/>
    <w:rsid w:val="003D3C93"/>
    <w:rsid w:val="003D4C16"/>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54"/>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E41"/>
    <w:rsid w:val="00453F31"/>
    <w:rsid w:val="00456B0C"/>
    <w:rsid w:val="00460101"/>
    <w:rsid w:val="00461698"/>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D16D6"/>
    <w:rsid w:val="004D6CEA"/>
    <w:rsid w:val="004E0E02"/>
    <w:rsid w:val="004E3564"/>
    <w:rsid w:val="004E3D9F"/>
    <w:rsid w:val="004E51C0"/>
    <w:rsid w:val="004E64BE"/>
    <w:rsid w:val="004F6293"/>
    <w:rsid w:val="005030AB"/>
    <w:rsid w:val="00503B8D"/>
    <w:rsid w:val="00503EE3"/>
    <w:rsid w:val="00505811"/>
    <w:rsid w:val="0051261C"/>
    <w:rsid w:val="00513091"/>
    <w:rsid w:val="00515DE7"/>
    <w:rsid w:val="00517EB0"/>
    <w:rsid w:val="005205CB"/>
    <w:rsid w:val="0052430C"/>
    <w:rsid w:val="005348E4"/>
    <w:rsid w:val="00534D8F"/>
    <w:rsid w:val="005352F1"/>
    <w:rsid w:val="00540094"/>
    <w:rsid w:val="00545CFF"/>
    <w:rsid w:val="005464C7"/>
    <w:rsid w:val="00547A9C"/>
    <w:rsid w:val="00555800"/>
    <w:rsid w:val="00556DBB"/>
    <w:rsid w:val="00560781"/>
    <w:rsid w:val="0056268F"/>
    <w:rsid w:val="005662E9"/>
    <w:rsid w:val="005700F8"/>
    <w:rsid w:val="00572AAF"/>
    <w:rsid w:val="005801AE"/>
    <w:rsid w:val="00582868"/>
    <w:rsid w:val="00582ECC"/>
    <w:rsid w:val="0058399B"/>
    <w:rsid w:val="00583C99"/>
    <w:rsid w:val="0058692F"/>
    <w:rsid w:val="00587045"/>
    <w:rsid w:val="00587C22"/>
    <w:rsid w:val="005907BE"/>
    <w:rsid w:val="00591B68"/>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0D2A"/>
    <w:rsid w:val="005C12DC"/>
    <w:rsid w:val="005C3BC4"/>
    <w:rsid w:val="005D26CC"/>
    <w:rsid w:val="005D4711"/>
    <w:rsid w:val="005D59B1"/>
    <w:rsid w:val="005D720A"/>
    <w:rsid w:val="005D764B"/>
    <w:rsid w:val="005E2367"/>
    <w:rsid w:val="005E34D2"/>
    <w:rsid w:val="005E5E90"/>
    <w:rsid w:val="005E62C7"/>
    <w:rsid w:val="005E654C"/>
    <w:rsid w:val="005F05F6"/>
    <w:rsid w:val="005F0D07"/>
    <w:rsid w:val="00605734"/>
    <w:rsid w:val="0061488E"/>
    <w:rsid w:val="0061574B"/>
    <w:rsid w:val="00616406"/>
    <w:rsid w:val="00616DE1"/>
    <w:rsid w:val="0062006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1856"/>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2F60"/>
    <w:rsid w:val="006E330C"/>
    <w:rsid w:val="006E3DD8"/>
    <w:rsid w:val="006E793F"/>
    <w:rsid w:val="006F0154"/>
    <w:rsid w:val="006F43E0"/>
    <w:rsid w:val="006F608D"/>
    <w:rsid w:val="006F7944"/>
    <w:rsid w:val="00704121"/>
    <w:rsid w:val="00705BB5"/>
    <w:rsid w:val="0071326F"/>
    <w:rsid w:val="007153D7"/>
    <w:rsid w:val="00720ED4"/>
    <w:rsid w:val="00722736"/>
    <w:rsid w:val="00727169"/>
    <w:rsid w:val="0072720C"/>
    <w:rsid w:val="0074488F"/>
    <w:rsid w:val="00745AA8"/>
    <w:rsid w:val="007503E0"/>
    <w:rsid w:val="007510EC"/>
    <w:rsid w:val="0075233C"/>
    <w:rsid w:val="0075256A"/>
    <w:rsid w:val="00752DCD"/>
    <w:rsid w:val="007569DE"/>
    <w:rsid w:val="0075723C"/>
    <w:rsid w:val="0076146A"/>
    <w:rsid w:val="0076350E"/>
    <w:rsid w:val="00763F36"/>
    <w:rsid w:val="00771C68"/>
    <w:rsid w:val="00775BDF"/>
    <w:rsid w:val="0077614D"/>
    <w:rsid w:val="00782C8F"/>
    <w:rsid w:val="00785F78"/>
    <w:rsid w:val="0078659D"/>
    <w:rsid w:val="007869EC"/>
    <w:rsid w:val="00791ED8"/>
    <w:rsid w:val="007A1E58"/>
    <w:rsid w:val="007A5467"/>
    <w:rsid w:val="007A5C7E"/>
    <w:rsid w:val="007A63F9"/>
    <w:rsid w:val="007A69A9"/>
    <w:rsid w:val="007A6E2F"/>
    <w:rsid w:val="007B0DF2"/>
    <w:rsid w:val="007B3BC5"/>
    <w:rsid w:val="007B6F8D"/>
    <w:rsid w:val="007C1832"/>
    <w:rsid w:val="007D03DF"/>
    <w:rsid w:val="007D4486"/>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3C02"/>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211E"/>
    <w:rsid w:val="008B6818"/>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3B41"/>
    <w:rsid w:val="009042A8"/>
    <w:rsid w:val="00904950"/>
    <w:rsid w:val="0091442E"/>
    <w:rsid w:val="0091461D"/>
    <w:rsid w:val="00914D72"/>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52B38"/>
    <w:rsid w:val="00952C99"/>
    <w:rsid w:val="009619EB"/>
    <w:rsid w:val="00961DCE"/>
    <w:rsid w:val="00962496"/>
    <w:rsid w:val="00965333"/>
    <w:rsid w:val="009712EF"/>
    <w:rsid w:val="009727BF"/>
    <w:rsid w:val="00973321"/>
    <w:rsid w:val="00975C2E"/>
    <w:rsid w:val="009770EB"/>
    <w:rsid w:val="00977270"/>
    <w:rsid w:val="009824F2"/>
    <w:rsid w:val="00983080"/>
    <w:rsid w:val="00986AA3"/>
    <w:rsid w:val="0098708D"/>
    <w:rsid w:val="00993B24"/>
    <w:rsid w:val="0099611F"/>
    <w:rsid w:val="009A083F"/>
    <w:rsid w:val="009A135C"/>
    <w:rsid w:val="009A67E7"/>
    <w:rsid w:val="009C603A"/>
    <w:rsid w:val="009C74CD"/>
    <w:rsid w:val="009D048F"/>
    <w:rsid w:val="009D162F"/>
    <w:rsid w:val="009D23FF"/>
    <w:rsid w:val="009D401F"/>
    <w:rsid w:val="009D5B42"/>
    <w:rsid w:val="009D662E"/>
    <w:rsid w:val="009D68FA"/>
    <w:rsid w:val="009E1D9F"/>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84D"/>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6D02"/>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433D"/>
    <w:rsid w:val="00B156C3"/>
    <w:rsid w:val="00B15F67"/>
    <w:rsid w:val="00B1624F"/>
    <w:rsid w:val="00B20F5D"/>
    <w:rsid w:val="00B21184"/>
    <w:rsid w:val="00B224C5"/>
    <w:rsid w:val="00B22F80"/>
    <w:rsid w:val="00B274D9"/>
    <w:rsid w:val="00B279AE"/>
    <w:rsid w:val="00B325CD"/>
    <w:rsid w:val="00B32B93"/>
    <w:rsid w:val="00B36C0F"/>
    <w:rsid w:val="00B37793"/>
    <w:rsid w:val="00B41203"/>
    <w:rsid w:val="00B43EB8"/>
    <w:rsid w:val="00B4561E"/>
    <w:rsid w:val="00B45C3E"/>
    <w:rsid w:val="00B4768D"/>
    <w:rsid w:val="00B518E5"/>
    <w:rsid w:val="00B51E1F"/>
    <w:rsid w:val="00B52601"/>
    <w:rsid w:val="00B57032"/>
    <w:rsid w:val="00B60222"/>
    <w:rsid w:val="00B62CFB"/>
    <w:rsid w:val="00B662F5"/>
    <w:rsid w:val="00B7000C"/>
    <w:rsid w:val="00B760D5"/>
    <w:rsid w:val="00B77495"/>
    <w:rsid w:val="00B83B2C"/>
    <w:rsid w:val="00B90E50"/>
    <w:rsid w:val="00B92049"/>
    <w:rsid w:val="00B94740"/>
    <w:rsid w:val="00B95002"/>
    <w:rsid w:val="00B97F75"/>
    <w:rsid w:val="00BA0A4F"/>
    <w:rsid w:val="00BA1CAE"/>
    <w:rsid w:val="00BA33BB"/>
    <w:rsid w:val="00BA4830"/>
    <w:rsid w:val="00BA6E22"/>
    <w:rsid w:val="00BB1460"/>
    <w:rsid w:val="00BB362C"/>
    <w:rsid w:val="00BB5942"/>
    <w:rsid w:val="00BC0A03"/>
    <w:rsid w:val="00BC4A42"/>
    <w:rsid w:val="00BC5BB4"/>
    <w:rsid w:val="00BD4139"/>
    <w:rsid w:val="00BD57A2"/>
    <w:rsid w:val="00BE059A"/>
    <w:rsid w:val="00BE16D6"/>
    <w:rsid w:val="00BE1981"/>
    <w:rsid w:val="00BE2DA6"/>
    <w:rsid w:val="00BE2E86"/>
    <w:rsid w:val="00BE320B"/>
    <w:rsid w:val="00BE3FDB"/>
    <w:rsid w:val="00BE56E9"/>
    <w:rsid w:val="00BE63CF"/>
    <w:rsid w:val="00BE7014"/>
    <w:rsid w:val="00BE7991"/>
    <w:rsid w:val="00BF1527"/>
    <w:rsid w:val="00BF25C7"/>
    <w:rsid w:val="00C009B7"/>
    <w:rsid w:val="00C02B8F"/>
    <w:rsid w:val="00C04E32"/>
    <w:rsid w:val="00C116B1"/>
    <w:rsid w:val="00C15A3F"/>
    <w:rsid w:val="00C20630"/>
    <w:rsid w:val="00C224A4"/>
    <w:rsid w:val="00C22F7A"/>
    <w:rsid w:val="00C2492D"/>
    <w:rsid w:val="00C2666F"/>
    <w:rsid w:val="00C32020"/>
    <w:rsid w:val="00C32D02"/>
    <w:rsid w:val="00C3408C"/>
    <w:rsid w:val="00C3484D"/>
    <w:rsid w:val="00C351CC"/>
    <w:rsid w:val="00C35435"/>
    <w:rsid w:val="00C40750"/>
    <w:rsid w:val="00C432FD"/>
    <w:rsid w:val="00C43CDF"/>
    <w:rsid w:val="00C4608E"/>
    <w:rsid w:val="00C512B2"/>
    <w:rsid w:val="00C53B5D"/>
    <w:rsid w:val="00C571FB"/>
    <w:rsid w:val="00C57381"/>
    <w:rsid w:val="00C61C12"/>
    <w:rsid w:val="00C61D56"/>
    <w:rsid w:val="00C62B69"/>
    <w:rsid w:val="00C644B7"/>
    <w:rsid w:val="00C64564"/>
    <w:rsid w:val="00C66D6F"/>
    <w:rsid w:val="00C71377"/>
    <w:rsid w:val="00C73C87"/>
    <w:rsid w:val="00C74B6F"/>
    <w:rsid w:val="00C76E70"/>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36F5A"/>
    <w:rsid w:val="00D40ABA"/>
    <w:rsid w:val="00D40FE2"/>
    <w:rsid w:val="00D440FA"/>
    <w:rsid w:val="00D44BCF"/>
    <w:rsid w:val="00D45DFB"/>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AF2"/>
    <w:rsid w:val="00DB6D4E"/>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522AB"/>
    <w:rsid w:val="00E61925"/>
    <w:rsid w:val="00E6363B"/>
    <w:rsid w:val="00E65C0E"/>
    <w:rsid w:val="00E65FB9"/>
    <w:rsid w:val="00E730FC"/>
    <w:rsid w:val="00E746F0"/>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16A8"/>
    <w:rsid w:val="00F127CB"/>
    <w:rsid w:val="00F15811"/>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65219"/>
    <w:rsid w:val="00F655DD"/>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2186"/>
    <w:rsid w:val="00FB7E03"/>
    <w:rsid w:val="00FC773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DF5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paragraph" w:customStyle="1" w:styleId="yChet1">
    <w:name w:val="yCh_et1"/>
    <w:rsid w:val="00BF1527"/>
    <w:rPr>
      <w:rFonts w:ascii="Arial" w:hAnsi="Arial"/>
      <w:sz w:val="24"/>
    </w:rPr>
  </w:style>
  <w:style w:type="paragraph" w:styleId="Rvision">
    <w:name w:val="Revision"/>
    <w:hidden/>
    <w:uiPriority w:val="99"/>
    <w:semiHidden/>
    <w:rsid w:val="003B0DE8"/>
    <w:rPr>
      <w:rFonts w:ascii="Arial" w:hAnsi="Arial"/>
      <w:sz w:val="24"/>
    </w:rPr>
  </w:style>
  <w:style w:type="character" w:styleId="Marquedecommentaire">
    <w:name w:val="annotation reference"/>
    <w:basedOn w:val="Policepardfaut"/>
    <w:rsid w:val="003B0DE8"/>
    <w:rPr>
      <w:sz w:val="16"/>
      <w:szCs w:val="16"/>
    </w:rPr>
  </w:style>
  <w:style w:type="paragraph" w:styleId="Commentaire">
    <w:name w:val="annotation text"/>
    <w:basedOn w:val="Normal"/>
    <w:link w:val="CommentaireCar"/>
    <w:rsid w:val="003B0DE8"/>
    <w:rPr>
      <w:sz w:val="20"/>
    </w:rPr>
  </w:style>
  <w:style w:type="character" w:customStyle="1" w:styleId="CommentaireCar">
    <w:name w:val="Commentaire Car"/>
    <w:basedOn w:val="Policepardfaut"/>
    <w:link w:val="Commentaire"/>
    <w:rsid w:val="003B0DE8"/>
    <w:rPr>
      <w:rFonts w:ascii="Arial" w:hAnsi="Arial"/>
    </w:rPr>
  </w:style>
  <w:style w:type="paragraph" w:styleId="Objetducommentaire">
    <w:name w:val="annotation subject"/>
    <w:basedOn w:val="Commentaire"/>
    <w:next w:val="Commentaire"/>
    <w:link w:val="ObjetducommentaireCar"/>
    <w:rsid w:val="003B0DE8"/>
    <w:rPr>
      <w:b/>
      <w:bCs/>
    </w:rPr>
  </w:style>
  <w:style w:type="character" w:customStyle="1" w:styleId="ObjetducommentaireCar">
    <w:name w:val="Objet du commentaire Car"/>
    <w:basedOn w:val="CommentaireCar"/>
    <w:link w:val="Objetducommentaire"/>
    <w:rsid w:val="003B0DE8"/>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1689</Words>
  <Characters>9294</Characters>
  <Application>Microsoft Office Word</Application>
  <DocSecurity>0</DocSecurity>
  <Lines>77</Lines>
  <Paragraphs>21</Paragraphs>
  <ScaleCrop>false</ScaleCrop>
  <Company/>
  <LinksUpToDate>false</LinksUpToDate>
  <CharactersWithSpaces>10962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2025-04-23T12:17:00Z</dcterms:created>
  <dcterms:modified xsi:type="dcterms:W3CDTF">2025-04-23T12:17:00Z</dcterms:modified>
</cp:coreProperties>
</file>