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trPr>
          <w:cantSplit/>
        </w:trPr>
        <w:tc>
          <w:tcPr>
            <w:tcW w:w="4795" w:type="dxa"/>
          </w:tcPr>
          <w:p w:rsidR="008A7FD1" w:rsidRPr="009C03AD" w:rsidRDefault="009C03AD" w:rsidP="009C03AD">
            <w:pPr>
              <w:pStyle w:val="zSoquijdatRepertorie"/>
              <w:rPr>
                <w:rFonts w:cs="Arial"/>
              </w:rPr>
            </w:pPr>
            <w:r>
              <w:rPr>
                <w:rFonts w:cs="Arial"/>
              </w:rPr>
              <w:t xml:space="preserve">Fournitures funéraires Victoriaville </w:t>
            </w:r>
            <w:proofErr w:type="spellStart"/>
            <w:r>
              <w:rPr>
                <w:rFonts w:cs="Arial"/>
              </w:rPr>
              <w:t>inc.</w:t>
            </w:r>
            <w:proofErr w:type="spellEnd"/>
            <w:r>
              <w:rPr>
                <w:rFonts w:cs="Arial"/>
              </w:rPr>
              <w:t xml:space="preserve"> et Métivier</w:t>
            </w:r>
          </w:p>
        </w:tc>
        <w:tc>
          <w:tcPr>
            <w:tcW w:w="2477" w:type="dxa"/>
          </w:tcPr>
          <w:p w:rsidR="008A7FD1" w:rsidRPr="003F0F4B" w:rsidRDefault="003F0F4B" w:rsidP="003F0F4B">
            <w:pPr>
              <w:pStyle w:val="zSoquijdatRefNeutre"/>
              <w:rPr>
                <w:rFonts w:cs="Arial"/>
              </w:rPr>
            </w:pPr>
            <w:r w:rsidRPr="003F0F4B">
              <w:rPr>
                <w:rFonts w:cs="Arial"/>
              </w:rPr>
              <w:t>2018 QCTAT 1522</w:t>
            </w:r>
          </w:p>
        </w:tc>
      </w:tr>
    </w:tbl>
    <w:p w:rsidR="008A7FD1" w:rsidRDefault="008A7FD1"/>
    <w:tbl>
      <w:tblPr>
        <w:tblW w:w="9568" w:type="dxa"/>
        <w:tblLayout w:type="fixed"/>
        <w:tblCellMar>
          <w:left w:w="70" w:type="dxa"/>
          <w:right w:w="70" w:type="dxa"/>
        </w:tblCellMar>
        <w:tblLook w:val="0000" w:firstRow="0" w:lastRow="0" w:firstColumn="0" w:lastColumn="0" w:noHBand="0" w:noVBand="0"/>
      </w:tblPr>
      <w:tblGrid>
        <w:gridCol w:w="3614"/>
        <w:gridCol w:w="1134"/>
        <w:gridCol w:w="709"/>
        <w:gridCol w:w="4111"/>
      </w:tblGrid>
      <w:tr w:rsidR="00C74B6F" w:rsidTr="002A374B">
        <w:trPr>
          <w:cantSplit/>
        </w:trPr>
        <w:tc>
          <w:tcPr>
            <w:tcW w:w="9568" w:type="dxa"/>
            <w:gridSpan w:val="4"/>
          </w:tcPr>
          <w:p w:rsidR="00C74B6F" w:rsidRPr="00BE1981" w:rsidRDefault="00C74B6F">
            <w:pPr>
              <w:rPr>
                <w:szCs w:val="24"/>
              </w:rPr>
            </w:pPr>
          </w:p>
        </w:tc>
      </w:tr>
      <w:tr w:rsidR="00C74B6F" w:rsidTr="002A374B">
        <w:trPr>
          <w:cantSplit/>
        </w:trPr>
        <w:tc>
          <w:tcPr>
            <w:tcW w:w="9568" w:type="dxa"/>
            <w:gridSpan w:val="4"/>
            <w:vAlign w:val="center"/>
          </w:tcPr>
          <w:p w:rsidR="00C74B6F" w:rsidRPr="000E1320" w:rsidRDefault="000E1320">
            <w:pPr>
              <w:jc w:val="center"/>
              <w:rPr>
                <w:sz w:val="36"/>
                <w:szCs w:val="36"/>
              </w:rPr>
            </w:pPr>
            <w:r w:rsidRPr="000E1320">
              <w:rPr>
                <w:b/>
                <w:sz w:val="36"/>
                <w:szCs w:val="36"/>
              </w:rPr>
              <w:t>TRIBUNAL ADMINISTRATIF DU TRAVAIL</w:t>
            </w:r>
          </w:p>
        </w:tc>
      </w:tr>
      <w:tr w:rsidR="00C74B6F" w:rsidTr="002A374B">
        <w:trPr>
          <w:cantSplit/>
        </w:trPr>
        <w:tc>
          <w:tcPr>
            <w:tcW w:w="9568" w:type="dxa"/>
            <w:gridSpan w:val="4"/>
          </w:tcPr>
          <w:p w:rsidR="00C74B6F" w:rsidRPr="00BE7014" w:rsidRDefault="006F0154" w:rsidP="009A67E7">
            <w:pPr>
              <w:pStyle w:val="zSoquijdatDivision"/>
            </w:pPr>
            <w:r w:rsidRPr="00BE7014">
              <w:t>(</w:t>
            </w:r>
            <w:r w:rsidR="00E16C7E" w:rsidRPr="00441ADA">
              <w:t>Division de la santé et de la sécurité du travail</w:t>
            </w:r>
            <w:r w:rsidRPr="00BE7014">
              <w:t>)</w:t>
            </w:r>
          </w:p>
        </w:tc>
      </w:tr>
      <w:tr w:rsidR="00C74B6F" w:rsidTr="002A374B">
        <w:trPr>
          <w:cantSplit/>
        </w:trPr>
        <w:tc>
          <w:tcPr>
            <w:tcW w:w="9568" w:type="dxa"/>
            <w:gridSpan w:val="4"/>
          </w:tcPr>
          <w:p w:rsidR="002B2FC3" w:rsidRDefault="002B2FC3" w:rsidP="002B2FC3"/>
        </w:tc>
      </w:tr>
      <w:tr w:rsidR="00A84FC6" w:rsidTr="002A374B">
        <w:trPr>
          <w:cantSplit/>
        </w:trPr>
        <w:tc>
          <w:tcPr>
            <w:tcW w:w="9568" w:type="dxa"/>
            <w:gridSpan w:val="4"/>
          </w:tcPr>
          <w:p w:rsidR="00A84FC6" w:rsidRDefault="00A84FC6" w:rsidP="002B2FC3"/>
        </w:tc>
      </w:tr>
      <w:tr w:rsidR="00C74B6F" w:rsidTr="005E654C">
        <w:tc>
          <w:tcPr>
            <w:tcW w:w="3614" w:type="dxa"/>
          </w:tcPr>
          <w:p w:rsidR="00C74B6F" w:rsidRDefault="0084255F">
            <w:bookmarkStart w:id="0" w:name="region" w:colFirst="1" w:colLast="1"/>
            <w:r>
              <w:t>Région :</w:t>
            </w:r>
          </w:p>
        </w:tc>
        <w:tc>
          <w:tcPr>
            <w:tcW w:w="5954" w:type="dxa"/>
            <w:gridSpan w:val="3"/>
          </w:tcPr>
          <w:p w:rsidR="00C74B6F" w:rsidRDefault="00E16C7E" w:rsidP="00F4095A">
            <w:pPr>
              <w:pStyle w:val="zSoquijdatGreffe"/>
            </w:pPr>
            <w:r>
              <w:t>Mauricie–Centre-du-Québec</w:t>
            </w:r>
          </w:p>
        </w:tc>
      </w:tr>
      <w:bookmarkEnd w:id="0"/>
      <w:tr w:rsidR="00C74B6F" w:rsidTr="002A374B">
        <w:trPr>
          <w:cantSplit/>
        </w:trPr>
        <w:tc>
          <w:tcPr>
            <w:tcW w:w="9568" w:type="dxa"/>
            <w:gridSpan w:val="4"/>
          </w:tcPr>
          <w:p w:rsidR="00C74B6F" w:rsidRDefault="00C74B6F"/>
        </w:tc>
      </w:tr>
      <w:tr w:rsidR="00C74B6F" w:rsidTr="005E654C">
        <w:tc>
          <w:tcPr>
            <w:tcW w:w="3614" w:type="dxa"/>
          </w:tcPr>
          <w:p w:rsidR="00C74B6F" w:rsidRDefault="0084255F" w:rsidP="00402B76">
            <w:bookmarkStart w:id="1" w:name="ref_dossier" w:colFirst="1" w:colLast="1"/>
            <w:r>
              <w:t>Dossier</w:t>
            </w:r>
            <w:bookmarkStart w:id="2" w:name="dossiers"/>
            <w:bookmarkEnd w:id="2"/>
            <w:r w:rsidR="00E16C7E">
              <w:t>s</w:t>
            </w:r>
            <w:r>
              <w:t> :</w:t>
            </w:r>
          </w:p>
        </w:tc>
        <w:tc>
          <w:tcPr>
            <w:tcW w:w="5954" w:type="dxa"/>
            <w:gridSpan w:val="3"/>
          </w:tcPr>
          <w:p w:rsidR="007D5434" w:rsidRDefault="007D5434" w:rsidP="00F4095A">
            <w:pPr>
              <w:pStyle w:val="zSoquijdatNoDossier"/>
            </w:pPr>
            <w:r>
              <w:t>588905-04B-1510</w:t>
            </w:r>
            <w:r>
              <w:tab/>
              <w:t>598074-04B-1602</w:t>
            </w:r>
          </w:p>
          <w:p w:rsidR="00E16C7E" w:rsidRDefault="00E16C7E" w:rsidP="00F4095A">
            <w:pPr>
              <w:pStyle w:val="zSoquijdatNoDossier"/>
            </w:pPr>
            <w:r>
              <w:t>609130-04B-1606</w:t>
            </w:r>
          </w:p>
        </w:tc>
      </w:tr>
      <w:bookmarkEnd w:id="1"/>
      <w:tr w:rsidR="00C74B6F" w:rsidTr="002A374B">
        <w:trPr>
          <w:cantSplit/>
        </w:trPr>
        <w:tc>
          <w:tcPr>
            <w:tcW w:w="9568" w:type="dxa"/>
            <w:gridSpan w:val="4"/>
          </w:tcPr>
          <w:p w:rsidR="00C74B6F" w:rsidRDefault="00C74B6F"/>
        </w:tc>
      </w:tr>
      <w:tr w:rsidR="00C74B6F" w:rsidTr="005E654C">
        <w:tc>
          <w:tcPr>
            <w:tcW w:w="3614" w:type="dxa"/>
          </w:tcPr>
          <w:p w:rsidR="00C74B6F" w:rsidRDefault="008C79A7" w:rsidP="0045114F">
            <w:pPr>
              <w:ind w:right="46"/>
            </w:pPr>
            <w:r>
              <w:t xml:space="preserve">Dossier </w:t>
            </w:r>
            <w:r w:rsidR="00E16C7E" w:rsidRPr="00E16C7E">
              <w:rPr>
                <w:szCs w:val="24"/>
              </w:rPr>
              <w:t>CNESST</w:t>
            </w:r>
            <w:r w:rsidRPr="008C79A7">
              <w:rPr>
                <w:szCs w:val="24"/>
              </w:rPr>
              <w:t xml:space="preserve"> :</w:t>
            </w:r>
          </w:p>
        </w:tc>
        <w:tc>
          <w:tcPr>
            <w:tcW w:w="5954" w:type="dxa"/>
            <w:gridSpan w:val="3"/>
          </w:tcPr>
          <w:p w:rsidR="00C74B6F" w:rsidRDefault="00E16C7E" w:rsidP="004D6CEA">
            <w:pPr>
              <w:pStyle w:val="zSoquijdatNCSST"/>
            </w:pPr>
            <w:r>
              <w:t>500698451</w:t>
            </w:r>
          </w:p>
        </w:tc>
      </w:tr>
      <w:tr w:rsidR="00C74B6F" w:rsidTr="002A374B">
        <w:trPr>
          <w:cantSplit/>
        </w:trPr>
        <w:tc>
          <w:tcPr>
            <w:tcW w:w="9568" w:type="dxa"/>
            <w:gridSpan w:val="4"/>
          </w:tcPr>
          <w:p w:rsidR="00C74B6F" w:rsidRDefault="00C74B6F"/>
        </w:tc>
      </w:tr>
      <w:tr w:rsidR="00C74B6F" w:rsidTr="005E654C">
        <w:tc>
          <w:tcPr>
            <w:tcW w:w="3614" w:type="dxa"/>
          </w:tcPr>
          <w:p w:rsidR="00C74B6F" w:rsidRDefault="00E16C7E" w:rsidP="00E16C7E">
            <w:r>
              <w:t>Assesseur :</w:t>
            </w:r>
          </w:p>
        </w:tc>
        <w:tc>
          <w:tcPr>
            <w:tcW w:w="5954" w:type="dxa"/>
            <w:gridSpan w:val="3"/>
          </w:tcPr>
          <w:p w:rsidR="00E16C7E" w:rsidRDefault="00E16C7E" w:rsidP="00E16C7E">
            <w:pPr>
              <w:pStyle w:val="zSoquijdatAssesseurs"/>
            </w:pPr>
            <w:r>
              <w:t>André Perron</w:t>
            </w:r>
          </w:p>
        </w:tc>
      </w:tr>
      <w:tr w:rsidR="007D5434" w:rsidTr="005E654C">
        <w:tc>
          <w:tcPr>
            <w:tcW w:w="3614" w:type="dxa"/>
          </w:tcPr>
          <w:p w:rsidR="007D5434" w:rsidRDefault="007D5434" w:rsidP="00E16C7E"/>
        </w:tc>
        <w:tc>
          <w:tcPr>
            <w:tcW w:w="5954" w:type="dxa"/>
            <w:gridSpan w:val="3"/>
          </w:tcPr>
          <w:p w:rsidR="007D5434" w:rsidRDefault="007D5434" w:rsidP="00E16C7E">
            <w:pPr>
              <w:pStyle w:val="zSoquijdatAssesseurs"/>
            </w:pPr>
          </w:p>
        </w:tc>
      </w:tr>
      <w:tr w:rsidR="007D5434" w:rsidTr="005E654C">
        <w:tc>
          <w:tcPr>
            <w:tcW w:w="3614" w:type="dxa"/>
          </w:tcPr>
          <w:p w:rsidR="007D5434" w:rsidRDefault="007D5434" w:rsidP="00E16C7E"/>
        </w:tc>
        <w:tc>
          <w:tcPr>
            <w:tcW w:w="5954" w:type="dxa"/>
            <w:gridSpan w:val="3"/>
          </w:tcPr>
          <w:p w:rsidR="007D5434" w:rsidRDefault="007D5434" w:rsidP="00E16C7E">
            <w:pPr>
              <w:pStyle w:val="zSoquijdatAssesseurs"/>
            </w:pPr>
          </w:p>
        </w:tc>
      </w:tr>
      <w:tr w:rsidR="006E3DD8" w:rsidTr="005E654C">
        <w:trPr>
          <w:cantSplit/>
        </w:trPr>
        <w:tc>
          <w:tcPr>
            <w:tcW w:w="3614" w:type="dxa"/>
          </w:tcPr>
          <w:p w:rsidR="006E3DD8" w:rsidRDefault="00E16C7E" w:rsidP="006E3DD8">
            <w:pPr>
              <w:tabs>
                <w:tab w:val="left" w:pos="2672"/>
              </w:tabs>
            </w:pPr>
            <w:r>
              <w:t>Drummondville</w:t>
            </w:r>
            <w:r w:rsidR="00C04E32">
              <w:t>,</w:t>
            </w:r>
          </w:p>
        </w:tc>
        <w:tc>
          <w:tcPr>
            <w:tcW w:w="5954" w:type="dxa"/>
            <w:gridSpan w:val="3"/>
          </w:tcPr>
          <w:p w:rsidR="006E3DD8" w:rsidRPr="002C0A4E" w:rsidRDefault="00B31505" w:rsidP="002C0A4E">
            <w:pPr>
              <w:pStyle w:val="zSoquijdatDateJugement"/>
              <w:rPr>
                <w:color w:val="FF0000"/>
              </w:rPr>
            </w:pPr>
            <w:proofErr w:type="gramStart"/>
            <w:r w:rsidRPr="00B31505">
              <w:t>le</w:t>
            </w:r>
            <w:proofErr w:type="gramEnd"/>
            <w:r w:rsidRPr="00B31505">
              <w:t xml:space="preserve"> </w:t>
            </w:r>
            <w:r w:rsidR="002C0A4E" w:rsidRPr="00B31505">
              <w:t>19</w:t>
            </w:r>
            <w:r w:rsidR="007D5434" w:rsidRPr="00B31505">
              <w:t xml:space="preserve"> </w:t>
            </w:r>
            <w:r w:rsidR="00E16C7E" w:rsidRPr="00B31505">
              <w:t xml:space="preserve">mars </w:t>
            </w:r>
            <w:r w:rsidR="00E16C7E">
              <w:t>2018</w:t>
            </w:r>
          </w:p>
        </w:tc>
      </w:tr>
      <w:tr w:rsidR="00942AB8" w:rsidTr="002A374B">
        <w:trPr>
          <w:cantSplit/>
        </w:trPr>
        <w:tc>
          <w:tcPr>
            <w:tcW w:w="9568" w:type="dxa"/>
            <w:gridSpan w:val="4"/>
          </w:tcPr>
          <w:p w:rsidR="00942AB8" w:rsidRDefault="00942AB8" w:rsidP="00FA153F">
            <w:r>
              <w:t>______________________________________________________________________</w:t>
            </w:r>
          </w:p>
        </w:tc>
      </w:tr>
      <w:tr w:rsidR="00942AB8" w:rsidTr="002A374B">
        <w:trPr>
          <w:cantSplit/>
          <w:trHeight w:val="148"/>
        </w:trPr>
        <w:tc>
          <w:tcPr>
            <w:tcW w:w="9568" w:type="dxa"/>
            <w:gridSpan w:val="4"/>
          </w:tcPr>
          <w:p w:rsidR="00942AB8" w:rsidRDefault="00942AB8" w:rsidP="00FA153F"/>
        </w:tc>
      </w:tr>
      <w:tr w:rsidR="0035375B" w:rsidTr="00A12E55">
        <w:trPr>
          <w:cantSplit/>
          <w:trHeight w:val="148"/>
        </w:trPr>
        <w:tc>
          <w:tcPr>
            <w:tcW w:w="5457" w:type="dxa"/>
            <w:gridSpan w:val="3"/>
          </w:tcPr>
          <w:p w:rsidR="0035375B" w:rsidRPr="00942AB8" w:rsidRDefault="0035375B" w:rsidP="00E16C7E">
            <w:pPr>
              <w:rPr>
                <w:b/>
                <w:bCs/>
              </w:rPr>
            </w:pPr>
            <w:bookmarkStart w:id="3" w:name="ref_commissaire" w:colFirst="1" w:colLast="1"/>
            <w:r w:rsidRPr="00942AB8">
              <w:rPr>
                <w:b/>
                <w:bCs/>
              </w:rPr>
              <w:t>DEVANT L</w:t>
            </w:r>
            <w:r w:rsidR="00E16C7E">
              <w:rPr>
                <w:b/>
                <w:bCs/>
              </w:rPr>
              <w:t>A</w:t>
            </w:r>
            <w:r w:rsidRPr="00942AB8">
              <w:rPr>
                <w:b/>
                <w:bCs/>
              </w:rPr>
              <w:t xml:space="preserve"> JUGE ADMINISTRATI</w:t>
            </w:r>
            <w:r w:rsidR="00E16C7E">
              <w:rPr>
                <w:b/>
                <w:bCs/>
              </w:rPr>
              <w:t>VE</w:t>
            </w:r>
            <w:r w:rsidRPr="00942AB8">
              <w:rPr>
                <w:b/>
                <w:bCs/>
              </w:rPr>
              <w:t> :</w:t>
            </w:r>
          </w:p>
        </w:tc>
        <w:tc>
          <w:tcPr>
            <w:tcW w:w="4111" w:type="dxa"/>
          </w:tcPr>
          <w:p w:rsidR="0035375B" w:rsidRPr="00942AB8" w:rsidRDefault="00E16C7E" w:rsidP="005B5689">
            <w:pPr>
              <w:pStyle w:val="zSoquijdatJuge"/>
              <w:rPr>
                <w:bCs/>
              </w:rPr>
            </w:pPr>
            <w:r>
              <w:rPr>
                <w:bCs/>
              </w:rPr>
              <w:t>Renée-Claude Bélanger</w:t>
            </w:r>
          </w:p>
        </w:tc>
      </w:tr>
      <w:bookmarkEnd w:id="3"/>
      <w:tr w:rsidR="00942AB8" w:rsidTr="002A374B">
        <w:trPr>
          <w:cantSplit/>
          <w:trHeight w:val="148"/>
        </w:trPr>
        <w:tc>
          <w:tcPr>
            <w:tcW w:w="9568" w:type="dxa"/>
            <w:gridSpan w:val="4"/>
          </w:tcPr>
          <w:p w:rsidR="00942AB8" w:rsidRDefault="00942AB8" w:rsidP="00FA153F">
            <w:r>
              <w:t>______________________________________________________________________</w:t>
            </w:r>
          </w:p>
        </w:tc>
      </w:tr>
      <w:tr w:rsidR="00942AB8" w:rsidTr="002A374B">
        <w:tc>
          <w:tcPr>
            <w:tcW w:w="9568" w:type="dxa"/>
            <w:gridSpan w:val="4"/>
          </w:tcPr>
          <w:p w:rsidR="00942AB8" w:rsidRDefault="00942AB8"/>
        </w:tc>
      </w:tr>
      <w:tr w:rsidR="00E16C7E" w:rsidTr="00D40ABA">
        <w:tc>
          <w:tcPr>
            <w:tcW w:w="4748" w:type="dxa"/>
            <w:gridSpan w:val="2"/>
          </w:tcPr>
          <w:p w:rsidR="00E16C7E" w:rsidRDefault="00E16C7E">
            <w:r>
              <w:t>588905</w:t>
            </w:r>
          </w:p>
        </w:tc>
        <w:tc>
          <w:tcPr>
            <w:tcW w:w="4820" w:type="dxa"/>
            <w:gridSpan w:val="2"/>
          </w:tcPr>
          <w:p w:rsidR="00E16C7E" w:rsidRDefault="007D5434" w:rsidP="00E16C7E">
            <w:r>
              <w:t>598074</w:t>
            </w:r>
            <w:r>
              <w:tab/>
            </w:r>
            <w:r w:rsidR="00E16C7E">
              <w:t>609130</w:t>
            </w:r>
          </w:p>
        </w:tc>
      </w:tr>
      <w:tr w:rsidR="00942AB8" w:rsidTr="00D40ABA">
        <w:tc>
          <w:tcPr>
            <w:tcW w:w="4748" w:type="dxa"/>
            <w:gridSpan w:val="2"/>
          </w:tcPr>
          <w:p w:rsidR="00942AB8" w:rsidRDefault="00942AB8">
            <w:bookmarkStart w:id="4" w:name="bloc_parties_gauche"/>
            <w:bookmarkEnd w:id="4"/>
          </w:p>
        </w:tc>
        <w:tc>
          <w:tcPr>
            <w:tcW w:w="4820" w:type="dxa"/>
            <w:gridSpan w:val="2"/>
          </w:tcPr>
          <w:p w:rsidR="00942AB8" w:rsidRDefault="00942AB8"/>
        </w:tc>
      </w:tr>
      <w:tr w:rsidR="00942AB8" w:rsidTr="00D40ABA">
        <w:tc>
          <w:tcPr>
            <w:tcW w:w="4748" w:type="dxa"/>
            <w:gridSpan w:val="2"/>
          </w:tcPr>
          <w:p w:rsidR="00942AB8" w:rsidRDefault="00624CBF">
            <w:pPr>
              <w:pStyle w:val="zSoquijdatNomPartieDem"/>
              <w:rPr>
                <w:b/>
              </w:rPr>
            </w:pPr>
            <w:r>
              <w:rPr>
                <w:b/>
              </w:rPr>
              <w:t>Fournitures f</w:t>
            </w:r>
            <w:r w:rsidR="00E16C7E">
              <w:rPr>
                <w:b/>
              </w:rPr>
              <w:t>unéraires Victo</w:t>
            </w:r>
            <w:r>
              <w:rPr>
                <w:b/>
              </w:rPr>
              <w:t xml:space="preserve">riaville </w:t>
            </w:r>
            <w:proofErr w:type="spellStart"/>
            <w:r>
              <w:rPr>
                <w:b/>
              </w:rPr>
              <w:t>inc.</w:t>
            </w:r>
            <w:proofErr w:type="spellEnd"/>
          </w:p>
        </w:tc>
        <w:tc>
          <w:tcPr>
            <w:tcW w:w="4820" w:type="dxa"/>
            <w:gridSpan w:val="2"/>
          </w:tcPr>
          <w:p w:rsidR="00942AB8" w:rsidRPr="00E16C7E" w:rsidRDefault="00E16C7E" w:rsidP="00E16C7E">
            <w:pPr>
              <w:pStyle w:val="zSoquijdatNomPartieDem"/>
              <w:rPr>
                <w:b/>
              </w:rPr>
            </w:pPr>
            <w:r>
              <w:rPr>
                <w:b/>
              </w:rPr>
              <w:t>Johanne Métivier</w:t>
            </w:r>
          </w:p>
        </w:tc>
      </w:tr>
      <w:tr w:rsidR="00942AB8" w:rsidTr="00D40ABA">
        <w:tc>
          <w:tcPr>
            <w:tcW w:w="4748" w:type="dxa"/>
            <w:gridSpan w:val="2"/>
          </w:tcPr>
          <w:p w:rsidR="00942AB8" w:rsidRDefault="00E16C7E">
            <w:pPr>
              <w:pStyle w:val="zSoquijdatQtePartieDem"/>
              <w:ind w:left="708"/>
            </w:pPr>
            <w:r>
              <w:t>Partie demanderesse</w:t>
            </w:r>
          </w:p>
        </w:tc>
        <w:tc>
          <w:tcPr>
            <w:tcW w:w="4820" w:type="dxa"/>
            <w:gridSpan w:val="2"/>
          </w:tcPr>
          <w:p w:rsidR="00942AB8" w:rsidRDefault="00E16C7E" w:rsidP="00E16C7E">
            <w:pPr>
              <w:pStyle w:val="zSoquijdatQtePartieDem"/>
              <w:ind w:left="708"/>
            </w:pPr>
            <w:r>
              <w:t>Partie demanderesse</w:t>
            </w:r>
          </w:p>
        </w:tc>
      </w:tr>
      <w:tr w:rsidR="00942AB8" w:rsidTr="00D40ABA">
        <w:tc>
          <w:tcPr>
            <w:tcW w:w="4748" w:type="dxa"/>
            <w:gridSpan w:val="2"/>
          </w:tcPr>
          <w:p w:rsidR="00942AB8" w:rsidRDefault="00942AB8"/>
        </w:tc>
        <w:tc>
          <w:tcPr>
            <w:tcW w:w="4820" w:type="dxa"/>
            <w:gridSpan w:val="2"/>
          </w:tcPr>
          <w:p w:rsidR="00942AB8" w:rsidRDefault="00942AB8"/>
        </w:tc>
      </w:tr>
      <w:tr w:rsidR="00942AB8" w:rsidTr="00D40ABA">
        <w:tc>
          <w:tcPr>
            <w:tcW w:w="4748" w:type="dxa"/>
            <w:gridSpan w:val="2"/>
          </w:tcPr>
          <w:p w:rsidR="00942AB8" w:rsidRDefault="00E16C7E" w:rsidP="00D06652">
            <w:pPr>
              <w:pStyle w:val="zSoquijlblLienParties"/>
            </w:pPr>
            <w:proofErr w:type="gramStart"/>
            <w:r>
              <w:t>et</w:t>
            </w:r>
            <w:proofErr w:type="gramEnd"/>
          </w:p>
        </w:tc>
        <w:tc>
          <w:tcPr>
            <w:tcW w:w="4820" w:type="dxa"/>
            <w:gridSpan w:val="2"/>
          </w:tcPr>
          <w:p w:rsidR="00942AB8" w:rsidRDefault="00E16C7E">
            <w:proofErr w:type="gramStart"/>
            <w:r>
              <w:t>et</w:t>
            </w:r>
            <w:proofErr w:type="gramEnd"/>
          </w:p>
        </w:tc>
      </w:tr>
      <w:tr w:rsidR="00942AB8" w:rsidTr="00D40ABA">
        <w:tc>
          <w:tcPr>
            <w:tcW w:w="4748" w:type="dxa"/>
            <w:gridSpan w:val="2"/>
          </w:tcPr>
          <w:p w:rsidR="00942AB8" w:rsidRDefault="00942AB8"/>
        </w:tc>
        <w:tc>
          <w:tcPr>
            <w:tcW w:w="4820" w:type="dxa"/>
            <w:gridSpan w:val="2"/>
          </w:tcPr>
          <w:p w:rsidR="00942AB8" w:rsidRDefault="00942AB8"/>
        </w:tc>
      </w:tr>
      <w:tr w:rsidR="00942AB8" w:rsidTr="00D40ABA">
        <w:tc>
          <w:tcPr>
            <w:tcW w:w="4748" w:type="dxa"/>
            <w:gridSpan w:val="2"/>
          </w:tcPr>
          <w:p w:rsidR="00942AB8" w:rsidRDefault="00E16C7E">
            <w:pPr>
              <w:pStyle w:val="zSoquijdatNomPartieDef"/>
              <w:rPr>
                <w:b/>
              </w:rPr>
            </w:pPr>
            <w:r>
              <w:rPr>
                <w:b/>
              </w:rPr>
              <w:t>Johanne Métivier</w:t>
            </w:r>
          </w:p>
        </w:tc>
        <w:tc>
          <w:tcPr>
            <w:tcW w:w="4820" w:type="dxa"/>
            <w:gridSpan w:val="2"/>
          </w:tcPr>
          <w:p w:rsidR="00942AB8" w:rsidRPr="00E16C7E" w:rsidRDefault="00624CBF" w:rsidP="00E16C7E">
            <w:pPr>
              <w:pStyle w:val="zSoquijdatNomPartieDef"/>
              <w:rPr>
                <w:b/>
              </w:rPr>
            </w:pPr>
            <w:r>
              <w:rPr>
                <w:b/>
              </w:rPr>
              <w:t>Fournitures f</w:t>
            </w:r>
            <w:r w:rsidR="00E16C7E">
              <w:rPr>
                <w:b/>
              </w:rPr>
              <w:t>unéraires Victo</w:t>
            </w:r>
            <w:r>
              <w:rPr>
                <w:b/>
              </w:rPr>
              <w:t xml:space="preserve">riaville </w:t>
            </w:r>
            <w:proofErr w:type="spellStart"/>
            <w:r>
              <w:rPr>
                <w:b/>
              </w:rPr>
              <w:t>inc.</w:t>
            </w:r>
            <w:proofErr w:type="spellEnd"/>
          </w:p>
        </w:tc>
      </w:tr>
      <w:tr w:rsidR="007D5434" w:rsidTr="00D40ABA">
        <w:tc>
          <w:tcPr>
            <w:tcW w:w="4748" w:type="dxa"/>
            <w:gridSpan w:val="2"/>
          </w:tcPr>
          <w:p w:rsidR="007D5434" w:rsidRDefault="007D5434" w:rsidP="007D5434">
            <w:pPr>
              <w:pStyle w:val="zSoquijdatQtePartieDef"/>
              <w:ind w:left="708"/>
            </w:pPr>
            <w:r>
              <w:t>Partie mise en cause</w:t>
            </w:r>
          </w:p>
        </w:tc>
        <w:tc>
          <w:tcPr>
            <w:tcW w:w="4820" w:type="dxa"/>
            <w:gridSpan w:val="2"/>
          </w:tcPr>
          <w:p w:rsidR="007D5434" w:rsidRDefault="007D5434" w:rsidP="007D5434">
            <w:pPr>
              <w:pStyle w:val="zSoquijdatNomPartieDef"/>
              <w:rPr>
                <w:b/>
              </w:rPr>
            </w:pPr>
            <w:r>
              <w:tab/>
              <w:t>Partie mise en cause</w:t>
            </w:r>
          </w:p>
        </w:tc>
      </w:tr>
      <w:tr w:rsidR="007D5434" w:rsidTr="00D40ABA">
        <w:tc>
          <w:tcPr>
            <w:tcW w:w="4748" w:type="dxa"/>
            <w:gridSpan w:val="2"/>
          </w:tcPr>
          <w:p w:rsidR="007D5434" w:rsidRDefault="007D5434" w:rsidP="007D5434">
            <w:pPr>
              <w:pStyle w:val="zSoquijdatQtePartieDef"/>
              <w:ind w:left="708"/>
            </w:pPr>
          </w:p>
        </w:tc>
        <w:tc>
          <w:tcPr>
            <w:tcW w:w="4820" w:type="dxa"/>
            <w:gridSpan w:val="2"/>
          </w:tcPr>
          <w:p w:rsidR="007D5434" w:rsidRDefault="007D5434" w:rsidP="007D5434">
            <w:pPr>
              <w:pStyle w:val="zSoquijdatNomPartieDef"/>
            </w:pPr>
          </w:p>
        </w:tc>
      </w:tr>
      <w:tr w:rsidR="00553E9D" w:rsidTr="00D40ABA">
        <w:tc>
          <w:tcPr>
            <w:tcW w:w="4748" w:type="dxa"/>
            <w:gridSpan w:val="2"/>
          </w:tcPr>
          <w:p w:rsidR="00553E9D" w:rsidRDefault="00553E9D" w:rsidP="007D5434">
            <w:pPr>
              <w:pStyle w:val="zSoquijdatQtePartieDef"/>
              <w:ind w:left="708"/>
            </w:pPr>
          </w:p>
        </w:tc>
        <w:tc>
          <w:tcPr>
            <w:tcW w:w="4820" w:type="dxa"/>
            <w:gridSpan w:val="2"/>
          </w:tcPr>
          <w:p w:rsidR="00553E9D" w:rsidRDefault="00553E9D" w:rsidP="007D5434">
            <w:pPr>
              <w:pStyle w:val="zSoquijdatNomPartieDef"/>
            </w:pPr>
            <w:proofErr w:type="gramStart"/>
            <w:r>
              <w:t>et</w:t>
            </w:r>
            <w:proofErr w:type="gramEnd"/>
          </w:p>
        </w:tc>
      </w:tr>
      <w:tr w:rsidR="00553E9D" w:rsidTr="00D40ABA">
        <w:tc>
          <w:tcPr>
            <w:tcW w:w="4748" w:type="dxa"/>
            <w:gridSpan w:val="2"/>
          </w:tcPr>
          <w:p w:rsidR="00553E9D" w:rsidRDefault="00553E9D" w:rsidP="007D5434">
            <w:pPr>
              <w:pStyle w:val="zSoquijdatQtePartieDef"/>
              <w:ind w:left="708"/>
            </w:pPr>
          </w:p>
        </w:tc>
        <w:tc>
          <w:tcPr>
            <w:tcW w:w="4820" w:type="dxa"/>
            <w:gridSpan w:val="2"/>
          </w:tcPr>
          <w:p w:rsidR="00553E9D" w:rsidRDefault="00553E9D" w:rsidP="007D5434">
            <w:pPr>
              <w:pStyle w:val="zSoquijdatNomPartieDef"/>
            </w:pPr>
          </w:p>
        </w:tc>
      </w:tr>
      <w:tr w:rsidR="007D5434" w:rsidTr="00D40ABA">
        <w:tc>
          <w:tcPr>
            <w:tcW w:w="4748" w:type="dxa"/>
            <w:gridSpan w:val="2"/>
          </w:tcPr>
          <w:p w:rsidR="007D5434" w:rsidRDefault="007D5434" w:rsidP="007D5434">
            <w:pPr>
              <w:pStyle w:val="zSoquijdatQtePartieDef"/>
              <w:ind w:left="708"/>
            </w:pPr>
          </w:p>
        </w:tc>
        <w:tc>
          <w:tcPr>
            <w:tcW w:w="4820" w:type="dxa"/>
            <w:gridSpan w:val="2"/>
          </w:tcPr>
          <w:p w:rsidR="007D5434" w:rsidRPr="007D5434" w:rsidRDefault="007D5434" w:rsidP="007D5434">
            <w:pPr>
              <w:pStyle w:val="zSoquijdatQtePartieDef"/>
              <w:ind w:left="2" w:hanging="2"/>
              <w:rPr>
                <w:b/>
              </w:rPr>
            </w:pPr>
            <w:r w:rsidRPr="007D5434">
              <w:rPr>
                <w:b/>
              </w:rPr>
              <w:t>Commission des normes, de l’équité, de la santé et de la sécurité du travail</w:t>
            </w:r>
            <w:r>
              <w:rPr>
                <w:b/>
              </w:rPr>
              <w:t xml:space="preserve"> </w:t>
            </w:r>
          </w:p>
        </w:tc>
      </w:tr>
      <w:tr w:rsidR="007D5434" w:rsidTr="007D5434">
        <w:trPr>
          <w:trHeight w:val="601"/>
        </w:trPr>
        <w:tc>
          <w:tcPr>
            <w:tcW w:w="4748" w:type="dxa"/>
            <w:gridSpan w:val="2"/>
          </w:tcPr>
          <w:p w:rsidR="007D5434" w:rsidRDefault="007D5434" w:rsidP="007D5434">
            <w:pPr>
              <w:pStyle w:val="zSoquijdatQtePartieDef"/>
              <w:ind w:left="708"/>
            </w:pPr>
          </w:p>
        </w:tc>
        <w:tc>
          <w:tcPr>
            <w:tcW w:w="4820" w:type="dxa"/>
            <w:gridSpan w:val="2"/>
          </w:tcPr>
          <w:p w:rsidR="007D5434" w:rsidRDefault="007D5434" w:rsidP="007D5434">
            <w:pPr>
              <w:pStyle w:val="zSoquijdatQtePartieDef"/>
              <w:ind w:left="708" w:firstLine="3"/>
            </w:pPr>
            <w:r w:rsidRPr="002C0A4E">
              <w:t>Partie intervenante</w:t>
            </w:r>
          </w:p>
        </w:tc>
      </w:tr>
    </w:tbl>
    <w:p w:rsidR="00C74B6F" w:rsidRDefault="00C74B6F">
      <w:r>
        <w:t>______________________________________________________________________</w:t>
      </w:r>
    </w:p>
    <w:p w:rsidR="00C74B6F" w:rsidRDefault="00C74B6F"/>
    <w:p w:rsidR="00C74B6F" w:rsidRPr="005B0612" w:rsidRDefault="00C74B6F" w:rsidP="008B042E">
      <w:pPr>
        <w:jc w:val="center"/>
        <w:rPr>
          <w:b/>
          <w:bCs/>
        </w:rPr>
      </w:pPr>
      <w:bookmarkStart w:id="5" w:name="decision"/>
      <w:r w:rsidRPr="005B0612">
        <w:rPr>
          <w:b/>
          <w:bCs/>
        </w:rPr>
        <w:t>DÉCISION</w:t>
      </w:r>
      <w:bookmarkEnd w:id="5"/>
    </w:p>
    <w:p w:rsidR="00C74B6F" w:rsidRDefault="00C74B6F">
      <w:pPr>
        <w:jc w:val="center"/>
      </w:pPr>
      <w:r>
        <w:t>______________________________________________________________________</w:t>
      </w:r>
    </w:p>
    <w:p w:rsidR="00C74B6F" w:rsidRDefault="00C74B6F"/>
    <w:p w:rsidR="004B4118" w:rsidRDefault="004B4118"/>
    <w:p w:rsidR="00C74B6F" w:rsidRDefault="00E16C7E">
      <w:r>
        <w:t>Dossier 588905-04B-1510</w:t>
      </w:r>
    </w:p>
    <w:p w:rsidR="00402B76" w:rsidRDefault="00402B76"/>
    <w:p w:rsidR="004B4118" w:rsidRPr="00C0486D" w:rsidRDefault="00402B76" w:rsidP="00F2266F">
      <w:pPr>
        <w:pStyle w:val="corpsdedcision"/>
        <w:tabs>
          <w:tab w:val="clear" w:pos="360"/>
          <w:tab w:val="num" w:pos="720"/>
        </w:tabs>
        <w:rPr>
          <w:sz w:val="22"/>
          <w:szCs w:val="22"/>
        </w:rPr>
      </w:pPr>
      <w:r w:rsidRPr="00C0486D">
        <w:rPr>
          <w:sz w:val="22"/>
          <w:szCs w:val="22"/>
        </w:rPr>
        <w:lastRenderedPageBreak/>
        <w:t xml:space="preserve">Le 23 octobre 2015, </w:t>
      </w:r>
      <w:r w:rsidR="00624CBF" w:rsidRPr="00C0486D">
        <w:rPr>
          <w:sz w:val="22"/>
          <w:szCs w:val="22"/>
        </w:rPr>
        <w:t xml:space="preserve">Fournitures funéraires Victoriaville </w:t>
      </w:r>
      <w:proofErr w:type="spellStart"/>
      <w:r w:rsidR="00624CBF" w:rsidRPr="00C0486D">
        <w:rPr>
          <w:sz w:val="22"/>
          <w:szCs w:val="22"/>
        </w:rPr>
        <w:t>inc.</w:t>
      </w:r>
      <w:proofErr w:type="spellEnd"/>
      <w:r w:rsidR="00C67216" w:rsidRPr="00C0486D">
        <w:rPr>
          <w:sz w:val="22"/>
          <w:szCs w:val="22"/>
        </w:rPr>
        <w:t xml:space="preserve">, </w:t>
      </w:r>
      <w:r w:rsidRPr="00C0486D">
        <w:rPr>
          <w:sz w:val="22"/>
          <w:szCs w:val="22"/>
        </w:rPr>
        <w:t>l’employeur</w:t>
      </w:r>
      <w:r w:rsidR="00624CBF" w:rsidRPr="00C0486D">
        <w:rPr>
          <w:sz w:val="22"/>
          <w:szCs w:val="22"/>
        </w:rPr>
        <w:t>,</w:t>
      </w:r>
      <w:r w:rsidRPr="00C0486D">
        <w:rPr>
          <w:sz w:val="22"/>
          <w:szCs w:val="22"/>
        </w:rPr>
        <w:t xml:space="preserve"> dépose à la Commission des lésions professionnelles</w:t>
      </w:r>
      <w:r w:rsidR="00B149F8" w:rsidRPr="00C0486D">
        <w:rPr>
          <w:sz w:val="22"/>
          <w:szCs w:val="22"/>
        </w:rPr>
        <w:t xml:space="preserve"> </w:t>
      </w:r>
      <w:r w:rsidR="006A655B" w:rsidRPr="00C0486D">
        <w:rPr>
          <w:sz w:val="22"/>
          <w:szCs w:val="22"/>
        </w:rPr>
        <w:t>(la CLP)</w:t>
      </w:r>
      <w:r w:rsidRPr="00C0486D">
        <w:rPr>
          <w:sz w:val="22"/>
          <w:szCs w:val="22"/>
        </w:rPr>
        <w:t xml:space="preserve"> une requête par laquelle il conteste une décision de la </w:t>
      </w:r>
      <w:r w:rsidR="004B4118" w:rsidRPr="00C0486D">
        <w:rPr>
          <w:sz w:val="22"/>
          <w:szCs w:val="22"/>
        </w:rPr>
        <w:t xml:space="preserve">Commission de la santé et de la sécurité du travail (la CSST) rendue le </w:t>
      </w:r>
      <w:r w:rsidR="00624CBF" w:rsidRPr="00C0486D">
        <w:rPr>
          <w:sz w:val="22"/>
          <w:szCs w:val="22"/>
        </w:rPr>
        <w:t>18 </w:t>
      </w:r>
      <w:r w:rsidR="004B4118" w:rsidRPr="00C0486D">
        <w:rPr>
          <w:sz w:val="22"/>
          <w:szCs w:val="22"/>
        </w:rPr>
        <w:t>septembre 2015 à la suite d’une révision administrative.</w:t>
      </w:r>
    </w:p>
    <w:p w:rsidR="00402B76" w:rsidRPr="00C0486D" w:rsidRDefault="00402B76" w:rsidP="00F2266F">
      <w:pPr>
        <w:pStyle w:val="corpsdedcision"/>
        <w:tabs>
          <w:tab w:val="clear" w:pos="360"/>
          <w:tab w:val="num" w:pos="720"/>
        </w:tabs>
        <w:rPr>
          <w:sz w:val="22"/>
          <w:szCs w:val="22"/>
        </w:rPr>
      </w:pPr>
      <w:r w:rsidRPr="00C0486D">
        <w:rPr>
          <w:sz w:val="22"/>
          <w:szCs w:val="22"/>
        </w:rPr>
        <w:t xml:space="preserve">Par cette décision, la Commission confirme celle qu’elle a initialement rendue le </w:t>
      </w:r>
      <w:r w:rsidR="004B4118" w:rsidRPr="00C0486D">
        <w:rPr>
          <w:sz w:val="22"/>
          <w:szCs w:val="22"/>
        </w:rPr>
        <w:t>23 juillet 2015</w:t>
      </w:r>
      <w:r w:rsidRPr="00C0486D">
        <w:rPr>
          <w:sz w:val="22"/>
          <w:szCs w:val="22"/>
        </w:rPr>
        <w:t xml:space="preserve"> et déclare que la travailleuse a subi </w:t>
      </w:r>
      <w:r w:rsidR="004B4118" w:rsidRPr="00C0486D">
        <w:rPr>
          <w:sz w:val="22"/>
          <w:szCs w:val="22"/>
        </w:rPr>
        <w:t>une l</w:t>
      </w:r>
      <w:r w:rsidRPr="00C0486D">
        <w:rPr>
          <w:sz w:val="22"/>
          <w:szCs w:val="22"/>
        </w:rPr>
        <w:t>ésion professionnelle le 1</w:t>
      </w:r>
      <w:r w:rsidR="004B4118" w:rsidRPr="00C0486D">
        <w:rPr>
          <w:sz w:val="22"/>
          <w:szCs w:val="22"/>
        </w:rPr>
        <w:t>4</w:t>
      </w:r>
      <w:r w:rsidRPr="00C0486D">
        <w:rPr>
          <w:sz w:val="22"/>
          <w:szCs w:val="22"/>
        </w:rPr>
        <w:t> </w:t>
      </w:r>
      <w:r w:rsidR="006A655B" w:rsidRPr="00C0486D">
        <w:rPr>
          <w:sz w:val="22"/>
          <w:szCs w:val="22"/>
        </w:rPr>
        <w:t>mai </w:t>
      </w:r>
      <w:r w:rsidR="004B4118" w:rsidRPr="00C0486D">
        <w:rPr>
          <w:sz w:val="22"/>
          <w:szCs w:val="22"/>
        </w:rPr>
        <w:t xml:space="preserve">2015, soit une contusion lombo-sacrée bilatérale et une contusion sacro-iliaque bilatérale </w:t>
      </w:r>
      <w:r w:rsidRPr="00C0486D">
        <w:rPr>
          <w:sz w:val="22"/>
          <w:szCs w:val="22"/>
        </w:rPr>
        <w:t xml:space="preserve">et qu’elle a droit, en conséquence, aux prestations prévues par la </w:t>
      </w:r>
      <w:r w:rsidRPr="00C0486D">
        <w:rPr>
          <w:i/>
          <w:sz w:val="22"/>
          <w:szCs w:val="22"/>
        </w:rPr>
        <w:t>Loi sur les accidents du travail et les maladies professionnelles</w:t>
      </w:r>
      <w:r w:rsidRPr="00C0486D">
        <w:rPr>
          <w:rStyle w:val="Appelnotedebasdep"/>
          <w:sz w:val="22"/>
          <w:szCs w:val="22"/>
        </w:rPr>
        <w:footnoteReference w:id="1"/>
      </w:r>
      <w:r w:rsidR="006A655B" w:rsidRPr="00C0486D">
        <w:rPr>
          <w:sz w:val="22"/>
          <w:szCs w:val="22"/>
        </w:rPr>
        <w:t xml:space="preserve"> (la L</w:t>
      </w:r>
      <w:r w:rsidRPr="00C0486D">
        <w:rPr>
          <w:sz w:val="22"/>
          <w:szCs w:val="22"/>
        </w:rPr>
        <w:t>oi).</w:t>
      </w:r>
    </w:p>
    <w:p w:rsidR="00E16C7E" w:rsidRDefault="00E16C7E">
      <w:r>
        <w:t>Dossier 598074-04B-1602</w:t>
      </w:r>
    </w:p>
    <w:p w:rsidR="00C67216" w:rsidRDefault="00C67216"/>
    <w:p w:rsidR="00C67216" w:rsidRPr="00C0486D" w:rsidRDefault="00C67216" w:rsidP="00F2266F">
      <w:pPr>
        <w:pStyle w:val="corpsdedcision"/>
        <w:tabs>
          <w:tab w:val="clear" w:pos="360"/>
          <w:tab w:val="num" w:pos="720"/>
        </w:tabs>
        <w:rPr>
          <w:sz w:val="22"/>
          <w:szCs w:val="22"/>
        </w:rPr>
      </w:pPr>
      <w:r w:rsidRPr="00C0486D">
        <w:rPr>
          <w:sz w:val="22"/>
          <w:szCs w:val="22"/>
        </w:rPr>
        <w:t>Le 15 février 2016, madame Johanne Métivier, la travailleuse</w:t>
      </w:r>
      <w:r w:rsidR="006A655B" w:rsidRPr="00C0486D">
        <w:rPr>
          <w:sz w:val="22"/>
          <w:szCs w:val="22"/>
        </w:rPr>
        <w:t>,</w:t>
      </w:r>
      <w:r w:rsidRPr="00C0486D">
        <w:rPr>
          <w:sz w:val="22"/>
          <w:szCs w:val="22"/>
        </w:rPr>
        <w:t xml:space="preserve"> dépose au Tribunal administratif du travail</w:t>
      </w:r>
      <w:r w:rsidR="006A655B" w:rsidRPr="00C0486D">
        <w:rPr>
          <w:rStyle w:val="Appelnotedebasdep"/>
          <w:sz w:val="22"/>
          <w:szCs w:val="22"/>
        </w:rPr>
        <w:footnoteReference w:id="2"/>
      </w:r>
      <w:r w:rsidR="006A655B" w:rsidRPr="00C0486D">
        <w:rPr>
          <w:sz w:val="22"/>
          <w:szCs w:val="22"/>
        </w:rPr>
        <w:t xml:space="preserve"> (le Tribunal)</w:t>
      </w:r>
      <w:r w:rsidRPr="00C0486D">
        <w:rPr>
          <w:sz w:val="22"/>
          <w:szCs w:val="22"/>
        </w:rPr>
        <w:t xml:space="preserve"> un acte introductif par lequel elle conteste une décision de la </w:t>
      </w:r>
      <w:r w:rsidR="006A655B" w:rsidRPr="00C0486D">
        <w:rPr>
          <w:sz w:val="22"/>
          <w:szCs w:val="22"/>
        </w:rPr>
        <w:t>Commission des normes, de l’équité, de la santé et de la sécurité du travail</w:t>
      </w:r>
      <w:r w:rsidR="006A655B" w:rsidRPr="00C0486D">
        <w:rPr>
          <w:rStyle w:val="Appelnotedebasdep"/>
          <w:rFonts w:cs="Arial"/>
          <w:sz w:val="22"/>
          <w:szCs w:val="22"/>
        </w:rPr>
        <w:footnoteReference w:id="3"/>
      </w:r>
      <w:r w:rsidR="006A655B" w:rsidRPr="00C0486D">
        <w:rPr>
          <w:sz w:val="22"/>
          <w:szCs w:val="22"/>
        </w:rPr>
        <w:t xml:space="preserve"> </w:t>
      </w:r>
      <w:r w:rsidRPr="00C0486D">
        <w:rPr>
          <w:sz w:val="22"/>
          <w:szCs w:val="22"/>
        </w:rPr>
        <w:t xml:space="preserve">rendue </w:t>
      </w:r>
      <w:r w:rsidR="003D0A5E" w:rsidRPr="00C0486D">
        <w:rPr>
          <w:sz w:val="22"/>
          <w:szCs w:val="22"/>
        </w:rPr>
        <w:t xml:space="preserve">le 14 janvier 2016 </w:t>
      </w:r>
      <w:r w:rsidRPr="00C0486D">
        <w:rPr>
          <w:sz w:val="22"/>
          <w:szCs w:val="22"/>
        </w:rPr>
        <w:t>à la suite d’une révision administrative</w:t>
      </w:r>
      <w:r w:rsidR="003D0A5E" w:rsidRPr="00C0486D">
        <w:rPr>
          <w:sz w:val="22"/>
          <w:szCs w:val="22"/>
        </w:rPr>
        <w:t>.</w:t>
      </w:r>
    </w:p>
    <w:p w:rsidR="00C67216" w:rsidRPr="00C0486D" w:rsidRDefault="00C67216" w:rsidP="00F2266F">
      <w:pPr>
        <w:pStyle w:val="corpsdedcision"/>
        <w:tabs>
          <w:tab w:val="clear" w:pos="360"/>
          <w:tab w:val="num" w:pos="720"/>
        </w:tabs>
        <w:rPr>
          <w:sz w:val="22"/>
          <w:szCs w:val="22"/>
        </w:rPr>
      </w:pPr>
      <w:r w:rsidRPr="00C0486D">
        <w:rPr>
          <w:sz w:val="22"/>
          <w:szCs w:val="22"/>
        </w:rPr>
        <w:t xml:space="preserve">Par cette décision, la Commission infirme celle qu’elle a initialement rendue le </w:t>
      </w:r>
      <w:r w:rsidR="006A655B" w:rsidRPr="00C0486D">
        <w:rPr>
          <w:sz w:val="22"/>
          <w:szCs w:val="22"/>
        </w:rPr>
        <w:t>30 </w:t>
      </w:r>
      <w:r w:rsidRPr="00C0486D">
        <w:rPr>
          <w:sz w:val="22"/>
          <w:szCs w:val="22"/>
        </w:rPr>
        <w:t>septembre 2015 et déclare que le diagnostic de syndrome commotionnel n’est pas en relation avec l’événement du 14 mai 2015 et que la travailleuse n’a pas droi</w:t>
      </w:r>
      <w:r w:rsidR="006A655B" w:rsidRPr="00C0486D">
        <w:rPr>
          <w:sz w:val="22"/>
          <w:szCs w:val="22"/>
        </w:rPr>
        <w:t>t aux prestations prévues à la L</w:t>
      </w:r>
      <w:r w:rsidRPr="00C0486D">
        <w:rPr>
          <w:sz w:val="22"/>
          <w:szCs w:val="22"/>
        </w:rPr>
        <w:t>oi en regard de ce diagnostic.</w:t>
      </w:r>
    </w:p>
    <w:p w:rsidR="00B42042" w:rsidRDefault="00B42042">
      <w:r>
        <w:t>Dossier 609130-04B-1606</w:t>
      </w:r>
    </w:p>
    <w:p w:rsidR="00E16C7E" w:rsidRDefault="00E16C7E"/>
    <w:p w:rsidR="00C67216" w:rsidRPr="00666F1B" w:rsidRDefault="00C67216" w:rsidP="00F2266F">
      <w:pPr>
        <w:pStyle w:val="corpsdedcision"/>
        <w:tabs>
          <w:tab w:val="clear" w:pos="360"/>
          <w:tab w:val="num" w:pos="720"/>
        </w:tabs>
      </w:pPr>
      <w:r w:rsidRPr="00666F1B">
        <w:t xml:space="preserve">Le </w:t>
      </w:r>
      <w:r>
        <w:t>14 juin 2</w:t>
      </w:r>
      <w:r w:rsidRPr="00666F1B">
        <w:t xml:space="preserve">016, </w:t>
      </w:r>
      <w:r>
        <w:t xml:space="preserve">la travailleuse </w:t>
      </w:r>
      <w:r w:rsidRPr="00666F1B">
        <w:t xml:space="preserve">dépose au Tribunal administratif du travail un acte introductif par lequel </w:t>
      </w:r>
      <w:r w:rsidR="003D0A5E">
        <w:t>elle</w:t>
      </w:r>
      <w:r w:rsidRPr="00666F1B">
        <w:t xml:space="preserve"> conteste une décision de la Commission rendue le </w:t>
      </w:r>
      <w:r w:rsidR="003D0A5E">
        <w:t>16 mai</w:t>
      </w:r>
      <w:r w:rsidR="00990A05">
        <w:t> </w:t>
      </w:r>
      <w:r w:rsidRPr="00666F1B">
        <w:t>2016 à la suite d’une révision administrative.</w:t>
      </w:r>
    </w:p>
    <w:p w:rsidR="003D0A5E" w:rsidRDefault="00C67216" w:rsidP="00F2266F">
      <w:pPr>
        <w:pStyle w:val="corpsdedcision"/>
        <w:tabs>
          <w:tab w:val="clear" w:pos="360"/>
          <w:tab w:val="num" w:pos="720"/>
        </w:tabs>
      </w:pPr>
      <w:r w:rsidRPr="00666F1B">
        <w:t xml:space="preserve">Par cette décision, la Commission confirme celle qu’elle a rendue initialement le 15 </w:t>
      </w:r>
      <w:r w:rsidR="003D0A5E">
        <w:t>avril 2016</w:t>
      </w:r>
      <w:r w:rsidRPr="00666F1B">
        <w:t xml:space="preserve"> </w:t>
      </w:r>
      <w:proofErr w:type="gramStart"/>
      <w:r w:rsidRPr="00666F1B">
        <w:t>suite à un</w:t>
      </w:r>
      <w:proofErr w:type="gramEnd"/>
      <w:r w:rsidRPr="00666F1B">
        <w:t xml:space="preserve"> avis du Bureau d’évaluation médicale du </w:t>
      </w:r>
      <w:r w:rsidR="003D0A5E">
        <w:t xml:space="preserve">11 </w:t>
      </w:r>
      <w:r w:rsidRPr="00666F1B">
        <w:t xml:space="preserve">mars 2016 et déclare que le </w:t>
      </w:r>
      <w:r w:rsidR="003D0A5E">
        <w:t xml:space="preserve">diagnostic de contusion de la fesse gauche est en relation </w:t>
      </w:r>
      <w:r w:rsidR="006A655B">
        <w:t>avec l’événement du 14 mai 2015</w:t>
      </w:r>
      <w:r w:rsidR="003D0A5E">
        <w:t xml:space="preserve"> et que la travailleuse a droi</w:t>
      </w:r>
      <w:r w:rsidR="006A655B">
        <w:t>t aux prestations prévues à la L</w:t>
      </w:r>
      <w:r w:rsidR="003D0A5E">
        <w:t xml:space="preserve">oi. Elle déclare au surplus que la travailleuse a droit à l’indemnité de remplacement du revenu jusqu’à ce qu’elle se prononce sur sa capacité à exercer son emploi, étant donné que la lésion est consolidée avec des limitations fonctionnelles. </w:t>
      </w:r>
    </w:p>
    <w:p w:rsidR="003D0A5E" w:rsidRDefault="003D0A5E" w:rsidP="00F2266F">
      <w:pPr>
        <w:pStyle w:val="corpsdedcision"/>
        <w:tabs>
          <w:tab w:val="clear" w:pos="360"/>
          <w:tab w:val="num" w:pos="720"/>
        </w:tabs>
      </w:pPr>
      <w:r>
        <w:lastRenderedPageBreak/>
        <w:t xml:space="preserve">Elle déclare finalement que la </w:t>
      </w:r>
      <w:r w:rsidR="00C67216" w:rsidRPr="00666F1B">
        <w:t>travailleu</w:t>
      </w:r>
      <w:r>
        <w:t>se</w:t>
      </w:r>
      <w:r w:rsidR="00C67216" w:rsidRPr="00666F1B">
        <w:t xml:space="preserve"> a droit à une indemnité pour préjudice corporel étant donné l</w:t>
      </w:r>
      <w:r>
        <w:t>a présence d</w:t>
      </w:r>
      <w:r w:rsidR="00C67216" w:rsidRPr="00666F1B">
        <w:t>’une atteinte permanente</w:t>
      </w:r>
      <w:r>
        <w:t>.</w:t>
      </w:r>
    </w:p>
    <w:p w:rsidR="003D0A5E" w:rsidRPr="00666F1B" w:rsidRDefault="003D0A5E" w:rsidP="00F2266F">
      <w:pPr>
        <w:pStyle w:val="corpsdedcision"/>
        <w:tabs>
          <w:tab w:val="clear" w:pos="360"/>
          <w:tab w:val="num" w:pos="720"/>
        </w:tabs>
      </w:pPr>
      <w:r w:rsidRPr="00666F1B">
        <w:t xml:space="preserve">Une audience a été tenue à Drummondville le </w:t>
      </w:r>
      <w:r>
        <w:t>16 janvier 201</w:t>
      </w:r>
      <w:r w:rsidR="000A4431">
        <w:t>8</w:t>
      </w:r>
      <w:r>
        <w:t>.</w:t>
      </w:r>
      <w:r w:rsidRPr="00666F1B">
        <w:t xml:space="preserve"> L</w:t>
      </w:r>
      <w:r>
        <w:t xml:space="preserve">’employeur était présent </w:t>
      </w:r>
      <w:r w:rsidRPr="00D40B6B">
        <w:t xml:space="preserve">en la personne de monsieur Sylvain Gagné et était représenté par </w:t>
      </w:r>
      <w:r w:rsidR="000A4431" w:rsidRPr="00D40B6B">
        <w:t>m</w:t>
      </w:r>
      <w:r w:rsidR="00544812" w:rsidRPr="00D40B6B">
        <w:t xml:space="preserve">onsieur Frédéric Boucher. </w:t>
      </w:r>
      <w:r w:rsidRPr="00D40B6B">
        <w:t>L</w:t>
      </w:r>
      <w:r w:rsidR="00544812" w:rsidRPr="00D40B6B">
        <w:t>a</w:t>
      </w:r>
      <w:r w:rsidRPr="00D40B6B">
        <w:t xml:space="preserve"> </w:t>
      </w:r>
      <w:r w:rsidR="00544812" w:rsidRPr="00D40B6B">
        <w:t xml:space="preserve">travailleuse </w:t>
      </w:r>
      <w:r w:rsidRPr="00D40B6B">
        <w:t xml:space="preserve">était </w:t>
      </w:r>
      <w:r w:rsidR="00544812" w:rsidRPr="00D40B6B">
        <w:t>également prés</w:t>
      </w:r>
      <w:r w:rsidR="000A4431" w:rsidRPr="00D40B6B">
        <w:t>ente et était représentée par maître </w:t>
      </w:r>
      <w:r w:rsidR="00544812" w:rsidRPr="00D40B6B">
        <w:t xml:space="preserve">Maxime Gilbert. </w:t>
      </w:r>
      <w:r w:rsidRPr="00D40B6B">
        <w:t xml:space="preserve">La Commission, </w:t>
      </w:r>
      <w:r w:rsidR="00544812" w:rsidRPr="00D40B6B">
        <w:t xml:space="preserve">qui était </w:t>
      </w:r>
      <w:r w:rsidRPr="00D40B6B">
        <w:t>dûment intervenue</w:t>
      </w:r>
      <w:r w:rsidR="00544812" w:rsidRPr="00D40B6B">
        <w:t xml:space="preserve"> dans le dossier 609130, éta</w:t>
      </w:r>
      <w:r w:rsidR="000A4431" w:rsidRPr="00D40B6B">
        <w:t xml:space="preserve">it </w:t>
      </w:r>
      <w:r w:rsidR="00340745" w:rsidRPr="00D40B6B">
        <w:t xml:space="preserve">représentée par </w:t>
      </w:r>
      <w:r w:rsidR="000A4431" w:rsidRPr="00D40B6B">
        <w:t>maître</w:t>
      </w:r>
      <w:r w:rsidR="00544812" w:rsidRPr="00D40B6B">
        <w:t xml:space="preserve"> Dominique Tancrède. </w:t>
      </w:r>
      <w:r w:rsidRPr="00D40B6B">
        <w:t xml:space="preserve"> </w:t>
      </w:r>
    </w:p>
    <w:p w:rsidR="003D0A5E" w:rsidRPr="00666F1B" w:rsidRDefault="003D0A5E" w:rsidP="00F2266F">
      <w:pPr>
        <w:pStyle w:val="corpsdedcision"/>
        <w:tabs>
          <w:tab w:val="clear" w:pos="360"/>
          <w:tab w:val="num" w:pos="720"/>
        </w:tabs>
      </w:pPr>
      <w:r w:rsidRPr="00666F1B">
        <w:t>Le</w:t>
      </w:r>
      <w:r w:rsidR="00544812">
        <w:t>s</w:t>
      </w:r>
      <w:r w:rsidRPr="00666F1B">
        <w:t xml:space="preserve"> dossier</w:t>
      </w:r>
      <w:r w:rsidR="00544812">
        <w:t>s</w:t>
      </w:r>
      <w:r w:rsidRPr="00666F1B">
        <w:t xml:space="preserve"> </w:t>
      </w:r>
      <w:r w:rsidR="00544812">
        <w:t>ont</w:t>
      </w:r>
      <w:r w:rsidRPr="00666F1B">
        <w:t xml:space="preserve"> été placé</w:t>
      </w:r>
      <w:r w:rsidR="00544812">
        <w:t>s</w:t>
      </w:r>
      <w:r w:rsidRPr="00666F1B">
        <w:t xml:space="preserve"> en délibéré au terme de l’audience.</w:t>
      </w:r>
    </w:p>
    <w:p w:rsidR="00E16C7E" w:rsidRDefault="00E16C7E">
      <w:pPr>
        <w:pStyle w:val="corpsdedcision"/>
        <w:numPr>
          <w:ilvl w:val="0"/>
          <w:numId w:val="0"/>
        </w:numPr>
        <w:rPr>
          <w:b/>
        </w:rPr>
      </w:pPr>
      <w:r>
        <w:rPr>
          <w:b/>
        </w:rPr>
        <w:t>L’OBJET DES CONTESTATIONS</w:t>
      </w:r>
    </w:p>
    <w:p w:rsidR="00E16C7E" w:rsidRDefault="00E16C7E" w:rsidP="00E16C7E">
      <w:r>
        <w:t>Dossier 588905-04B-1510</w:t>
      </w:r>
    </w:p>
    <w:p w:rsidR="00402B76" w:rsidRDefault="00402B76" w:rsidP="00E16C7E"/>
    <w:p w:rsidR="00E16C7E" w:rsidRDefault="008529C1" w:rsidP="00DD468B">
      <w:pPr>
        <w:pStyle w:val="corpsdedcision"/>
        <w:tabs>
          <w:tab w:val="clear" w:pos="720"/>
          <w:tab w:val="num" w:pos="709"/>
        </w:tabs>
      </w:pPr>
      <w:r>
        <w:t>L’employeur</w:t>
      </w:r>
      <w:r w:rsidR="00402B76" w:rsidRPr="00F66CC8">
        <w:t xml:space="preserve"> demande au Tribunal d’infirmer la décision de la Commission en révision administrative du </w:t>
      </w:r>
      <w:r>
        <w:t>18 septembre 2015</w:t>
      </w:r>
      <w:r w:rsidR="00402B76" w:rsidRPr="00F66CC8">
        <w:t xml:space="preserve"> et de déclarer qu</w:t>
      </w:r>
      <w:r>
        <w:t xml:space="preserve">e la travailleuse n’a pas </w:t>
      </w:r>
      <w:r w:rsidR="000A4431">
        <w:t>subi</w:t>
      </w:r>
      <w:r w:rsidR="008856BF">
        <w:t xml:space="preserve"> de </w:t>
      </w:r>
      <w:r w:rsidR="00402B76" w:rsidRPr="00F66CC8">
        <w:t xml:space="preserve">lésion professionnelle </w:t>
      </w:r>
      <w:r>
        <w:t xml:space="preserve">le </w:t>
      </w:r>
      <w:r w:rsidR="00402B76" w:rsidRPr="00F66CC8">
        <w:t>1</w:t>
      </w:r>
      <w:r>
        <w:t>4 mai 2015.</w:t>
      </w:r>
    </w:p>
    <w:p w:rsidR="00E16C7E" w:rsidRDefault="00E16C7E" w:rsidP="00E16C7E">
      <w:r>
        <w:t>Dossier 598074-04B-1602</w:t>
      </w:r>
    </w:p>
    <w:p w:rsidR="00C67216" w:rsidRDefault="00C67216" w:rsidP="00E16C7E"/>
    <w:p w:rsidR="00E16C7E" w:rsidRDefault="00C67216" w:rsidP="00DD468B">
      <w:pPr>
        <w:pStyle w:val="corpsdedcision"/>
      </w:pPr>
      <w:r w:rsidRPr="00666F1B">
        <w:t>L</w:t>
      </w:r>
      <w:r w:rsidR="008529C1">
        <w:t>a</w:t>
      </w:r>
      <w:r w:rsidRPr="00666F1B">
        <w:t xml:space="preserve"> travailleu</w:t>
      </w:r>
      <w:r w:rsidR="008529C1">
        <w:t>se</w:t>
      </w:r>
      <w:r w:rsidRPr="00666F1B">
        <w:t xml:space="preserve"> demande au Tribunal </w:t>
      </w:r>
      <w:r w:rsidR="00174EF9" w:rsidRPr="00F66CC8">
        <w:t xml:space="preserve">d’infirmer la décision de la Commission en révision administrative </w:t>
      </w:r>
      <w:r w:rsidR="00EE0A35">
        <w:t>du</w:t>
      </w:r>
      <w:r w:rsidR="00174EF9" w:rsidRPr="00F66CC8">
        <w:t xml:space="preserve"> </w:t>
      </w:r>
      <w:r w:rsidR="00174EF9">
        <w:t>14 janvier 2016 et de déclarer que le syndrome commotionnel est en relation avec l’événement du 14 mai 2015.</w:t>
      </w:r>
    </w:p>
    <w:p w:rsidR="00B42042" w:rsidRDefault="00B42042" w:rsidP="00B42042">
      <w:r>
        <w:t>Dossier 609130-04B-1606</w:t>
      </w:r>
    </w:p>
    <w:p w:rsidR="00174EF9" w:rsidRDefault="00174EF9" w:rsidP="00B42042"/>
    <w:p w:rsidR="00174EF9" w:rsidRDefault="00174EF9" w:rsidP="00174EF9">
      <w:pPr>
        <w:pStyle w:val="corpsdedcision"/>
      </w:pPr>
      <w:r w:rsidRPr="00666F1B">
        <w:t>L</w:t>
      </w:r>
      <w:r>
        <w:t>a</w:t>
      </w:r>
      <w:r w:rsidRPr="00666F1B">
        <w:t xml:space="preserve"> travailleu</w:t>
      </w:r>
      <w:r>
        <w:t>se</w:t>
      </w:r>
      <w:r w:rsidRPr="00666F1B">
        <w:t xml:space="preserve"> demande au Tribunal </w:t>
      </w:r>
      <w:r w:rsidRPr="00F66CC8">
        <w:t xml:space="preserve">d’infirmer la décision de la Commission en révision administrative </w:t>
      </w:r>
      <w:r w:rsidR="00EE0A35">
        <w:t>du</w:t>
      </w:r>
      <w:r w:rsidRPr="00F66CC8">
        <w:t xml:space="preserve"> </w:t>
      </w:r>
      <w:r>
        <w:t xml:space="preserve">16 mai 2016. En fait, elle indique que seule la question du diagnostic est en litige. Elle demande ainsi que </w:t>
      </w:r>
      <w:r w:rsidRPr="00420A50">
        <w:t>soit ajouté le diagnostic de syndrome com</w:t>
      </w:r>
      <w:r w:rsidRPr="00261D6A">
        <w:t xml:space="preserve">motionnel à ceux de </w:t>
      </w:r>
      <w:r w:rsidR="00681104" w:rsidRPr="00261D6A">
        <w:t xml:space="preserve">contusion de la fesse gauche et </w:t>
      </w:r>
      <w:r w:rsidR="00340745">
        <w:t xml:space="preserve">de </w:t>
      </w:r>
      <w:r w:rsidR="00681104" w:rsidRPr="00261D6A">
        <w:t xml:space="preserve">contusion lombo-sacrée bilatérale </w:t>
      </w:r>
      <w:r w:rsidR="00976F0F" w:rsidRPr="00261D6A">
        <w:t xml:space="preserve">retenus dans </w:t>
      </w:r>
      <w:r w:rsidRPr="00261D6A">
        <w:t xml:space="preserve">l’avis du </w:t>
      </w:r>
      <w:r w:rsidRPr="00420A50">
        <w:t>Bureau d’évaluation médicale</w:t>
      </w:r>
      <w:r w:rsidR="00EE0A35" w:rsidRPr="00420A50">
        <w:t xml:space="preserve"> du 11 mars 2016</w:t>
      </w:r>
      <w:r w:rsidRPr="00420A50">
        <w:t xml:space="preserve">. </w:t>
      </w:r>
    </w:p>
    <w:p w:rsidR="00E16C7E" w:rsidRPr="00C0486D" w:rsidRDefault="00174EF9" w:rsidP="00174EF9">
      <w:pPr>
        <w:pStyle w:val="corpsdedcision"/>
        <w:rPr>
          <w:b/>
        </w:rPr>
      </w:pPr>
      <w:r>
        <w:t>Les autres conclusions médicales de cet avis ne sont pas contestées de même que les conclusions légales qui en découlent.</w:t>
      </w:r>
    </w:p>
    <w:p w:rsidR="00C0486D" w:rsidRPr="00174EF9" w:rsidRDefault="00C0486D" w:rsidP="00C0486D">
      <w:pPr>
        <w:pStyle w:val="corpsdedcision"/>
        <w:numPr>
          <w:ilvl w:val="0"/>
          <w:numId w:val="0"/>
        </w:numPr>
        <w:rPr>
          <w:b/>
        </w:rPr>
      </w:pPr>
    </w:p>
    <w:p w:rsidR="00E16C7E" w:rsidRDefault="00E16C7E">
      <w:pPr>
        <w:pStyle w:val="corpsdedcision"/>
        <w:numPr>
          <w:ilvl w:val="0"/>
          <w:numId w:val="0"/>
        </w:numPr>
        <w:rPr>
          <w:b/>
        </w:rPr>
      </w:pPr>
      <w:r>
        <w:rPr>
          <w:b/>
        </w:rPr>
        <w:t>LES FAITS</w:t>
      </w:r>
    </w:p>
    <w:p w:rsidR="00402B76" w:rsidRPr="00840291" w:rsidRDefault="00402B76" w:rsidP="00402B76">
      <w:pPr>
        <w:pStyle w:val="corpsdedcision"/>
      </w:pPr>
      <w:r w:rsidRPr="00B149F8">
        <w:lastRenderedPageBreak/>
        <w:t>Le Tribunal a pris connaissance de l’ensemble du dossier constitué et d</w:t>
      </w:r>
      <w:r w:rsidR="00174EF9" w:rsidRPr="00B149F8">
        <w:t>’un</w:t>
      </w:r>
      <w:r w:rsidRPr="00B149F8">
        <w:t xml:space="preserve"> document supplémentaire qui </w:t>
      </w:r>
      <w:r w:rsidR="00174EF9" w:rsidRPr="00B149F8">
        <w:t>a</w:t>
      </w:r>
      <w:r w:rsidRPr="00B149F8">
        <w:t xml:space="preserve"> été déposé. Le témoignage de la travailleuse a également été considéré. De la preuve documentaire et testimoniale, le Tribunal retient </w:t>
      </w:r>
      <w:r w:rsidRPr="00840291">
        <w:t>les faits suivants comme étant pertinents au présent litige.</w:t>
      </w:r>
    </w:p>
    <w:p w:rsidR="00F97B4B" w:rsidRPr="00840291" w:rsidRDefault="007869D0" w:rsidP="008C52E3">
      <w:pPr>
        <w:pStyle w:val="corpsdedcision"/>
        <w:tabs>
          <w:tab w:val="clear" w:pos="360"/>
        </w:tabs>
      </w:pPr>
      <w:r w:rsidRPr="00840291">
        <w:t>La travailleuse occupe un emploi d’opératrice de plisseuses automatiques</w:t>
      </w:r>
      <w:r w:rsidR="00AF30D2" w:rsidRPr="00840291">
        <w:t xml:space="preserve"> dans une entreprise qui œuvre à la fabrication de cercueils. Elle </w:t>
      </w:r>
      <w:r w:rsidR="000A4431" w:rsidRPr="00840291">
        <w:t>déclare un événement le 14 </w:t>
      </w:r>
      <w:r w:rsidRPr="00840291">
        <w:t>mai 2015 dans les circonstances suivantes :</w:t>
      </w:r>
      <w:r w:rsidR="000A4431" w:rsidRPr="00840291">
        <w:t xml:space="preserve"> « </w:t>
      </w:r>
      <w:r w:rsidR="000A4431" w:rsidRPr="00840291">
        <w:rPr>
          <w:rStyle w:val="Citationintgre"/>
        </w:rPr>
        <w:t xml:space="preserve">J’ai vu des points blancs et </w:t>
      </w:r>
      <w:proofErr w:type="gramStart"/>
      <w:r w:rsidR="000A4431" w:rsidRPr="00840291">
        <w:rPr>
          <w:rStyle w:val="Citationintgre"/>
        </w:rPr>
        <w:t>des points noir</w:t>
      </w:r>
      <w:proofErr w:type="gramEnd"/>
      <w:r w:rsidR="000A4431" w:rsidRPr="00840291">
        <w:rPr>
          <w:rStyle w:val="Citationintgre"/>
        </w:rPr>
        <w:t xml:space="preserve"> et j’ai tombé. Je suis sur une </w:t>
      </w:r>
      <w:proofErr w:type="spellStart"/>
      <w:r w:rsidR="000A4431" w:rsidRPr="00840291">
        <w:rPr>
          <w:rStyle w:val="Citationintgre"/>
        </w:rPr>
        <w:t>plate forme</w:t>
      </w:r>
      <w:proofErr w:type="spellEnd"/>
      <w:r w:rsidR="000A4431" w:rsidRPr="00840291">
        <w:rPr>
          <w:rStyle w:val="Citationintgre"/>
        </w:rPr>
        <w:t xml:space="preserve"> de bois d’environ 8 pouces de haut. Quand j’ai repris connaissance j’étais sur le plancher.</w:t>
      </w:r>
      <w:r w:rsidR="00F97B4B" w:rsidRPr="00840291">
        <w:t xml:space="preserve"> » [Transcription textuelle] </w:t>
      </w:r>
    </w:p>
    <w:p w:rsidR="00274023" w:rsidRDefault="00F97B4B" w:rsidP="0040151F">
      <w:pPr>
        <w:pStyle w:val="corpsdedcision"/>
      </w:pPr>
      <w:r w:rsidRPr="00B149F8">
        <w:t xml:space="preserve">Au </w:t>
      </w:r>
      <w:r w:rsidRPr="00B31505">
        <w:t>verso du formulaire</w:t>
      </w:r>
      <w:r w:rsidR="007869D0" w:rsidRPr="00B31505">
        <w:t> </w:t>
      </w:r>
      <w:r w:rsidR="007869D0" w:rsidRPr="00B31505">
        <w:rPr>
          <w:i/>
        </w:rPr>
        <w:t>Avis de l’employeur et demande de remboursement</w:t>
      </w:r>
      <w:r w:rsidR="007869D0" w:rsidRPr="00B31505">
        <w:t xml:space="preserve">, </w:t>
      </w:r>
      <w:r w:rsidRPr="00B31505">
        <w:t xml:space="preserve">l’employeur </w:t>
      </w:r>
      <w:r w:rsidR="007869D0" w:rsidRPr="00B31505">
        <w:t xml:space="preserve">précise que le </w:t>
      </w:r>
      <w:r w:rsidR="007869D0" w:rsidRPr="00B149F8">
        <w:t>poste de travail se situe dans le département de la couture qui est un local climatisé. Il ajoute que les machines sont munies de plateformes amovibles en bois d’une hauteur de 8 pouces</w:t>
      </w:r>
      <w:r w:rsidRPr="00B149F8">
        <w:t>,</w:t>
      </w:r>
      <w:r w:rsidR="007869D0" w:rsidRPr="00B149F8">
        <w:t xml:space="preserve"> ce qui correspond à la hauteur d’une marche standard. </w:t>
      </w:r>
      <w:r w:rsidR="00A54773" w:rsidRPr="00B149F8">
        <w:t>Il s’oppose</w:t>
      </w:r>
      <w:r w:rsidR="00A54773">
        <w:t xml:space="preserve"> à l’admissibilité de la réclamation alléguant que la travailleuse a eu un malaise qui n’est pas relié à son travail et au surcroit</w:t>
      </w:r>
      <w:r>
        <w:t>,</w:t>
      </w:r>
      <w:r w:rsidR="00A54773">
        <w:t xml:space="preserve"> que sa chute a été amortie par un collègue de travail qui l’a retenu</w:t>
      </w:r>
      <w:r>
        <w:t>e</w:t>
      </w:r>
      <w:r w:rsidR="00A54773">
        <w:t>.</w:t>
      </w:r>
    </w:p>
    <w:p w:rsidR="004920F3" w:rsidRDefault="004920F3" w:rsidP="0040151F">
      <w:pPr>
        <w:pStyle w:val="corpsdedcision"/>
      </w:pPr>
      <w:r>
        <w:t xml:space="preserve">Elle consulte le jour même la docteure Audrey Ouellette qui retient les diagnostics de </w:t>
      </w:r>
      <w:proofErr w:type="spellStart"/>
      <w:r>
        <w:t>présyncope</w:t>
      </w:r>
      <w:proofErr w:type="spellEnd"/>
      <w:r>
        <w:t xml:space="preserve">, </w:t>
      </w:r>
      <w:r w:rsidR="00F97B4B">
        <w:t>d’</w:t>
      </w:r>
      <w:r>
        <w:t>étourdissement/vertige et de contusion aigu</w:t>
      </w:r>
      <w:r w:rsidR="00F2266F">
        <w:t>ë</w:t>
      </w:r>
      <w:r>
        <w:t xml:space="preserve"> à la hanche droite. </w:t>
      </w:r>
      <w:r w:rsidR="00EB76F4">
        <w:t>Elle prescrit un arrêt de travail.</w:t>
      </w:r>
    </w:p>
    <w:p w:rsidR="007869D0" w:rsidRDefault="004920F3" w:rsidP="0040151F">
      <w:pPr>
        <w:pStyle w:val="corpsdedcision"/>
      </w:pPr>
      <w:r>
        <w:t xml:space="preserve">Le 20 mai 2015, le </w:t>
      </w:r>
      <w:r w:rsidR="00274023">
        <w:t xml:space="preserve">docteur Jean-Luc </w:t>
      </w:r>
      <w:proofErr w:type="spellStart"/>
      <w:r w:rsidR="00274023">
        <w:t>Bétit</w:t>
      </w:r>
      <w:proofErr w:type="spellEnd"/>
      <w:r w:rsidR="00274023">
        <w:t xml:space="preserve"> retient les diagnostics d’épisode syncopal par orthostatismes et de contusion sacro-iliaque. Il prescrit du </w:t>
      </w:r>
      <w:proofErr w:type="spellStart"/>
      <w:r w:rsidR="00274023">
        <w:t>Flexeril</w:t>
      </w:r>
      <w:proofErr w:type="spellEnd"/>
      <w:r w:rsidR="00274023">
        <w:t xml:space="preserve"> et prolonge l’arrêt de travail. </w:t>
      </w:r>
      <w:r w:rsidR="00A54773">
        <w:t xml:space="preserve"> </w:t>
      </w:r>
      <w:r w:rsidR="007869D0">
        <w:t xml:space="preserve">  </w:t>
      </w:r>
    </w:p>
    <w:p w:rsidR="004920F3" w:rsidRDefault="004920F3" w:rsidP="00407D56">
      <w:pPr>
        <w:pStyle w:val="corpsdedcision"/>
      </w:pPr>
      <w:r w:rsidRPr="000F5AF0">
        <w:t>Le 4 ju</w:t>
      </w:r>
      <w:r w:rsidRPr="00B31505">
        <w:t xml:space="preserve">in 2015, le docteur </w:t>
      </w:r>
      <w:proofErr w:type="spellStart"/>
      <w:r w:rsidRPr="00B31505">
        <w:t>Dominic</w:t>
      </w:r>
      <w:proofErr w:type="spellEnd"/>
      <w:r w:rsidRPr="00B31505">
        <w:t xml:space="preserve"> </w:t>
      </w:r>
      <w:proofErr w:type="spellStart"/>
      <w:r w:rsidRPr="00B31505">
        <w:t>Malenfant</w:t>
      </w:r>
      <w:proofErr w:type="spellEnd"/>
      <w:r w:rsidRPr="00B31505">
        <w:t xml:space="preserve"> retient les diagnostics de contusion sacro-iliaque et sacrum et </w:t>
      </w:r>
      <w:r w:rsidR="00ED44F7" w:rsidRPr="00B31505">
        <w:t xml:space="preserve">de </w:t>
      </w:r>
      <w:r w:rsidRPr="00B31505">
        <w:t xml:space="preserve">syncope secondaire à </w:t>
      </w:r>
      <w:r w:rsidR="00ED44F7" w:rsidRPr="00B31505">
        <w:t xml:space="preserve">l’orthostatisme. Il </w:t>
      </w:r>
      <w:r w:rsidRPr="00B31505">
        <w:t xml:space="preserve">prolonge l’arrêt de travail. </w:t>
      </w:r>
    </w:p>
    <w:p w:rsidR="004920F3" w:rsidRDefault="004920F3" w:rsidP="00407D56">
      <w:pPr>
        <w:pStyle w:val="corpsdedcision"/>
      </w:pPr>
      <w:r>
        <w:t xml:space="preserve">Le 9 juin 2015, le docteur </w:t>
      </w:r>
      <w:proofErr w:type="spellStart"/>
      <w:r>
        <w:t>Bétit</w:t>
      </w:r>
      <w:proofErr w:type="spellEnd"/>
      <w:r>
        <w:t xml:space="preserve"> reprend les diagnostics de contusion lombo-sacrée et sacro-iliaque bilatérale. Il prescrit une radiographie lombo-sacrée et sacro-iliaque ainsi qu’une scintigraphie osseuse.</w:t>
      </w:r>
    </w:p>
    <w:p w:rsidR="00EB76F4" w:rsidRPr="00EE0A35" w:rsidRDefault="00EB76F4" w:rsidP="00407D56">
      <w:pPr>
        <w:pStyle w:val="corpsdedcision"/>
      </w:pPr>
      <w:r>
        <w:t xml:space="preserve">Le 8 juillet 2015, le </w:t>
      </w:r>
      <w:r w:rsidRPr="00EE0A35">
        <w:t xml:space="preserve">docteur </w:t>
      </w:r>
      <w:proofErr w:type="spellStart"/>
      <w:r w:rsidRPr="00EE0A35">
        <w:t>Bétit</w:t>
      </w:r>
      <w:proofErr w:type="spellEnd"/>
      <w:r w:rsidRPr="00EE0A35">
        <w:t xml:space="preserve"> maintien</w:t>
      </w:r>
      <w:r w:rsidR="00ED44F7" w:rsidRPr="00EE0A35">
        <w:t>t</w:t>
      </w:r>
      <w:r w:rsidRPr="00EE0A35">
        <w:t xml:space="preserve"> les diagnostics de contusion lombo-sacrée et sacro-iliaque bilatérale et ajoute celui de syndrome commotionnel. Il indique que les examens sont négatifs et autorise un retour au travail </w:t>
      </w:r>
      <w:r w:rsidR="00D574E7" w:rsidRPr="00EE0A35">
        <w:t>léger</w:t>
      </w:r>
      <w:r w:rsidR="00565050" w:rsidRPr="00EE0A35">
        <w:t xml:space="preserve"> à compter du 13 juillet </w:t>
      </w:r>
      <w:r w:rsidRPr="00EE0A35">
        <w:t xml:space="preserve">2015.  </w:t>
      </w:r>
    </w:p>
    <w:p w:rsidR="00840F93" w:rsidRDefault="00840F93" w:rsidP="00407D56">
      <w:pPr>
        <w:pStyle w:val="corpsdedcision"/>
      </w:pPr>
      <w:r w:rsidRPr="00EE0A35">
        <w:t xml:space="preserve">À la note de consultation, le docteur </w:t>
      </w:r>
      <w:proofErr w:type="spellStart"/>
      <w:r w:rsidRPr="00EE0A35">
        <w:t>Bétit</w:t>
      </w:r>
      <w:proofErr w:type="spellEnd"/>
      <w:r w:rsidRPr="00EE0A35">
        <w:t xml:space="preserve"> rapporte une lourdeur </w:t>
      </w:r>
      <w:r w:rsidR="00565050" w:rsidRPr="00EE0A35">
        <w:t xml:space="preserve">intermittente </w:t>
      </w:r>
      <w:r w:rsidR="00C6295A" w:rsidRPr="00EE0A35">
        <w:t>à</w:t>
      </w:r>
      <w:r w:rsidRPr="00EE0A35">
        <w:t xml:space="preserve"> la tête </w:t>
      </w:r>
      <w:r w:rsidR="00C6295A" w:rsidRPr="00EE0A35">
        <w:t>alors que la vision est normale</w:t>
      </w:r>
      <w:r w:rsidRPr="00EE0A35">
        <w:t>. La scintigraphie</w:t>
      </w:r>
      <w:r w:rsidRPr="00B31505">
        <w:t xml:space="preserve"> osseuse</w:t>
      </w:r>
      <w:r w:rsidR="00C6295A" w:rsidRPr="00B31505">
        <w:t xml:space="preserve"> et </w:t>
      </w:r>
      <w:r w:rsidRPr="00B31505">
        <w:t>la radiographie</w:t>
      </w:r>
      <w:r w:rsidR="00C6295A" w:rsidRPr="00B31505">
        <w:t xml:space="preserve"> du </w:t>
      </w:r>
      <w:r w:rsidR="00C6295A">
        <w:lastRenderedPageBreak/>
        <w:t xml:space="preserve">coccyx, des articulations sacro-iliaques et de la colonne lombaire sont normales. Le </w:t>
      </w:r>
      <w:r w:rsidR="00565050">
        <w:t>D</w:t>
      </w:r>
      <w:r>
        <w:t>oppler</w:t>
      </w:r>
      <w:r w:rsidR="00C6295A">
        <w:t xml:space="preserve"> cervico-encéphalique et </w:t>
      </w:r>
      <w:r>
        <w:t xml:space="preserve">la </w:t>
      </w:r>
      <w:r w:rsidR="00C6295A">
        <w:t xml:space="preserve">tomodensitométrie de la tête </w:t>
      </w:r>
      <w:r>
        <w:t xml:space="preserve">sont </w:t>
      </w:r>
      <w:r w:rsidR="00C6295A">
        <w:t xml:space="preserve">également </w:t>
      </w:r>
      <w:r>
        <w:t>négatifs.</w:t>
      </w:r>
      <w:r w:rsidR="00C6295A">
        <w:t xml:space="preserve"> </w:t>
      </w:r>
    </w:p>
    <w:p w:rsidR="00953C09" w:rsidRDefault="00953C09" w:rsidP="00407D56">
      <w:pPr>
        <w:pStyle w:val="corpsdedcision"/>
      </w:pPr>
      <w:r>
        <w:t xml:space="preserve">Le 23 juillet 2015, la Commission rend une décision par laquelle elle accepte la réclamation de la travailleuse à titre d’accident du travail ayant causé une contusion lombo-sacrée bilatérale et sacro-iliaque bilatérale. </w:t>
      </w:r>
      <w:r w:rsidR="006203E0">
        <w:t xml:space="preserve">Cette décision est confirmée par la Commission à la suite d’une révision administrative </w:t>
      </w:r>
      <w:r w:rsidR="00714C81">
        <w:t xml:space="preserve">le 18 septembre 2015 </w:t>
      </w:r>
      <w:r w:rsidR="006203E0">
        <w:t>et fait l’objet du premier litige portant le numéro 588905.</w:t>
      </w:r>
      <w:r>
        <w:t xml:space="preserve"> </w:t>
      </w:r>
    </w:p>
    <w:p w:rsidR="00D574E7" w:rsidRDefault="00067CB8" w:rsidP="00407D56">
      <w:pPr>
        <w:pStyle w:val="corpsdedcision"/>
      </w:pPr>
      <w:r>
        <w:t xml:space="preserve">Le suivi est par la suite assuré régulièrement par le docteur </w:t>
      </w:r>
      <w:proofErr w:type="spellStart"/>
      <w:r>
        <w:t>Bétit</w:t>
      </w:r>
      <w:proofErr w:type="spellEnd"/>
      <w:r>
        <w:t xml:space="preserve"> qui maintient les diagnostics et </w:t>
      </w:r>
      <w:r w:rsidR="00565050">
        <w:t xml:space="preserve">qui </w:t>
      </w:r>
      <w:r>
        <w:t xml:space="preserve">prolonge </w:t>
      </w:r>
      <w:r w:rsidR="00D574E7">
        <w:t>les travaux légers.</w:t>
      </w:r>
    </w:p>
    <w:p w:rsidR="00714C81" w:rsidRDefault="00714C81" w:rsidP="00714C81">
      <w:pPr>
        <w:pStyle w:val="corpsdedcision"/>
      </w:pPr>
      <w:r>
        <w:t>Le 30 septembre 2015, la Commission rend une décision par laquelle elle déclare qu’il y a une relation entre le diagnostic de syndrome commotionnel et l’événement</w:t>
      </w:r>
      <w:r w:rsidR="00565050">
        <w:t xml:space="preserve"> du 14 </w:t>
      </w:r>
      <w:r>
        <w:t xml:space="preserve">mai 2015. Cette décision est infirmée par la Commission à la suite d’une révision administrative le 14 janvier 2016 et fait l’objet du deuxième litige portant le numéro 598074. </w:t>
      </w:r>
    </w:p>
    <w:p w:rsidR="00067CB8" w:rsidRDefault="00C6295A" w:rsidP="00407D56">
      <w:pPr>
        <w:pStyle w:val="corpsdedcision"/>
      </w:pPr>
      <w:r>
        <w:t xml:space="preserve">Le 17 novembre 2015, la travailleuse est examinée par le docteur Alain Roux, neurochirurgien, à la demande de l’employeur. </w:t>
      </w:r>
      <w:r w:rsidR="0085414E">
        <w:t>Après avoir analysé le dossier et examiné la travailleuse, il indique ce qui suit à la rubrique « </w:t>
      </w:r>
      <w:r w:rsidR="0085414E" w:rsidRPr="00565050">
        <w:rPr>
          <w:rStyle w:val="Citationintgre"/>
        </w:rPr>
        <w:t>Discussion</w:t>
      </w:r>
      <w:r w:rsidR="0085414E">
        <w:t> » :</w:t>
      </w:r>
    </w:p>
    <w:p w:rsidR="0085414E" w:rsidRDefault="0085414E" w:rsidP="0085414E">
      <w:pPr>
        <w:pStyle w:val="citation"/>
      </w:pPr>
      <w:r w:rsidRPr="002C2C52">
        <w:t>Mad</w:t>
      </w:r>
      <w:r>
        <w:t>ame Métivier est donc une dame â</w:t>
      </w:r>
      <w:r w:rsidRPr="002C2C52">
        <w:t>gée de 55 ans, sans a</w:t>
      </w:r>
      <w:r>
        <w:t>ntécédents pertinents. Sur les l</w:t>
      </w:r>
      <w:r w:rsidRPr="002C2C52">
        <w:t>ie</w:t>
      </w:r>
      <w:r>
        <w:t>ux du travail le 14 mai 2015, elle a probablement présenté</w:t>
      </w:r>
      <w:r w:rsidRPr="002C2C52">
        <w:t>, sans raison apparente, une syncope vasovagale</w:t>
      </w:r>
      <w:r>
        <w:t xml:space="preserve">. Alors qu’elle était en </w:t>
      </w:r>
      <w:proofErr w:type="spellStart"/>
      <w:r>
        <w:t>pré</w:t>
      </w:r>
      <w:r w:rsidRPr="002C2C52">
        <w:t>syncope</w:t>
      </w:r>
      <w:proofErr w:type="spellEnd"/>
      <w:r w:rsidRPr="002C2C52">
        <w:t>, madame, qui se sentait mal</w:t>
      </w:r>
      <w:r w:rsidR="00261D6A">
        <w:t xml:space="preserve"> a crié à</w:t>
      </w:r>
      <w:r>
        <w:t xml:space="preserve"> l’</w:t>
      </w:r>
      <w:r w:rsidRPr="002C2C52">
        <w:t>aide. Elle n</w:t>
      </w:r>
      <w:r>
        <w:t xml:space="preserve">e </w:t>
      </w:r>
      <w:proofErr w:type="gramStart"/>
      <w:r>
        <w:t>se rappelle plus de</w:t>
      </w:r>
      <w:proofErr w:type="gramEnd"/>
      <w:r>
        <w:t xml:space="preserve"> rien par l</w:t>
      </w:r>
      <w:r w:rsidRPr="002C2C52">
        <w:t>a</w:t>
      </w:r>
      <w:r>
        <w:t xml:space="preserve"> suite, jusqu’à ce qu’elle se ré</w:t>
      </w:r>
      <w:r w:rsidRPr="002C2C52">
        <w:t xml:space="preserve">veille étendue </w:t>
      </w:r>
      <w:r w:rsidR="00261D6A">
        <w:t>sur le sol de ciment à</w:t>
      </w:r>
      <w:r>
        <w:t xml:space="preserve"> côté de l</w:t>
      </w:r>
      <w:r w:rsidRPr="002C2C52">
        <w:t>a platefo</w:t>
      </w:r>
      <w:r>
        <w:t>rme. Madame a l’impression qu’el</w:t>
      </w:r>
      <w:r w:rsidRPr="002C2C52">
        <w:t>le a fait une chut</w:t>
      </w:r>
      <w:r>
        <w:t>e non protégée et c’est ce qu’elle a indiqué à</w:t>
      </w:r>
      <w:r w:rsidRPr="002C2C52">
        <w:t xml:space="preserve"> </w:t>
      </w:r>
      <w:proofErr w:type="gramStart"/>
      <w:r w:rsidRPr="002C2C52">
        <w:t>tous les intervenant</w:t>
      </w:r>
      <w:r>
        <w:t>s</w:t>
      </w:r>
      <w:proofErr w:type="gramEnd"/>
      <w:r>
        <w:t xml:space="preserve"> médicaux lors des différents é</w:t>
      </w:r>
      <w:r w:rsidRPr="002C2C52">
        <w:t>pisod</w:t>
      </w:r>
      <w:r>
        <w:t>es de soins depuis le 14 mai dernier. Or, le témoignage d’une autre travail</w:t>
      </w:r>
      <w:r w:rsidRPr="002C2C52">
        <w:t>leuse</w:t>
      </w:r>
      <w:r>
        <w:t xml:space="preserve"> démontre qu’il n’y a pas eu de chute: madame a été soutenue, descendue de la plateforme et déposée au sol. Les faits ne corroborent pas la version de madame. II m’apparait improbable qu’un traumatisme puisse être survenu lors de l’événement du 14 mai 2015, que ce soit au niveau de la tête, de la région lombosac</w:t>
      </w:r>
      <w:r w:rsidR="00261D6A">
        <w:t>rée, de la région sacro-iliaque,</w:t>
      </w:r>
      <w:r>
        <w:t xml:space="preserve"> ou de la région de </w:t>
      </w:r>
      <w:r w:rsidR="00261D6A">
        <w:t>l</w:t>
      </w:r>
      <w:r>
        <w:t>a hanche droite.</w:t>
      </w:r>
    </w:p>
    <w:p w:rsidR="0085414E" w:rsidRDefault="0085414E" w:rsidP="0085414E">
      <w:pPr>
        <w:pStyle w:val="citation"/>
      </w:pPr>
    </w:p>
    <w:p w:rsidR="0085414E" w:rsidRDefault="0085414E" w:rsidP="0085414E">
      <w:pPr>
        <w:pStyle w:val="citation"/>
      </w:pPr>
      <w:r>
        <w:t>Les multiples symptômes allégués par madame sont difficilement explicables dans le contexte. Les symptômes non spécifiques de lourdeur à la tête, troubles d’équilibre et vision embrouillée, ont été étiquetés comme é</w:t>
      </w:r>
      <w:r w:rsidR="00F2266F">
        <w:t xml:space="preserve">tant </w:t>
      </w:r>
      <w:r w:rsidR="00261D6A">
        <w:t>« </w:t>
      </w:r>
      <w:r w:rsidR="00F2266F" w:rsidRPr="00261D6A">
        <w:rPr>
          <w:i/>
        </w:rPr>
        <w:t>post-commotionnel</w:t>
      </w:r>
      <w:r w:rsidR="00261D6A">
        <w:rPr>
          <w:i/>
        </w:rPr>
        <w:t>s</w:t>
      </w:r>
      <w:r w:rsidR="00261D6A">
        <w:t> »</w:t>
      </w:r>
      <w:r w:rsidR="00F2266F">
        <w:t xml:space="preserve"> par le m</w:t>
      </w:r>
      <w:r>
        <w:t>édecin traitant. Or, aux dires même de madame, ils sont apparus trois semaines après l’événement, ce qui d’emblée me fait dire qu’il ne peut y avoir de lien causal. De plus, aucun traumatisme crânien n’a été documenté pour ce qui est des douleurs rapportées à la région sacrée entre les deux fesses, c’est tout aussi diff</w:t>
      </w:r>
      <w:r w:rsidR="00261D6A">
        <w:t>icile à expliquer. D’une part il</w:t>
      </w:r>
      <w:r>
        <w:t xml:space="preserve"> est improbable qu’il y ait eu un trauma significatif. </w:t>
      </w:r>
      <w:proofErr w:type="gramStart"/>
      <w:r>
        <w:t>et</w:t>
      </w:r>
      <w:proofErr w:type="gramEnd"/>
      <w:r>
        <w:t xml:space="preserve"> d’autre part les radiographies et la scintigraphie osseuse sont sans particularité. Enfin, je retrouve à l’examen une douleur importante à la palpation de la région trochantérienne droite. Une condition personnelle </w:t>
      </w:r>
      <w:r>
        <w:lastRenderedPageBreak/>
        <w:t>de bursite trochantérienne droite est probable, mais ceci déborde de mon champ de spécialité et devrait être adressé par le médecin traitant.</w:t>
      </w:r>
    </w:p>
    <w:p w:rsidR="00565050" w:rsidRDefault="00565050" w:rsidP="0085414E">
      <w:pPr>
        <w:pStyle w:val="citation"/>
      </w:pPr>
    </w:p>
    <w:p w:rsidR="0085414E" w:rsidRDefault="0085414E" w:rsidP="0085414E">
      <w:pPr>
        <w:pStyle w:val="corpsdedcision"/>
      </w:pPr>
      <w:r>
        <w:t>Il conclut que sur le point neurochir</w:t>
      </w:r>
      <w:r w:rsidR="002544DE">
        <w:t>u</w:t>
      </w:r>
      <w:r>
        <w:t xml:space="preserve">rgical, il n’y a </w:t>
      </w:r>
      <w:r w:rsidR="002544DE">
        <w:t>p</w:t>
      </w:r>
      <w:r>
        <w:t>as de diagno</w:t>
      </w:r>
      <w:r w:rsidR="002544DE">
        <w:t>s</w:t>
      </w:r>
      <w:r>
        <w:t>tic. Il retient la date du jour de l’évé</w:t>
      </w:r>
      <w:r w:rsidR="002544DE">
        <w:t>nement</w:t>
      </w:r>
      <w:r>
        <w:t xml:space="preserve"> comme date de cons</w:t>
      </w:r>
      <w:r w:rsidR="002544DE">
        <w:t>o</w:t>
      </w:r>
      <w:r>
        <w:t>lidation</w:t>
      </w:r>
      <w:r w:rsidR="00565050">
        <w:t>,</w:t>
      </w:r>
      <w:r>
        <w:t xml:space="preserve"> mais </w:t>
      </w:r>
      <w:r w:rsidR="00565050">
        <w:t xml:space="preserve">il </w:t>
      </w:r>
      <w:r>
        <w:t xml:space="preserve">convient </w:t>
      </w:r>
      <w:r w:rsidR="002544DE">
        <w:t>q</w:t>
      </w:r>
      <w:r>
        <w:t>u’administrativement, cette date peut être fixée au 17 nov</w:t>
      </w:r>
      <w:r w:rsidR="002544DE">
        <w:t>embre</w:t>
      </w:r>
      <w:r>
        <w:t xml:space="preserve"> 2015.</w:t>
      </w:r>
      <w:r w:rsidR="002544DE">
        <w:t xml:space="preserve"> De la même façon, il ne retient aucune séquelle permanente.</w:t>
      </w:r>
    </w:p>
    <w:p w:rsidR="002544DE" w:rsidRDefault="001952B9" w:rsidP="0085414E">
      <w:pPr>
        <w:pStyle w:val="corpsdedcision"/>
      </w:pPr>
      <w:r>
        <w:t xml:space="preserve">Le 4 janvier 2016, le docteur </w:t>
      </w:r>
      <w:proofErr w:type="spellStart"/>
      <w:r>
        <w:t>Bétit</w:t>
      </w:r>
      <w:proofErr w:type="spellEnd"/>
      <w:r>
        <w:t xml:space="preserve"> produit un rapport complémentaire dans lequel il se dit en désaccord avec les conclusions du docteur Roux. Il maintient que la travailleuse présentait des symptômes commotionnels d</w:t>
      </w:r>
      <w:r w:rsidR="00565050">
        <w:t>ès la première visite du 9 juin </w:t>
      </w:r>
      <w:r>
        <w:t>2015 de même qu’aux visites subséquentes. Il indique que les symptômes sont résolus</w:t>
      </w:r>
      <w:r w:rsidR="00565050">
        <w:t>,</w:t>
      </w:r>
      <w:r>
        <w:t xml:space="preserve"> mais que la travailleuse dem</w:t>
      </w:r>
      <w:r w:rsidR="00565050">
        <w:t>eure avec des douleurs sacro-</w:t>
      </w:r>
      <w:r>
        <w:t xml:space="preserve">coccygiennes et </w:t>
      </w:r>
      <w:r w:rsidR="00565050">
        <w:t>lombo-sacrées</w:t>
      </w:r>
      <w:r>
        <w:t xml:space="preserve">. </w:t>
      </w:r>
    </w:p>
    <w:p w:rsidR="00CE6BEA" w:rsidRDefault="00B33558" w:rsidP="0085414E">
      <w:pPr>
        <w:pStyle w:val="corpsdedcision"/>
      </w:pPr>
      <w:r>
        <w:t>Le 8 mars 2016, la travailleuse est examinée par le docteur Théodore Nault agissant à titre de membre du Bureau d’évaluation médicale. Son avis qui est requis en regard du diagnostic, de la date de consolidation, de l’existence ou pourcentage d’atteinte permanente à l’intégrité physique et de l’existence ou évaluation des limitations fonctionnelles</w:t>
      </w:r>
      <w:r w:rsidR="00340745">
        <w:t xml:space="preserve">. Il </w:t>
      </w:r>
      <w:r>
        <w:t>est rendu le 11 mars 2016.</w:t>
      </w:r>
    </w:p>
    <w:p w:rsidR="00CE6BEA" w:rsidRDefault="00CE6BEA" w:rsidP="0085414E">
      <w:pPr>
        <w:pStyle w:val="corpsdedcision"/>
      </w:pPr>
      <w:r>
        <w:t xml:space="preserve">Après avoir analysé le dossier et examiné la travailleuse, il retient les diagnostics de contusion de la fesse gauche et </w:t>
      </w:r>
      <w:r w:rsidR="00340745">
        <w:t xml:space="preserve">de </w:t>
      </w:r>
      <w:r>
        <w:t>contusion lombo-sacrée bilatérale. Il fixe la date de consolidation au 8 mars 2016 et alloue un déficit anatomophysiologique de 2</w:t>
      </w:r>
      <w:r w:rsidR="0061099A">
        <w:t xml:space="preserve"> </w:t>
      </w:r>
      <w:r>
        <w:t>% avec les limitations fonctionnelles suivantes :</w:t>
      </w:r>
    </w:p>
    <w:p w:rsidR="00CE6BEA" w:rsidRDefault="00CE6BEA" w:rsidP="00CE6BEA">
      <w:pPr>
        <w:pStyle w:val="citation"/>
      </w:pPr>
      <w:r>
        <w:t>Éviter d’accomplir de façon répétitive ou fréquente les activités qui impliquent de:</w:t>
      </w:r>
    </w:p>
    <w:p w:rsidR="00CE6BEA" w:rsidRDefault="00CE6BEA" w:rsidP="00CE6BEA">
      <w:pPr>
        <w:pStyle w:val="citation"/>
      </w:pPr>
      <w:r>
        <w:t>- soulever, porter, pousser, tirer des charges de plus de 15 à 25 kg;</w:t>
      </w:r>
    </w:p>
    <w:p w:rsidR="00CE6BEA" w:rsidRDefault="00CE6BEA" w:rsidP="00CE6BEA">
      <w:pPr>
        <w:pStyle w:val="citation"/>
      </w:pPr>
      <w:r>
        <w:t>- travailler en position accroupie;</w:t>
      </w:r>
    </w:p>
    <w:p w:rsidR="00CE6BEA" w:rsidRDefault="00CE6BEA" w:rsidP="00CE6BEA">
      <w:pPr>
        <w:pStyle w:val="citation"/>
      </w:pPr>
      <w:r>
        <w:t>- ramper, grimper;</w:t>
      </w:r>
    </w:p>
    <w:p w:rsidR="00CE6BEA" w:rsidRDefault="00CE6BEA" w:rsidP="00CE6BEA">
      <w:pPr>
        <w:pStyle w:val="citation"/>
      </w:pPr>
      <w:r>
        <w:t>- effectuer des mouvements avec des amplitudes extrêmes de flexion, d’extension ou de torsion de la colonne lombaire;</w:t>
      </w:r>
    </w:p>
    <w:p w:rsidR="00CE6BEA" w:rsidRDefault="00CE6BEA" w:rsidP="0061099A">
      <w:pPr>
        <w:pStyle w:val="citation"/>
        <w:spacing w:after="360"/>
      </w:pPr>
      <w:r>
        <w:t>- subir des vibrations de basse fréquence ou des contreco</w:t>
      </w:r>
      <w:r w:rsidR="0061099A">
        <w:t>ups à la colonne vertébrale (ex </w:t>
      </w:r>
      <w:r>
        <w:t xml:space="preserve">: provoquées par du matériel roulant sans suspension).  </w:t>
      </w:r>
      <w:r w:rsidR="00B33558">
        <w:t xml:space="preserve"> </w:t>
      </w:r>
    </w:p>
    <w:p w:rsidR="001952B9" w:rsidRDefault="001952B9" w:rsidP="0085414E">
      <w:pPr>
        <w:pStyle w:val="corpsdedcision"/>
      </w:pPr>
      <w:r>
        <w:t xml:space="preserve">Le 7 avril 2016, le docteur </w:t>
      </w:r>
      <w:proofErr w:type="spellStart"/>
      <w:r>
        <w:t>Bétit</w:t>
      </w:r>
      <w:proofErr w:type="spellEnd"/>
      <w:r>
        <w:t xml:space="preserve"> produit un rapport médical final dans lequel il consolide </w:t>
      </w:r>
      <w:proofErr w:type="gramStart"/>
      <w:r>
        <w:t>les contusions lombo-sacrée</w:t>
      </w:r>
      <w:proofErr w:type="gramEnd"/>
      <w:r>
        <w:t xml:space="preserve"> et de la fesse gauche le 8 avril 2016 avec séquelles permanentes.</w:t>
      </w:r>
    </w:p>
    <w:p w:rsidR="005561FB" w:rsidRDefault="00714C81" w:rsidP="0085414E">
      <w:pPr>
        <w:pStyle w:val="corpsdedcision"/>
      </w:pPr>
      <w:r>
        <w:t xml:space="preserve">Le 15 avril 2016, la Commission rend une décision </w:t>
      </w:r>
      <w:proofErr w:type="gramStart"/>
      <w:r>
        <w:t>suite à</w:t>
      </w:r>
      <w:proofErr w:type="gramEnd"/>
      <w:r>
        <w:t xml:space="preserve"> l’avis du Bureau d’évaluation médicale du 15 mars 2016</w:t>
      </w:r>
      <w:r>
        <w:rPr>
          <w:rStyle w:val="Appelnotedebasdep"/>
        </w:rPr>
        <w:footnoteReference w:id="4"/>
      </w:r>
      <w:r w:rsidR="0061099A">
        <w:t>.</w:t>
      </w:r>
      <w:r>
        <w:t xml:space="preserve"> Se déclarant liée par les conclusions médicales de cet avis, elle déclare que les diagnostics retenus en </w:t>
      </w:r>
      <w:r w:rsidR="0061099A">
        <w:t xml:space="preserve">lien avec l’événement </w:t>
      </w:r>
      <w:r w:rsidR="0061099A">
        <w:lastRenderedPageBreak/>
        <w:t>du 14 mai </w:t>
      </w:r>
      <w:r>
        <w:t xml:space="preserve">2015 sont ceux de contusion à la fesse gauche et </w:t>
      </w:r>
      <w:r w:rsidR="005561FB">
        <w:t xml:space="preserve">de </w:t>
      </w:r>
      <w:r>
        <w:t xml:space="preserve">contusion lombo-sacrée bilatérale. </w:t>
      </w:r>
      <w:r w:rsidR="004009DB">
        <w:t>Elle précise que la lésion a entraîné une attei</w:t>
      </w:r>
      <w:r w:rsidR="005561FB">
        <w:t>nte</w:t>
      </w:r>
      <w:r w:rsidR="004009DB">
        <w:t xml:space="preserve"> p</w:t>
      </w:r>
      <w:r w:rsidR="005561FB">
        <w:t>e</w:t>
      </w:r>
      <w:r w:rsidR="004009DB">
        <w:t>rmane</w:t>
      </w:r>
      <w:r w:rsidR="005561FB">
        <w:t>n</w:t>
      </w:r>
      <w:r w:rsidR="004009DB">
        <w:t>te à l’intégrité physique et qu’une d</w:t>
      </w:r>
      <w:r w:rsidR="005561FB">
        <w:t>é</w:t>
      </w:r>
      <w:r w:rsidR="004009DB">
        <w:t>cis</w:t>
      </w:r>
      <w:r w:rsidR="005561FB">
        <w:t>i</w:t>
      </w:r>
      <w:r w:rsidR="004009DB">
        <w:t>on sera rendue ultérieurement quant à l’indemnit</w:t>
      </w:r>
      <w:r w:rsidR="005561FB">
        <w:t>é</w:t>
      </w:r>
      <w:r w:rsidR="004009DB">
        <w:t xml:space="preserve"> pour préjudice corporel qui lui sera versée. </w:t>
      </w:r>
    </w:p>
    <w:p w:rsidR="005561FB" w:rsidRDefault="004009DB" w:rsidP="005561FB">
      <w:pPr>
        <w:pStyle w:val="corpsdedcision"/>
      </w:pPr>
      <w:r>
        <w:t>Elle déclare finalement que compte tenu de la c</w:t>
      </w:r>
      <w:r w:rsidR="005561FB">
        <w:t>onso</w:t>
      </w:r>
      <w:r>
        <w:t>lida</w:t>
      </w:r>
      <w:r w:rsidR="005561FB">
        <w:t>tion</w:t>
      </w:r>
      <w:r>
        <w:t xml:space="preserve"> de la l</w:t>
      </w:r>
      <w:r w:rsidR="005561FB">
        <w:t>é</w:t>
      </w:r>
      <w:r w:rsidR="00CD2AE0">
        <w:t>sion le 8 mars </w:t>
      </w:r>
      <w:r>
        <w:t>2016 et de la pr</w:t>
      </w:r>
      <w:r w:rsidR="005561FB">
        <w:t>é</w:t>
      </w:r>
      <w:r>
        <w:t>sence de</w:t>
      </w:r>
      <w:r w:rsidR="005561FB">
        <w:t xml:space="preserve"> </w:t>
      </w:r>
      <w:r>
        <w:t>limi</w:t>
      </w:r>
      <w:r w:rsidR="005561FB">
        <w:t>t</w:t>
      </w:r>
      <w:r>
        <w:t>a</w:t>
      </w:r>
      <w:r w:rsidR="005561FB">
        <w:t>tions</w:t>
      </w:r>
      <w:r>
        <w:t xml:space="preserve"> fon</w:t>
      </w:r>
      <w:r w:rsidR="005561FB">
        <w:t>c</w:t>
      </w:r>
      <w:r>
        <w:t>tionnel</w:t>
      </w:r>
      <w:r w:rsidR="005561FB">
        <w:t>les</w:t>
      </w:r>
      <w:r>
        <w:t>, la tr</w:t>
      </w:r>
      <w:r w:rsidR="005561FB">
        <w:t>a</w:t>
      </w:r>
      <w:r>
        <w:t>vailleuse a droit à l’indemnit</w:t>
      </w:r>
      <w:r w:rsidR="005561FB">
        <w:t>é</w:t>
      </w:r>
      <w:r>
        <w:t xml:space="preserve"> de r</w:t>
      </w:r>
      <w:r w:rsidR="005561FB">
        <w:t>em</w:t>
      </w:r>
      <w:r>
        <w:t>plac</w:t>
      </w:r>
      <w:r w:rsidR="005561FB">
        <w:t>ement</w:t>
      </w:r>
      <w:r>
        <w:t xml:space="preserve"> </w:t>
      </w:r>
      <w:r w:rsidR="005561FB">
        <w:t>d</w:t>
      </w:r>
      <w:r>
        <w:t>u rev</w:t>
      </w:r>
      <w:r w:rsidR="005561FB">
        <w:t>enu</w:t>
      </w:r>
      <w:r>
        <w:t xml:space="preserve"> jusqu’à ce qu’elle se soit prononcé</w:t>
      </w:r>
      <w:r w:rsidR="00CD2AE0">
        <w:t>e</w:t>
      </w:r>
      <w:r>
        <w:t xml:space="preserve"> sur sa capacité de travail.</w:t>
      </w:r>
      <w:r w:rsidR="00714C81">
        <w:t xml:space="preserve"> </w:t>
      </w:r>
      <w:r w:rsidR="005561FB">
        <w:t xml:space="preserve">Cette décision est confirmée par la Commission à la suite d’une révision administrative le </w:t>
      </w:r>
      <w:r w:rsidR="00407D56">
        <w:t xml:space="preserve">16 mai 2016 </w:t>
      </w:r>
      <w:r w:rsidR="005561FB">
        <w:t>et fait l’objet d</w:t>
      </w:r>
      <w:r w:rsidR="00093C2B">
        <w:t xml:space="preserve">es </w:t>
      </w:r>
      <w:r w:rsidR="005561FB">
        <w:t>litige</w:t>
      </w:r>
      <w:r w:rsidR="00093C2B">
        <w:t>s</w:t>
      </w:r>
      <w:r w:rsidR="005561FB">
        <w:t xml:space="preserve"> portant le</w:t>
      </w:r>
      <w:r w:rsidR="00093C2B">
        <w:t>s</w:t>
      </w:r>
      <w:r w:rsidR="005561FB">
        <w:t xml:space="preserve"> numéro</w:t>
      </w:r>
      <w:r w:rsidR="00093C2B">
        <w:t>s</w:t>
      </w:r>
      <w:r w:rsidR="005561FB">
        <w:t xml:space="preserve"> 609130</w:t>
      </w:r>
      <w:r w:rsidR="00093C2B">
        <w:t xml:space="preserve"> et 609412</w:t>
      </w:r>
      <w:r w:rsidR="00093C2B">
        <w:rPr>
          <w:rStyle w:val="Appelnotedebasdep"/>
        </w:rPr>
        <w:footnoteReference w:id="5"/>
      </w:r>
      <w:r w:rsidR="005561FB">
        <w:t xml:space="preserve">. </w:t>
      </w:r>
    </w:p>
    <w:p w:rsidR="00F21F3B" w:rsidRDefault="00407D56" w:rsidP="00F21F3B">
      <w:pPr>
        <w:pStyle w:val="corpsdedcision"/>
      </w:pPr>
      <w:r>
        <w:t>Le 1</w:t>
      </w:r>
      <w:r w:rsidRPr="00407D56">
        <w:rPr>
          <w:vertAlign w:val="superscript"/>
        </w:rPr>
        <w:t>er</w:t>
      </w:r>
      <w:r>
        <w:t xml:space="preserve"> juin 2016, la Commission rend une décision par laquelle elle déclare que la travailleuse est capable d’exercer son emploi depuis le 14 avril 2016 puisqu’elle a repris le travail.</w:t>
      </w:r>
      <w:r w:rsidR="00F21F3B">
        <w:t xml:space="preserve"> Cette décision est </w:t>
      </w:r>
      <w:r w:rsidR="00CD5CF5">
        <w:t xml:space="preserve">déclarée nulle puisque prématurée </w:t>
      </w:r>
      <w:r w:rsidR="00F21F3B">
        <w:t xml:space="preserve">par la Commission à la suite d’une révision administrative le </w:t>
      </w:r>
      <w:r w:rsidR="00A02A75">
        <w:t xml:space="preserve">19 juillet 2016 </w:t>
      </w:r>
      <w:r w:rsidR="00F21F3B">
        <w:t>et fait l’objet d</w:t>
      </w:r>
      <w:r w:rsidR="00CA47A1">
        <w:t>es</w:t>
      </w:r>
      <w:r w:rsidR="00F21F3B">
        <w:t xml:space="preserve"> litige</w:t>
      </w:r>
      <w:r w:rsidR="00CA47A1">
        <w:t>s</w:t>
      </w:r>
      <w:r w:rsidR="00F21F3B">
        <w:t xml:space="preserve"> portant le</w:t>
      </w:r>
      <w:r w:rsidR="00CA47A1">
        <w:t>s</w:t>
      </w:r>
      <w:r w:rsidR="00F21F3B">
        <w:t xml:space="preserve"> numéro</w:t>
      </w:r>
      <w:r w:rsidR="00CA47A1">
        <w:t>s 612784</w:t>
      </w:r>
      <w:r w:rsidR="006D7B75">
        <w:t xml:space="preserve"> et 613439</w:t>
      </w:r>
      <w:r w:rsidR="00AD2DA3">
        <w:rPr>
          <w:rStyle w:val="Appelnotedebasdep"/>
        </w:rPr>
        <w:footnoteReference w:id="6"/>
      </w:r>
      <w:r w:rsidR="00F21F3B">
        <w:t xml:space="preserve">. </w:t>
      </w:r>
    </w:p>
    <w:p w:rsidR="0085414E" w:rsidRDefault="00407D56" w:rsidP="003B40FA">
      <w:pPr>
        <w:pStyle w:val="corpsdedcision"/>
      </w:pPr>
      <w:r>
        <w:t xml:space="preserve">À la même date, la Commission rend une décision </w:t>
      </w:r>
      <w:r w:rsidR="00661225">
        <w:t>par laquelle elle déclare qu’une atteinte permanente à l’intégrité physique de 2,20</w:t>
      </w:r>
      <w:r w:rsidR="00CD2AE0">
        <w:t xml:space="preserve"> </w:t>
      </w:r>
      <w:r w:rsidR="00661225">
        <w:t>% résulte de la lésion professionnelle du 14 mai 2015.</w:t>
      </w:r>
      <w:r w:rsidR="00F21F3B">
        <w:t xml:space="preserve"> Cette décision est confirmée </w:t>
      </w:r>
      <w:r w:rsidR="006D7B75">
        <w:t xml:space="preserve">en partie </w:t>
      </w:r>
      <w:r w:rsidR="00F21F3B">
        <w:t xml:space="preserve">par la Commission à la suite d’une révision administrative le </w:t>
      </w:r>
      <w:r w:rsidR="00A02A75">
        <w:t>19 juillet 2016</w:t>
      </w:r>
      <w:r w:rsidR="00F21F3B">
        <w:t xml:space="preserve"> et fait l’objet </w:t>
      </w:r>
      <w:r w:rsidR="00CA47A1">
        <w:t>des litiges portant les numéros 612784</w:t>
      </w:r>
      <w:r w:rsidR="006D7B75">
        <w:t xml:space="preserve"> et 613439</w:t>
      </w:r>
      <w:r w:rsidR="00AD2DA3">
        <w:rPr>
          <w:rStyle w:val="Appelnotedebasdep"/>
        </w:rPr>
        <w:footnoteReference w:id="7"/>
      </w:r>
      <w:r w:rsidR="006D7B75">
        <w:t>.</w:t>
      </w:r>
    </w:p>
    <w:p w:rsidR="006D7B75" w:rsidRDefault="006D7B75" w:rsidP="006D7B75">
      <w:pPr>
        <w:pStyle w:val="corpsdedcision"/>
      </w:pPr>
      <w:r>
        <w:t xml:space="preserve">Le 19 août 2016, la Commission rend une décision par laquelle elle déclare que la travailleuse a droit à la réadaptation professionnelle. Cette décision est confirmée par la Commission à la suite d’une révision administrative le </w:t>
      </w:r>
      <w:r w:rsidR="0006179A">
        <w:t>13 février 2017</w:t>
      </w:r>
      <w:r>
        <w:t xml:space="preserve"> et fait l’objet des litiges portant les numéros </w:t>
      </w:r>
      <w:r w:rsidR="0006179A">
        <w:t>632251</w:t>
      </w:r>
      <w:r>
        <w:t xml:space="preserve"> et </w:t>
      </w:r>
      <w:r w:rsidR="001F2860">
        <w:t>634079</w:t>
      </w:r>
      <w:r w:rsidR="006A0807">
        <w:rPr>
          <w:rStyle w:val="Appelnotedebasdep"/>
        </w:rPr>
        <w:footnoteReference w:id="8"/>
      </w:r>
      <w:r w:rsidR="001F2860">
        <w:t>.</w:t>
      </w:r>
    </w:p>
    <w:p w:rsidR="006D7B75" w:rsidRDefault="006D7B75" w:rsidP="006D7B75">
      <w:pPr>
        <w:pStyle w:val="corpsdedcision"/>
      </w:pPr>
      <w:r>
        <w:t xml:space="preserve">Le 7 octobre 2016, la Commission rend une décision par laquelle elle déclare que l’emploi d’assembleuse et </w:t>
      </w:r>
      <w:r w:rsidR="00075F39">
        <w:t xml:space="preserve">de </w:t>
      </w:r>
      <w:r>
        <w:t xml:space="preserve">poseuse de poignées constitue un emploi convenable que la travailleuse est capable d’exercer à compter du 4 octobre 2016. Cette décision est confirmée par la Commission à la suite d’une révision administrative le </w:t>
      </w:r>
      <w:r w:rsidR="001F2860">
        <w:t>26 avril 2017</w:t>
      </w:r>
      <w:r>
        <w:t xml:space="preserve"> et fait l’objet des litiges portant les numéros </w:t>
      </w:r>
      <w:r w:rsidR="001F2860">
        <w:t>636497</w:t>
      </w:r>
      <w:r>
        <w:t xml:space="preserve"> et</w:t>
      </w:r>
      <w:r w:rsidR="001F2860">
        <w:t xml:space="preserve"> 638433</w:t>
      </w:r>
      <w:r w:rsidR="006A0807">
        <w:rPr>
          <w:rStyle w:val="Appelnotedebasdep"/>
        </w:rPr>
        <w:footnoteReference w:id="9"/>
      </w:r>
      <w:r>
        <w:t>.</w:t>
      </w:r>
    </w:p>
    <w:p w:rsidR="0040151F" w:rsidRDefault="00BE283D" w:rsidP="0040151F">
      <w:pPr>
        <w:pStyle w:val="corpsdedcision"/>
      </w:pPr>
      <w:r>
        <w:lastRenderedPageBreak/>
        <w:t xml:space="preserve">La travailleuse témoigne à l’audience. </w:t>
      </w:r>
      <w:r w:rsidR="003C79F2">
        <w:t xml:space="preserve">Elle </w:t>
      </w:r>
      <w:r w:rsidR="004A69E5">
        <w:t>a été embauchée le 1</w:t>
      </w:r>
      <w:r w:rsidR="00736F83">
        <w:t>0</w:t>
      </w:r>
      <w:r w:rsidR="004A69E5">
        <w:t xml:space="preserve"> mars 200</w:t>
      </w:r>
      <w:r w:rsidR="0040151F">
        <w:t>0</w:t>
      </w:r>
      <w:r w:rsidR="00BB3743">
        <w:t>. Elle</w:t>
      </w:r>
      <w:r w:rsidR="004A69E5">
        <w:t xml:space="preserve"> </w:t>
      </w:r>
      <w:r w:rsidR="003C79F2">
        <w:t xml:space="preserve">explique que dans le cadre de son travail, elle </w:t>
      </w:r>
      <w:r w:rsidR="0040151F">
        <w:t xml:space="preserve">devait </w:t>
      </w:r>
      <w:r w:rsidR="003C79F2">
        <w:t>s’occup</w:t>
      </w:r>
      <w:r w:rsidR="0040151F">
        <w:t>er</w:t>
      </w:r>
      <w:r w:rsidR="003C79F2">
        <w:t xml:space="preserve"> </w:t>
      </w:r>
      <w:r w:rsidR="005567DC">
        <w:t xml:space="preserve">d’alimenter </w:t>
      </w:r>
      <w:r w:rsidR="003C79F2">
        <w:t xml:space="preserve">quatre </w:t>
      </w:r>
      <w:r>
        <w:t>machines plisseuses</w:t>
      </w:r>
      <w:r w:rsidR="003C79F2">
        <w:t xml:space="preserve"> </w:t>
      </w:r>
      <w:r w:rsidR="0040151F">
        <w:t xml:space="preserve">à tour de rôle en installant notamment </w:t>
      </w:r>
      <w:r>
        <w:t>les rouleaux</w:t>
      </w:r>
      <w:r w:rsidR="003C79F2">
        <w:t xml:space="preserve"> </w:t>
      </w:r>
      <w:r w:rsidR="0040151F">
        <w:t>et en a</w:t>
      </w:r>
      <w:r w:rsidR="003C79F2">
        <w:t>just</w:t>
      </w:r>
      <w:r w:rsidR="0040151F">
        <w:t>ant</w:t>
      </w:r>
      <w:r w:rsidR="003C79F2">
        <w:t xml:space="preserve"> les aiguilles et la tension.</w:t>
      </w:r>
      <w:r w:rsidR="0040151F">
        <w:t xml:space="preserve"> Elle explique </w:t>
      </w:r>
      <w:r w:rsidR="00BB3743">
        <w:t xml:space="preserve">que devant les </w:t>
      </w:r>
      <w:r w:rsidR="0040151F">
        <w:t>machines, il y a un</w:t>
      </w:r>
      <w:r w:rsidR="00A4711D">
        <w:t xml:space="preserve">e plateforme </w:t>
      </w:r>
      <w:r w:rsidR="0040151F">
        <w:t xml:space="preserve">de bois d’une hauteur d’environ 10 pouces avec une barre de métal </w:t>
      </w:r>
      <w:r w:rsidR="00736F83">
        <w:t xml:space="preserve">qui sert à tenir le tissu </w:t>
      </w:r>
      <w:r w:rsidR="00BE3669">
        <w:t xml:space="preserve">lorsque la machine à plissage est en marche. Cette barre de métal </w:t>
      </w:r>
      <w:r w:rsidR="0040151F">
        <w:t>lui arriv</w:t>
      </w:r>
      <w:r w:rsidR="00BB3743">
        <w:t>ait</w:t>
      </w:r>
      <w:r w:rsidR="0040151F">
        <w:t xml:space="preserve"> à la taille.</w:t>
      </w:r>
    </w:p>
    <w:p w:rsidR="00BE283D" w:rsidRDefault="003C79F2" w:rsidP="00BE283D">
      <w:pPr>
        <w:pStyle w:val="corpsdedcision"/>
      </w:pPr>
      <w:r>
        <w:t>Elle effectu</w:t>
      </w:r>
      <w:r w:rsidR="00BB3743">
        <w:t>ait</w:t>
      </w:r>
      <w:r>
        <w:t xml:space="preserve"> ce travail </w:t>
      </w:r>
      <w:r w:rsidR="00BB3743">
        <w:t xml:space="preserve">en position debout </w:t>
      </w:r>
      <w:r>
        <w:t xml:space="preserve">à raison de dix heures par jour pendant quatre jours soit du lundi au jeudi. </w:t>
      </w:r>
    </w:p>
    <w:p w:rsidR="003C79F2" w:rsidRPr="004C3D73" w:rsidRDefault="003C79F2" w:rsidP="003C79F2">
      <w:pPr>
        <w:pStyle w:val="corpsdedcision"/>
      </w:pPr>
      <w:r>
        <w:t>Elle indique que l’événement est survenu alors qu’elle ajustait la tension d</w:t>
      </w:r>
      <w:r w:rsidR="0040151F">
        <w:t>’une</w:t>
      </w:r>
      <w:r>
        <w:t xml:space="preserve"> machine. Lorsqu’elle a étir</w:t>
      </w:r>
      <w:r w:rsidR="00F91778">
        <w:t>é</w:t>
      </w:r>
      <w:r>
        <w:t xml:space="preserve"> son bras</w:t>
      </w:r>
      <w:r w:rsidR="00F91778">
        <w:t xml:space="preserve"> pour ajuster la tension</w:t>
      </w:r>
      <w:r>
        <w:t>, elle a vu « </w:t>
      </w:r>
      <w:r w:rsidRPr="002477DB">
        <w:rPr>
          <w:rStyle w:val="Citationintgre"/>
        </w:rPr>
        <w:t>des petits points</w:t>
      </w:r>
      <w:r w:rsidR="00F91778" w:rsidRPr="002477DB">
        <w:rPr>
          <w:rStyle w:val="Citationintgre"/>
        </w:rPr>
        <w:t xml:space="preserve"> noirs et blancs</w:t>
      </w:r>
      <w:r w:rsidRPr="00F91778">
        <w:rPr>
          <w:i/>
        </w:rPr>
        <w:t> </w:t>
      </w:r>
      <w:r>
        <w:t xml:space="preserve">» et est tombée. </w:t>
      </w:r>
      <w:r w:rsidR="00F91778">
        <w:t xml:space="preserve">Avant de tomber, elle a levé la main pour aviser ses collègues </w:t>
      </w:r>
      <w:r w:rsidR="00BB3743">
        <w:t>qu’elle allait « </w:t>
      </w:r>
      <w:r w:rsidR="00F91778" w:rsidRPr="004E26E5">
        <w:rPr>
          <w:rStyle w:val="Citationintgre"/>
        </w:rPr>
        <w:t>perdre connaissance</w:t>
      </w:r>
      <w:r w:rsidR="00F91778">
        <w:t> »</w:t>
      </w:r>
      <w:r w:rsidR="004E26E5">
        <w:t>.</w:t>
      </w:r>
      <w:r w:rsidR="00F91778">
        <w:t xml:space="preserve"> </w:t>
      </w:r>
    </w:p>
    <w:p w:rsidR="00FC3D20" w:rsidRDefault="00FC3D20" w:rsidP="003C79F2">
      <w:pPr>
        <w:pStyle w:val="corpsdedcision"/>
      </w:pPr>
      <w:r>
        <w:t>Elle a été consciente jusqu’à ce qu’elle atteigne la barre</w:t>
      </w:r>
      <w:r w:rsidR="00BB3743">
        <w:t xml:space="preserve"> de métal</w:t>
      </w:r>
      <w:r w:rsidR="00734A19">
        <w:t xml:space="preserve"> devant elle</w:t>
      </w:r>
      <w:r w:rsidR="00BB3743">
        <w:t>.</w:t>
      </w:r>
      <w:r>
        <w:t xml:space="preserve"> Par la suite, elle a perdu conscience et est tombée sur le côté. Elle avait les jambes une par-dessus l’autre lorsqu’elle s’est réveillée au sol. </w:t>
      </w:r>
    </w:p>
    <w:p w:rsidR="00BE283D" w:rsidRDefault="00FC3D20" w:rsidP="00DD468B">
      <w:pPr>
        <w:pStyle w:val="corpsdedcision"/>
      </w:pPr>
      <w:r>
        <w:t>Au moment de la perte de conscience, elle indique avoir entendu une collègue de travail, madame Céline Marcotte qui était derrière elle</w:t>
      </w:r>
      <w:r w:rsidR="004E26E5">
        <w:t>,</w:t>
      </w:r>
      <w:r>
        <w:t xml:space="preserve"> avoir mentionné « </w:t>
      </w:r>
      <w:r w:rsidR="00BE283D" w:rsidRPr="004E26E5">
        <w:rPr>
          <w:rStyle w:val="Citationintgre"/>
        </w:rPr>
        <w:t>laisses toé tomber je vais te retenir</w:t>
      </w:r>
      <w:r w:rsidR="004E26E5">
        <w:t>. » [Transcription textuelle]</w:t>
      </w:r>
      <w:r>
        <w:t xml:space="preserve"> </w:t>
      </w:r>
      <w:r w:rsidR="004E26E5">
        <w:t>E</w:t>
      </w:r>
      <w:r w:rsidR="00581282">
        <w:t xml:space="preserve">lle n’a toutefois pas eu </w:t>
      </w:r>
      <w:r w:rsidR="00BE283D">
        <w:t xml:space="preserve">connaissance </w:t>
      </w:r>
      <w:r w:rsidR="00581282">
        <w:t>que cette dernière la soutienne.</w:t>
      </w:r>
    </w:p>
    <w:p w:rsidR="00B149F8" w:rsidRPr="00B149F8" w:rsidRDefault="00BE283D" w:rsidP="00C0608F">
      <w:pPr>
        <w:pStyle w:val="corpsdedcision"/>
      </w:pPr>
      <w:r>
        <w:t xml:space="preserve">Quand elle </w:t>
      </w:r>
      <w:r w:rsidR="005155A1">
        <w:t xml:space="preserve">a </w:t>
      </w:r>
      <w:r>
        <w:t>repr</w:t>
      </w:r>
      <w:r w:rsidR="005155A1">
        <w:t>is</w:t>
      </w:r>
      <w:r>
        <w:t xml:space="preserve"> conscience</w:t>
      </w:r>
      <w:r w:rsidR="005155A1">
        <w:t xml:space="preserve">, elle </w:t>
      </w:r>
      <w:r w:rsidR="00734A19">
        <w:t xml:space="preserve">était étendue sur le sol </w:t>
      </w:r>
      <w:r w:rsidR="003E5F24">
        <w:t xml:space="preserve">du côté gauche </w:t>
      </w:r>
      <w:r w:rsidR="00734A19">
        <w:t xml:space="preserve">et </w:t>
      </w:r>
      <w:r w:rsidR="005155A1">
        <w:t>a entendu une secouriste lui parlé. Elle est rest</w:t>
      </w:r>
      <w:r w:rsidR="00BB3743">
        <w:t>ée</w:t>
      </w:r>
      <w:r w:rsidR="005155A1">
        <w:t xml:space="preserve"> couch</w:t>
      </w:r>
      <w:r w:rsidR="00BB3743">
        <w:t>er</w:t>
      </w:r>
      <w:r w:rsidR="005155A1">
        <w:t xml:space="preserve"> au sol durant quelques instants</w:t>
      </w:r>
      <w:r w:rsidR="004E26E5">
        <w:t>,</w:t>
      </w:r>
      <w:r w:rsidR="005155A1">
        <w:t xml:space="preserve"> et les </w:t>
      </w:r>
      <w:r w:rsidR="005155A1" w:rsidRPr="00B149F8">
        <w:t xml:space="preserve">ambulanciers sont arrivés par la suite. Lorsqu’ils </w:t>
      </w:r>
      <w:r w:rsidR="005155A1" w:rsidRPr="00B31505">
        <w:t xml:space="preserve">ont </w:t>
      </w:r>
      <w:r w:rsidR="00B149F8" w:rsidRPr="00B31505">
        <w:t xml:space="preserve">voulu la mobiliser, </w:t>
      </w:r>
      <w:r w:rsidR="00B31505" w:rsidRPr="00B31505">
        <w:t>elle a ressenti une douleur</w:t>
      </w:r>
      <w:r w:rsidR="00B149F8" w:rsidRPr="00B31505">
        <w:t xml:space="preserve"> à la jambe droite ainsi qu’à la région </w:t>
      </w:r>
      <w:r w:rsidRPr="00B31505">
        <w:t>sacro-iliaque</w:t>
      </w:r>
      <w:r w:rsidR="005155A1" w:rsidRPr="00B31505">
        <w:t xml:space="preserve"> et à la </w:t>
      </w:r>
      <w:r w:rsidRPr="00B31505">
        <w:t>hanche</w:t>
      </w:r>
      <w:r w:rsidR="005155A1" w:rsidRPr="00B31505">
        <w:t xml:space="preserve">. </w:t>
      </w:r>
      <w:r w:rsidR="005155A1" w:rsidRPr="00B149F8">
        <w:t xml:space="preserve">À l’urgence, </w:t>
      </w:r>
      <w:r w:rsidR="005155A1" w:rsidRPr="00075F39">
        <w:t xml:space="preserve">on lui a </w:t>
      </w:r>
      <w:r w:rsidR="009031B5" w:rsidRPr="00075F39">
        <w:t xml:space="preserve">fait mention </w:t>
      </w:r>
      <w:r w:rsidR="005155A1" w:rsidRPr="00075F39">
        <w:t xml:space="preserve">d’une syncope. </w:t>
      </w:r>
      <w:r w:rsidR="00A9110E" w:rsidRPr="00075F39">
        <w:t xml:space="preserve">Elle </w:t>
      </w:r>
      <w:r w:rsidR="009031B5" w:rsidRPr="00075F39">
        <w:t xml:space="preserve">précise </w:t>
      </w:r>
      <w:r w:rsidR="00A9110E" w:rsidRPr="00075F39">
        <w:t xml:space="preserve">toutefois </w:t>
      </w:r>
      <w:r w:rsidR="00A9110E">
        <w:t>qu’elle n’avait pas de bosse sur la tête.</w:t>
      </w:r>
      <w:r w:rsidR="00B149F8">
        <w:t xml:space="preserve">     </w:t>
      </w:r>
    </w:p>
    <w:p w:rsidR="00BE283D" w:rsidRDefault="005155A1" w:rsidP="00C0608F">
      <w:pPr>
        <w:pStyle w:val="corpsdedcision"/>
      </w:pPr>
      <w:r>
        <w:t>Elle expliqu</w:t>
      </w:r>
      <w:r w:rsidRPr="00075F39">
        <w:t xml:space="preserve">e qu’un tel incident était déjà survenu </w:t>
      </w:r>
      <w:r w:rsidR="009031B5" w:rsidRPr="00075F39">
        <w:t xml:space="preserve">en se relevant rapidement d’un divan </w:t>
      </w:r>
      <w:r w:rsidR="00BB3743" w:rsidRPr="00075F39">
        <w:t xml:space="preserve">lorsqu’elle </w:t>
      </w:r>
      <w:r w:rsidR="00BB3743">
        <w:t xml:space="preserve">avait </w:t>
      </w:r>
      <w:r>
        <w:t>1</w:t>
      </w:r>
      <w:r w:rsidR="00822A15">
        <w:t>6</w:t>
      </w:r>
      <w:r>
        <w:t xml:space="preserve"> ans</w:t>
      </w:r>
      <w:r w:rsidR="009031B5">
        <w:t>.</w:t>
      </w:r>
      <w:r>
        <w:t xml:space="preserve"> Elle avait alors perdu conscience</w:t>
      </w:r>
      <w:r w:rsidR="004E26E5">
        <w:t>,</w:t>
      </w:r>
      <w:r>
        <w:t xml:space="preserve"> mais il s’agit du seul épisode</w:t>
      </w:r>
      <w:r w:rsidR="00BB3743">
        <w:t xml:space="preserve"> de la sorte</w:t>
      </w:r>
      <w:r>
        <w:t>. Elle ajoute toutefois que lorsqu’elle était enceinte</w:t>
      </w:r>
      <w:r w:rsidR="004E26E5">
        <w:t>,</w:t>
      </w:r>
      <w:r>
        <w:t xml:space="preserve"> elle </w:t>
      </w:r>
      <w:r w:rsidR="00BE283D">
        <w:t xml:space="preserve">avait fait </w:t>
      </w:r>
      <w:r>
        <w:t xml:space="preserve">une </w:t>
      </w:r>
      <w:proofErr w:type="spellStart"/>
      <w:r w:rsidR="00BE283D">
        <w:t>neuronite</w:t>
      </w:r>
      <w:proofErr w:type="spellEnd"/>
      <w:r w:rsidR="00BE283D">
        <w:t xml:space="preserve"> vestibulaire</w:t>
      </w:r>
      <w:r>
        <w:t xml:space="preserve"> qui faisait en sorte qu’elle marchait « </w:t>
      </w:r>
      <w:r w:rsidRPr="004E26E5">
        <w:rPr>
          <w:rStyle w:val="Citationintgre"/>
        </w:rPr>
        <w:t>croche</w:t>
      </w:r>
      <w:r>
        <w:t> ». Elle n’a</w:t>
      </w:r>
      <w:r w:rsidR="004E26E5">
        <w:t>,</w:t>
      </w:r>
      <w:r>
        <w:t xml:space="preserve"> </w:t>
      </w:r>
      <w:proofErr w:type="gramStart"/>
      <w:r>
        <w:t>par contre</w:t>
      </w:r>
      <w:proofErr w:type="gramEnd"/>
      <w:r w:rsidR="004E26E5">
        <w:t>,</w:t>
      </w:r>
      <w:r>
        <w:t xml:space="preserve"> jamais perdu conscience</w:t>
      </w:r>
      <w:r w:rsidR="004E26E5">
        <w:t>,</w:t>
      </w:r>
      <w:r w:rsidR="00822A15">
        <w:t xml:space="preserve"> et les </w:t>
      </w:r>
      <w:r w:rsidR="00E0729B">
        <w:t>problèmes « </w:t>
      </w:r>
      <w:r w:rsidR="00E0729B" w:rsidRPr="004E26E5">
        <w:rPr>
          <w:rStyle w:val="Citationintgre"/>
        </w:rPr>
        <w:t>d’équilibre</w:t>
      </w:r>
      <w:r w:rsidR="00E0729B">
        <w:t> » ont</w:t>
      </w:r>
      <w:r w:rsidR="004E26E5">
        <w:t xml:space="preserve"> perduré</w:t>
      </w:r>
      <w:r w:rsidR="00822A15">
        <w:t xml:space="preserve"> environ deux semaines</w:t>
      </w:r>
      <w:r>
        <w:t>.</w:t>
      </w:r>
    </w:p>
    <w:p w:rsidR="00BE283D" w:rsidRDefault="00822A15" w:rsidP="00DD468B">
      <w:pPr>
        <w:pStyle w:val="corpsdedcision"/>
      </w:pPr>
      <w:proofErr w:type="gramStart"/>
      <w:r>
        <w:t>Suite à</w:t>
      </w:r>
      <w:proofErr w:type="gramEnd"/>
      <w:r>
        <w:t xml:space="preserve"> l’événement, elle a passé d</w:t>
      </w:r>
      <w:r w:rsidR="00BE283D">
        <w:t>ifférents tests</w:t>
      </w:r>
      <w:r>
        <w:t xml:space="preserve"> </w:t>
      </w:r>
      <w:r w:rsidR="00BB3743">
        <w:t>à</w:t>
      </w:r>
      <w:r>
        <w:t xml:space="preserve"> la région s</w:t>
      </w:r>
      <w:r w:rsidR="00BE283D">
        <w:t>acro-iliaque</w:t>
      </w:r>
      <w:r>
        <w:t xml:space="preserve"> et </w:t>
      </w:r>
      <w:r w:rsidR="00BB3743">
        <w:t xml:space="preserve">à </w:t>
      </w:r>
      <w:r>
        <w:t>la h</w:t>
      </w:r>
      <w:r w:rsidR="00BE283D">
        <w:t>anche</w:t>
      </w:r>
      <w:r>
        <w:t xml:space="preserve"> droite. C’est son médecin traitant </w:t>
      </w:r>
      <w:proofErr w:type="gramStart"/>
      <w:r>
        <w:t>par contre</w:t>
      </w:r>
      <w:proofErr w:type="gramEnd"/>
      <w:r>
        <w:t xml:space="preserve"> qui a diagnostiqué la commotion cérébrale</w:t>
      </w:r>
      <w:r w:rsidR="00BB3743">
        <w:t xml:space="preserve"> puisqu’elle </w:t>
      </w:r>
      <w:r w:rsidR="001371E4">
        <w:t xml:space="preserve">avait la tête lourde et qu’elle </w:t>
      </w:r>
      <w:r>
        <w:t xml:space="preserve">marchait et parlait </w:t>
      </w:r>
      <w:r w:rsidR="00BB3743">
        <w:t>« </w:t>
      </w:r>
      <w:r w:rsidRPr="004E26E5">
        <w:rPr>
          <w:rStyle w:val="Citationintgre"/>
        </w:rPr>
        <w:t>au ralenti</w:t>
      </w:r>
      <w:r w:rsidR="00BB3743">
        <w:t> »</w:t>
      </w:r>
      <w:r w:rsidR="00A9110E">
        <w:t>.</w:t>
      </w:r>
    </w:p>
    <w:p w:rsidR="00822A15" w:rsidRPr="004C3D73" w:rsidRDefault="00822A15" w:rsidP="00822A15">
      <w:pPr>
        <w:pStyle w:val="corpsdedcision"/>
      </w:pPr>
      <w:r>
        <w:lastRenderedPageBreak/>
        <w:t xml:space="preserve">Elle </w:t>
      </w:r>
      <w:r w:rsidRPr="00420A50">
        <w:t xml:space="preserve">n’a pas repris son emploi </w:t>
      </w:r>
      <w:proofErr w:type="spellStart"/>
      <w:r w:rsidRPr="00420A50">
        <w:t>prélésionnel</w:t>
      </w:r>
      <w:proofErr w:type="spellEnd"/>
      <w:r w:rsidRPr="00420A50">
        <w:t xml:space="preserve"> et </w:t>
      </w:r>
      <w:r w:rsidR="00BB3743" w:rsidRPr="00420A50">
        <w:t xml:space="preserve">a été relocalisée </w:t>
      </w:r>
      <w:r w:rsidR="00EE0A35" w:rsidRPr="00420A50">
        <w:t xml:space="preserve">dans un autre </w:t>
      </w:r>
      <w:r w:rsidRPr="00420A50">
        <w:t>emploi</w:t>
      </w:r>
      <w:r w:rsidR="00EE0A35" w:rsidRPr="00420A50">
        <w:t>.</w:t>
      </w:r>
      <w:r w:rsidR="003F0FA5" w:rsidRPr="00420A50">
        <w:t xml:space="preserve"> </w:t>
      </w:r>
    </w:p>
    <w:p w:rsidR="00822A15" w:rsidRDefault="00822A15" w:rsidP="00822A15">
      <w:pPr>
        <w:pStyle w:val="corpsdedcision"/>
      </w:pPr>
      <w:r>
        <w:t>Depuis son retour au travail, elle ressent parfois des douleurs à l</w:t>
      </w:r>
      <w:r w:rsidR="004E26E5">
        <w:t>a hanche après une journée de dix</w:t>
      </w:r>
      <w:r>
        <w:t xml:space="preserve"> heures.</w:t>
      </w:r>
      <w:r w:rsidR="003F0FA5">
        <w:t xml:space="preserve"> Elle ne ressent pas d’autres symptômes ni vertiges.</w:t>
      </w:r>
    </w:p>
    <w:p w:rsidR="00A4711D" w:rsidRDefault="00A4711D" w:rsidP="00A4711D">
      <w:pPr>
        <w:pStyle w:val="corpsdedcision"/>
      </w:pPr>
      <w:r>
        <w:t xml:space="preserve">En contre-interrogatoire, la travailleuse explique que dans les </w:t>
      </w:r>
      <w:r w:rsidR="00B54D9F">
        <w:t xml:space="preserve">jours </w:t>
      </w:r>
      <w:r>
        <w:t>précédents l’événement, ell</w:t>
      </w:r>
      <w:r w:rsidRPr="00075F39">
        <w:t>e avait constaté que sa contremaîtresse modifiait les tensions des machines après qu’elles les aient ajustées</w:t>
      </w:r>
      <w:r w:rsidR="00075F39" w:rsidRPr="00075F39">
        <w:t>,</w:t>
      </w:r>
      <w:r w:rsidR="009031B5" w:rsidRPr="00075F39">
        <w:t xml:space="preserve"> ce qui l’obligeait à </w:t>
      </w:r>
      <w:r w:rsidR="003E5F24" w:rsidRPr="00075F39">
        <w:t xml:space="preserve">recommencer ses ajustements. </w:t>
      </w:r>
      <w:r w:rsidR="00B54D9F" w:rsidRPr="00075F39">
        <w:t xml:space="preserve">Le jour de l’événement, il lui semble que la contremaîtresse a modifié ses ajustements plus que d’habitude. </w:t>
      </w:r>
      <w:r w:rsidR="003E5F24" w:rsidRPr="00075F39">
        <w:t xml:space="preserve">Elle </w:t>
      </w:r>
      <w:r w:rsidRPr="00075F39">
        <w:t xml:space="preserve">indique </w:t>
      </w:r>
      <w:r>
        <w:t>qu’une telle situation l’indisposait et la stressait</w:t>
      </w:r>
      <w:r w:rsidR="003E5F24">
        <w:t xml:space="preserve"> sans toutefois prétendre que le stress est la cause de sa perte de conscience. </w:t>
      </w:r>
    </w:p>
    <w:p w:rsidR="00BE3669" w:rsidRPr="00BA4605" w:rsidRDefault="001050E7" w:rsidP="00407D56">
      <w:pPr>
        <w:pStyle w:val="corpsdedcision"/>
      </w:pPr>
      <w:r>
        <w:t>Les symptômes de la commotion cérébrale sont apparus environ trois semaines après l’événem</w:t>
      </w:r>
      <w:r w:rsidRPr="00420A50">
        <w:t>ent</w:t>
      </w:r>
      <w:r w:rsidR="00CB39CC" w:rsidRPr="00420A50">
        <w:t xml:space="preserve"> et </w:t>
      </w:r>
      <w:r w:rsidR="00990A05" w:rsidRPr="00420A50">
        <w:t>ont</w:t>
      </w:r>
      <w:r w:rsidR="00CB39CC" w:rsidRPr="00420A50">
        <w:t xml:space="preserve"> disparu du jour au lendemain</w:t>
      </w:r>
      <w:r w:rsidRPr="00420A50">
        <w:t>.</w:t>
      </w:r>
      <w:r w:rsidR="00BE3669" w:rsidRPr="00420A50">
        <w:t xml:space="preserve"> </w:t>
      </w:r>
      <w:r w:rsidR="004A69E5" w:rsidRPr="00420A50">
        <w:t>Son médecin</w:t>
      </w:r>
      <w:r w:rsidR="00BE3669" w:rsidRPr="00420A50">
        <w:t xml:space="preserve"> traitant</w:t>
      </w:r>
      <w:r w:rsidR="004E26E5" w:rsidRPr="00420A50">
        <w:t>, le docteur </w:t>
      </w:r>
      <w:proofErr w:type="spellStart"/>
      <w:r w:rsidR="004A69E5" w:rsidRPr="00420A50">
        <w:t>Bétit</w:t>
      </w:r>
      <w:proofErr w:type="spellEnd"/>
      <w:r w:rsidR="00075F39">
        <w:t>,</w:t>
      </w:r>
      <w:r w:rsidR="004A69E5" w:rsidRPr="00420A50">
        <w:t xml:space="preserve"> lui a </w:t>
      </w:r>
      <w:r w:rsidR="00BE3669" w:rsidRPr="00420A50">
        <w:t xml:space="preserve">prescrit des </w:t>
      </w:r>
      <w:r w:rsidR="00BE3669" w:rsidRPr="00075F39">
        <w:t>médicaments</w:t>
      </w:r>
      <w:r w:rsidR="00206912" w:rsidRPr="00075F39">
        <w:t xml:space="preserve"> de même que des relaxants musculaires pour la douleur </w:t>
      </w:r>
      <w:r w:rsidR="009679D9" w:rsidRPr="00075F39">
        <w:t xml:space="preserve">à la région </w:t>
      </w:r>
      <w:r w:rsidR="00206912" w:rsidRPr="00075F39">
        <w:t>sacro-iliaque. Lorsqu’elle a cessé la médication</w:t>
      </w:r>
      <w:r w:rsidR="004E26E5" w:rsidRPr="00075F39">
        <w:t>,</w:t>
      </w:r>
      <w:r w:rsidR="00B54D9F" w:rsidRPr="00075F39">
        <w:t xml:space="preserve"> en particulier le </w:t>
      </w:r>
      <w:proofErr w:type="spellStart"/>
      <w:r w:rsidR="00B54D9F" w:rsidRPr="00075F39">
        <w:t>Dilaudid</w:t>
      </w:r>
      <w:proofErr w:type="spellEnd"/>
      <w:r w:rsidR="00206912" w:rsidRPr="00075F39">
        <w:t xml:space="preserve">, les symptômes d’étourdissement et de </w:t>
      </w:r>
      <w:r w:rsidR="007D7FA3" w:rsidRPr="00075F39">
        <w:t xml:space="preserve">sensation de </w:t>
      </w:r>
      <w:r w:rsidR="00206912" w:rsidRPr="00075F39">
        <w:t>tête lourde ont cessé.</w:t>
      </w:r>
      <w:r w:rsidR="00BE3669" w:rsidRPr="00075F39">
        <w:t xml:space="preserve"> </w:t>
      </w:r>
    </w:p>
    <w:p w:rsidR="004A69E5" w:rsidRPr="004C3D73" w:rsidRDefault="00BE3669" w:rsidP="00407D56">
      <w:pPr>
        <w:pStyle w:val="corpsdedcision"/>
      </w:pPr>
      <w:r>
        <w:t xml:space="preserve">Le docteur </w:t>
      </w:r>
      <w:proofErr w:type="spellStart"/>
      <w:r>
        <w:t>Bétit</w:t>
      </w:r>
      <w:proofErr w:type="spellEnd"/>
      <w:r>
        <w:t xml:space="preserve"> lui a </w:t>
      </w:r>
      <w:r w:rsidR="004A69E5">
        <w:t xml:space="preserve">mentionné que la perte de conscience était peut-être due au stress. Elle explique </w:t>
      </w:r>
      <w:r w:rsidR="00BB3743">
        <w:t xml:space="preserve">à ce sujet </w:t>
      </w:r>
      <w:r w:rsidR="004A69E5">
        <w:t>qu’elle lui avait mentionn</w:t>
      </w:r>
      <w:r w:rsidR="00BB3743">
        <w:t>é</w:t>
      </w:r>
      <w:r w:rsidR="004A69E5">
        <w:t xml:space="preserve"> que sa contremaître</w:t>
      </w:r>
      <w:r>
        <w:t>sse</w:t>
      </w:r>
      <w:r w:rsidR="004A69E5">
        <w:t xml:space="preserve"> la stressait beaucoup</w:t>
      </w:r>
      <w:r w:rsidR="004E26E5">
        <w:t>,</w:t>
      </w:r>
      <w:r w:rsidR="004A69E5">
        <w:t xml:space="preserve"> car elle faisait constamment des vérifications des tensions qu’elle devait reprendre par la suite. Elle n’avait pas discuté de cette situation avec sa contrema</w:t>
      </w:r>
      <w:r w:rsidR="00990A05">
        <w:t>î</w:t>
      </w:r>
      <w:r w:rsidR="004A69E5">
        <w:t>tre</w:t>
      </w:r>
      <w:r w:rsidR="00B54D9F">
        <w:t>sse</w:t>
      </w:r>
      <w:r w:rsidR="004E26E5">
        <w:t>,</w:t>
      </w:r>
      <w:r w:rsidR="004A69E5">
        <w:t xml:space="preserve"> mais avec son syndicat</w:t>
      </w:r>
      <w:r w:rsidR="00956891">
        <w:t xml:space="preserve"> et des collègues de travail</w:t>
      </w:r>
      <w:r w:rsidR="004A69E5">
        <w:t>.</w:t>
      </w:r>
    </w:p>
    <w:p w:rsidR="00BE283D" w:rsidRPr="00420A50" w:rsidRDefault="004A69E5" w:rsidP="00BE283D">
      <w:pPr>
        <w:pStyle w:val="corpsdedcision"/>
      </w:pPr>
      <w:r>
        <w:t xml:space="preserve">Elle n’a pas fait mention de son stress au docteur Roux </w:t>
      </w:r>
      <w:r w:rsidR="00DD468B">
        <w:t>ni au docteur</w:t>
      </w:r>
      <w:r w:rsidR="004E26E5">
        <w:t xml:space="preserve"> Nault, </w:t>
      </w:r>
      <w:r w:rsidR="00956891">
        <w:t>membre</w:t>
      </w:r>
      <w:r w:rsidR="00956891" w:rsidRPr="00420A50">
        <w:t xml:space="preserve"> du Bureau d’évaluation médicale.</w:t>
      </w:r>
      <w:r w:rsidRPr="00420A50">
        <w:t xml:space="preserve"> </w:t>
      </w:r>
    </w:p>
    <w:p w:rsidR="009679D9" w:rsidRPr="00420A50" w:rsidRDefault="009679D9" w:rsidP="009679D9">
      <w:pPr>
        <w:pStyle w:val="corpsdedcision"/>
        <w:tabs>
          <w:tab w:val="clear" w:pos="360"/>
          <w:tab w:val="num" w:pos="720"/>
        </w:tabs>
      </w:pPr>
      <w:r w:rsidRPr="00420A50">
        <w:t>L’employeur dépose finalement un complément d’enquête</w:t>
      </w:r>
      <w:r w:rsidRPr="00420A50">
        <w:rPr>
          <w:rStyle w:val="Appelnotedebasdep"/>
        </w:rPr>
        <w:footnoteReference w:id="10"/>
      </w:r>
      <w:r w:rsidR="00420A50" w:rsidRPr="00420A50">
        <w:t xml:space="preserve"> </w:t>
      </w:r>
      <w:r w:rsidRPr="00420A50">
        <w:t xml:space="preserve">dans lequel le technicien en prévention mentionne avoir rencontré madame Céline Paquette au sujet de son </w:t>
      </w:r>
      <w:r w:rsidRPr="00075F39">
        <w:t>intervention auprès de la travailleuse au moment de sa chute. Il conclut son enquête en indiquant que rien ne permet de croire que la travailleuse s’est heurté la tête en tombant</w:t>
      </w:r>
      <w:r w:rsidR="007D7FA3" w:rsidRPr="00075F39">
        <w:t xml:space="preserve"> puisqu’elle a été soutenue dans sa chute par madame Paquette.</w:t>
      </w:r>
      <w:r w:rsidRPr="00075F39">
        <w:t xml:space="preserve"> </w:t>
      </w:r>
    </w:p>
    <w:p w:rsidR="00E16C7E" w:rsidRDefault="00E16C7E">
      <w:pPr>
        <w:pStyle w:val="corpsdedcision"/>
        <w:numPr>
          <w:ilvl w:val="0"/>
          <w:numId w:val="0"/>
        </w:numPr>
        <w:rPr>
          <w:b/>
        </w:rPr>
      </w:pPr>
      <w:r>
        <w:rPr>
          <w:b/>
        </w:rPr>
        <w:t>L’ARGUMENTATION DES PARTIES</w:t>
      </w:r>
    </w:p>
    <w:p w:rsidR="007D0DF2" w:rsidRPr="007D0DF2" w:rsidRDefault="00666B81" w:rsidP="00407D56">
      <w:pPr>
        <w:pStyle w:val="corpsdedcision"/>
        <w:rPr>
          <w:rFonts w:ascii="Arial Narrow" w:hAnsi="Arial Narrow"/>
          <w:sz w:val="28"/>
          <w:szCs w:val="28"/>
        </w:rPr>
      </w:pPr>
      <w:r>
        <w:t>Le procureur de l’employeur soumet qu’il y a</w:t>
      </w:r>
      <w:r w:rsidR="004E26E5">
        <w:t>,</w:t>
      </w:r>
      <w:r>
        <w:t xml:space="preserve"> en l’espèce</w:t>
      </w:r>
      <w:r w:rsidR="004E26E5">
        <w:t>,</w:t>
      </w:r>
      <w:r>
        <w:t xml:space="preserve"> renversement de la pré</w:t>
      </w:r>
      <w:r w:rsidR="004E26E5">
        <w:t xml:space="preserve">somption de l’article </w:t>
      </w:r>
      <w:r w:rsidR="004E26E5" w:rsidRPr="00075F39">
        <w:t xml:space="preserve">28 de la </w:t>
      </w:r>
      <w:r w:rsidR="000F5AF0" w:rsidRPr="00075F39">
        <w:t>L</w:t>
      </w:r>
      <w:r w:rsidRPr="00075F39">
        <w:t xml:space="preserve">oi puisque la blessure provient d’une cause non reliée au travail soit la syncope </w:t>
      </w:r>
      <w:r w:rsidR="00D476B2" w:rsidRPr="00075F39">
        <w:t xml:space="preserve">qui est </w:t>
      </w:r>
      <w:r w:rsidRPr="00075F39">
        <w:t xml:space="preserve">de nature personnelle. </w:t>
      </w:r>
      <w:r>
        <w:t xml:space="preserve">De la même façon, on ne peut </w:t>
      </w:r>
      <w:r>
        <w:lastRenderedPageBreak/>
        <w:t xml:space="preserve">conclure que l’événement est </w:t>
      </w:r>
      <w:r w:rsidR="007D0DF2">
        <w:t>survenu par le fait ou à l</w:t>
      </w:r>
      <w:r>
        <w:t>’</w:t>
      </w:r>
      <w:r w:rsidR="007D0DF2">
        <w:t>occasion du travail</w:t>
      </w:r>
      <w:r>
        <w:t xml:space="preserve"> puisqu’il n’y a</w:t>
      </w:r>
      <w:r w:rsidR="004E26E5">
        <w:t>,</w:t>
      </w:r>
      <w:r>
        <w:t xml:space="preserve"> en l’espèce</w:t>
      </w:r>
      <w:r w:rsidR="004E26E5">
        <w:t>,</w:t>
      </w:r>
      <w:r>
        <w:t xml:space="preserve"> aucun </w:t>
      </w:r>
      <w:r w:rsidR="007D0DF2">
        <w:t>él</w:t>
      </w:r>
      <w:r>
        <w:t>é</w:t>
      </w:r>
      <w:r w:rsidR="007D0DF2">
        <w:t>ment lié aux condi</w:t>
      </w:r>
      <w:r>
        <w:t xml:space="preserve">tions de </w:t>
      </w:r>
      <w:r w:rsidR="007D0DF2">
        <w:t>travail pouvant expliquer la syncope</w:t>
      </w:r>
      <w:r>
        <w:t xml:space="preserve">. Il soumet à l’appui de ses prétentions, la décision rendue dans </w:t>
      </w:r>
      <w:r w:rsidRPr="00666B81">
        <w:rPr>
          <w:i/>
        </w:rPr>
        <w:t xml:space="preserve">Plaisirs Gastronomiques </w:t>
      </w:r>
      <w:proofErr w:type="spellStart"/>
      <w:r w:rsidRPr="00666B81">
        <w:rPr>
          <w:i/>
        </w:rPr>
        <w:t>inc</w:t>
      </w:r>
      <w:r>
        <w:t>.</w:t>
      </w:r>
      <w:proofErr w:type="spellEnd"/>
      <w:r>
        <w:t xml:space="preserve"> et </w:t>
      </w:r>
      <w:r w:rsidRPr="00666B81">
        <w:rPr>
          <w:i/>
        </w:rPr>
        <w:t xml:space="preserve">Philippe </w:t>
      </w:r>
      <w:proofErr w:type="spellStart"/>
      <w:r w:rsidRPr="00666B81">
        <w:rPr>
          <w:i/>
        </w:rPr>
        <w:t>Hyacinth</w:t>
      </w:r>
      <w:proofErr w:type="spellEnd"/>
      <w:r>
        <w:rPr>
          <w:rStyle w:val="Appelnotedebasdep"/>
        </w:rPr>
        <w:footnoteReference w:id="11"/>
      </w:r>
      <w:r w:rsidR="004E26E5">
        <w:t>.</w:t>
      </w:r>
    </w:p>
    <w:p w:rsidR="007D0DF2" w:rsidRPr="00420A50" w:rsidRDefault="003B7FFA" w:rsidP="00407D56">
      <w:pPr>
        <w:pStyle w:val="corpsdedcision"/>
        <w:rPr>
          <w:rFonts w:ascii="Arial Narrow" w:hAnsi="Arial Narrow"/>
          <w:sz w:val="28"/>
          <w:szCs w:val="28"/>
        </w:rPr>
      </w:pPr>
      <w:r>
        <w:t>En re</w:t>
      </w:r>
      <w:r w:rsidRPr="00420A50">
        <w:t>gard du diagnostic de syndrome commotionnel, il soumet que</w:t>
      </w:r>
      <w:r w:rsidR="000F5AF0" w:rsidRPr="00420A50">
        <w:t xml:space="preserve"> l</w:t>
      </w:r>
      <w:r w:rsidR="004771ED" w:rsidRPr="00420A50">
        <w:t xml:space="preserve">’analyse de la preuve contemporaine </w:t>
      </w:r>
      <w:r w:rsidR="000F5AF0" w:rsidRPr="00420A50">
        <w:t xml:space="preserve">à l’événement allégué </w:t>
      </w:r>
      <w:r w:rsidR="004771ED" w:rsidRPr="00420A50">
        <w:t>ne révèle pas d’éléments objectifs</w:t>
      </w:r>
      <w:r w:rsidR="000F5AF0" w:rsidRPr="00420A50">
        <w:t>, tel</w:t>
      </w:r>
      <w:r w:rsidR="00B31505" w:rsidRPr="00420A50">
        <w:t>s</w:t>
      </w:r>
      <w:r w:rsidR="000F5AF0" w:rsidRPr="00420A50">
        <w:t xml:space="preserve"> qu’un traumatisme à la tête ou la présence d’une bosse,</w:t>
      </w:r>
      <w:r w:rsidR="004771ED" w:rsidRPr="00420A50">
        <w:t xml:space="preserve"> permettant de conclure à l’existence d’un tel diagnostic</w:t>
      </w:r>
      <w:r w:rsidR="004E26E5" w:rsidRPr="00420A50">
        <w:t>,</w:t>
      </w:r>
      <w:r w:rsidR="004771ED" w:rsidRPr="00420A50">
        <w:t xml:space="preserve"> d’autant plus que les différentes investigations sont normales et que ce diagnostic est apparu tardivement. </w:t>
      </w:r>
    </w:p>
    <w:p w:rsidR="009679D9" w:rsidRPr="00420A50" w:rsidRDefault="009679D9" w:rsidP="009679D9">
      <w:pPr>
        <w:pStyle w:val="corpsdedcision"/>
        <w:tabs>
          <w:tab w:val="clear" w:pos="360"/>
        </w:tabs>
      </w:pPr>
      <w:r w:rsidRPr="00420A50">
        <w:t xml:space="preserve">Le procureur de la travailleuse prétend pour sa part </w:t>
      </w:r>
      <w:r w:rsidR="00420A50" w:rsidRPr="00420A50">
        <w:t>que la présomption de l’article 28 de la L</w:t>
      </w:r>
      <w:r w:rsidRPr="00420A50">
        <w:t>oi est applicable et que l‘employeur ne l’a pas renversée. À l’appui de ses prétentions, il dépose des décisions</w:t>
      </w:r>
      <w:r w:rsidRPr="00420A50">
        <w:rPr>
          <w:rStyle w:val="Appelnotedebasdep"/>
        </w:rPr>
        <w:footnoteReference w:id="12"/>
      </w:r>
      <w:r w:rsidRPr="00420A50">
        <w:t xml:space="preserve"> qui font état de deux courants jurisprudentiels en matière de reconnaissance d’une lésion professionnelle en présence de la manifestation d’une condition personnelle. </w:t>
      </w:r>
      <w:proofErr w:type="gramStart"/>
      <w:r w:rsidRPr="00420A50">
        <w:t>Il  demande</w:t>
      </w:r>
      <w:proofErr w:type="gramEnd"/>
      <w:r w:rsidRPr="00420A50">
        <w:t xml:space="preserve"> au Tribunal d’adopter une interprétation large et libérale.</w:t>
      </w:r>
    </w:p>
    <w:p w:rsidR="009679D9" w:rsidRPr="00420A50" w:rsidRDefault="009679D9" w:rsidP="009679D9">
      <w:pPr>
        <w:pStyle w:val="corpsdedcision"/>
        <w:tabs>
          <w:tab w:val="clear" w:pos="360"/>
        </w:tabs>
        <w:rPr>
          <w:rFonts w:ascii="Arial Narrow" w:hAnsi="Arial Narrow"/>
          <w:sz w:val="28"/>
          <w:szCs w:val="28"/>
        </w:rPr>
      </w:pPr>
      <w:r w:rsidRPr="00420A50">
        <w:t xml:space="preserve"> Il plaide ainsi que l’événement imprévu et soudain en l’espèce n’est pas la syncope</w:t>
      </w:r>
      <w:r w:rsidR="00420A50" w:rsidRPr="00420A50">
        <w:t>,</w:t>
      </w:r>
      <w:r w:rsidRPr="00420A50">
        <w:t xml:space="preserve"> mais la chute causée par celle-ci. Ainsi, la chute a causé les blessures. Dans l’interprétation de la notion « </w:t>
      </w:r>
      <w:r w:rsidRPr="00420A50">
        <w:rPr>
          <w:rStyle w:val="Citationintgre"/>
        </w:rPr>
        <w:t>attribuable à toute cause</w:t>
      </w:r>
      <w:r w:rsidRPr="00420A50">
        <w:t> » prévue à l’article 2, la connexité à rechercher n’est pas l’origine de la cause</w:t>
      </w:r>
      <w:r w:rsidR="00420A50" w:rsidRPr="00420A50">
        <w:t>,</w:t>
      </w:r>
      <w:r w:rsidRPr="00420A50">
        <w:t xml:space="preserve"> mais plutôt d’identifier la sphère spatio-te</w:t>
      </w:r>
      <w:r w:rsidRPr="00075F39">
        <w:t>mporelle dans laquelle est survenu l’événement. En l’espèce, la travailleuse était dans l’exercice de ses fonctions lorsqu’elle a chuté et s’est occasionné des blessures</w:t>
      </w:r>
      <w:r w:rsidR="00420A50" w:rsidRPr="00075F39">
        <w:t>,</w:t>
      </w:r>
      <w:r w:rsidRPr="00075F39">
        <w:t xml:space="preserve"> ce qui milite</w:t>
      </w:r>
      <w:r w:rsidR="00075F39" w:rsidRPr="00075F39">
        <w:t>,</w:t>
      </w:r>
      <w:r w:rsidRPr="00075F39">
        <w:t xml:space="preserve"> </w:t>
      </w:r>
      <w:r w:rsidR="00D476B2" w:rsidRPr="00075F39">
        <w:t>selon lui</w:t>
      </w:r>
      <w:r w:rsidR="00075F39" w:rsidRPr="00075F39">
        <w:t>,</w:t>
      </w:r>
      <w:r w:rsidR="00D476B2" w:rsidRPr="00075F39">
        <w:t xml:space="preserve"> </w:t>
      </w:r>
      <w:r w:rsidRPr="00075F39">
        <w:t xml:space="preserve">en faveur de la reconnaissance de l’événement du 14 mai 2015.  </w:t>
      </w:r>
    </w:p>
    <w:p w:rsidR="009679D9" w:rsidRPr="00420A50" w:rsidRDefault="009679D9" w:rsidP="009679D9">
      <w:pPr>
        <w:pStyle w:val="corpsdedcision"/>
        <w:tabs>
          <w:tab w:val="clear" w:pos="360"/>
        </w:tabs>
      </w:pPr>
      <w:r w:rsidRPr="00420A50">
        <w:t xml:space="preserve">En ce qui a trait au syndrome commotionnel, il allègue que la travailleuse a présenté des symptômes </w:t>
      </w:r>
      <w:proofErr w:type="gramStart"/>
      <w:r w:rsidRPr="00420A50">
        <w:t>du  mois</w:t>
      </w:r>
      <w:proofErr w:type="gramEnd"/>
      <w:r w:rsidRPr="00420A50">
        <w:t xml:space="preserve"> de juin à octobre 2015</w:t>
      </w:r>
      <w:r w:rsidR="00420A50" w:rsidRPr="00420A50">
        <w:t>,</w:t>
      </w:r>
      <w:r w:rsidRPr="00420A50">
        <w:t xml:space="preserve"> et que ceux-ci sont compatibles avec le diagnostic retenu.</w:t>
      </w:r>
    </w:p>
    <w:p w:rsidR="009679D9" w:rsidRPr="00420A50" w:rsidRDefault="009679D9" w:rsidP="009679D9">
      <w:pPr>
        <w:pStyle w:val="corpsdedcision"/>
        <w:tabs>
          <w:tab w:val="clear" w:pos="360"/>
          <w:tab w:val="num" w:pos="720"/>
        </w:tabs>
      </w:pPr>
      <w:r w:rsidRPr="00420A50">
        <w:t>De son côté, la procureure de la Commission demande au Tribunal de maintenir intégralement les conclusions de l’avis du Bureau d</w:t>
      </w:r>
      <w:r w:rsidR="00075F39">
        <w:t>’évaluation médicale du 11 mars </w:t>
      </w:r>
      <w:r w:rsidRPr="00420A50">
        <w:t>2016</w:t>
      </w:r>
      <w:r w:rsidR="00420A50" w:rsidRPr="00420A50">
        <w:t>,</w:t>
      </w:r>
      <w:r w:rsidRPr="00420A50">
        <w:t xml:space="preserve"> notamment les limitations fonctionnelles. </w:t>
      </w:r>
    </w:p>
    <w:p w:rsidR="005A1D0F" w:rsidRDefault="005A1D0F" w:rsidP="00F26AE8">
      <w:pPr>
        <w:pStyle w:val="corpsdedcision"/>
        <w:numPr>
          <w:ilvl w:val="0"/>
          <w:numId w:val="0"/>
        </w:numPr>
      </w:pPr>
      <w:r w:rsidRPr="007E640B">
        <w:rPr>
          <w:b/>
          <w:bCs/>
        </w:rPr>
        <w:t>LES MOTIFS</w:t>
      </w:r>
    </w:p>
    <w:p w:rsidR="00B542C3" w:rsidRDefault="00B542C3" w:rsidP="00B542C3">
      <w:pPr>
        <w:pStyle w:val="corpsdedcision"/>
      </w:pPr>
      <w:r>
        <w:t>Le Tribunal administratif du travail doit décider si la travailleuse a subi une lésion professionnelle le 14 mai 2015.</w:t>
      </w:r>
    </w:p>
    <w:p w:rsidR="00B542C3" w:rsidRDefault="00B542C3" w:rsidP="00B542C3">
      <w:pPr>
        <w:pStyle w:val="corpsdedcision"/>
      </w:pPr>
      <w:r>
        <w:lastRenderedPageBreak/>
        <w:t xml:space="preserve">Au préalable, le Tribunal doit déterminer le diagnostic à retenir, cette question médicale faisant partie de l’avis rendu par le Bureau d'évaluation médicale du </w:t>
      </w:r>
      <w:r w:rsidR="001625D5">
        <w:t>11 mars </w:t>
      </w:r>
      <w:r w:rsidR="001F5A9E">
        <w:t>2016</w:t>
      </w:r>
      <w:r>
        <w:t xml:space="preserve"> dont les conclusions ont été contestées par la travailleuse. </w:t>
      </w:r>
    </w:p>
    <w:p w:rsidR="00B542C3" w:rsidRDefault="00B542C3" w:rsidP="003B40FA">
      <w:pPr>
        <w:pStyle w:val="corpsdedcision"/>
      </w:pPr>
      <w:r>
        <w:t xml:space="preserve">Le Tribunal doit également se prononcer, le cas échéant, sur les autres </w:t>
      </w:r>
      <w:r w:rsidRPr="00DD4DBB">
        <w:t>conclusions médicales à retenir en regard du diagnostic établi</w:t>
      </w:r>
      <w:r>
        <w:t xml:space="preserve"> et sur les conséquences légales qui en découlent.</w:t>
      </w:r>
    </w:p>
    <w:p w:rsidR="00B542C3" w:rsidRPr="00FE5489" w:rsidRDefault="00B542C3" w:rsidP="00B542C3">
      <w:pPr>
        <w:pStyle w:val="corpsdedcision"/>
        <w:numPr>
          <w:ilvl w:val="0"/>
          <w:numId w:val="0"/>
        </w:numPr>
        <w:rPr>
          <w:smallCaps/>
          <w:szCs w:val="24"/>
        </w:rPr>
      </w:pPr>
      <w:r w:rsidRPr="006C1E53">
        <w:rPr>
          <w:smallCaps/>
          <w:szCs w:val="24"/>
          <w:u w:val="single"/>
        </w:rPr>
        <w:t>diagnostic</w:t>
      </w:r>
    </w:p>
    <w:p w:rsidR="00F24BA3" w:rsidRDefault="00837EFE" w:rsidP="001F5A9E">
      <w:pPr>
        <w:pStyle w:val="corpsdedcision"/>
      </w:pPr>
      <w:r>
        <w:t>En ce qui a trait au diagnostic, le Tribunal prend note du fait que les diagnostics retenus par le docteur Nault</w:t>
      </w:r>
      <w:r w:rsidR="001625D5">
        <w:t xml:space="preserve"> </w:t>
      </w:r>
      <w:r>
        <w:t xml:space="preserve">agissant à titre de membre </w:t>
      </w:r>
      <w:r w:rsidR="00F24BA3">
        <w:t>d</w:t>
      </w:r>
      <w:r>
        <w:t>u Bureau d’évaluation médicale</w:t>
      </w:r>
      <w:r w:rsidR="001625D5">
        <w:t>,</w:t>
      </w:r>
      <w:r>
        <w:t xml:space="preserve"> soit une</w:t>
      </w:r>
      <w:r w:rsidR="00F24BA3">
        <w:t xml:space="preserve"> contusion de la fesse gauche et une contusion lombo</w:t>
      </w:r>
      <w:r w:rsidR="00840291">
        <w:t>-s</w:t>
      </w:r>
      <w:r w:rsidR="00F24BA3">
        <w:t>acrée bilatérale</w:t>
      </w:r>
      <w:r w:rsidR="001625D5">
        <w:t>,</w:t>
      </w:r>
      <w:r w:rsidR="00F24BA3">
        <w:t xml:space="preserve"> ne sont pas contestés par la travailleuse. </w:t>
      </w:r>
    </w:p>
    <w:p w:rsidR="00F24BA3" w:rsidRDefault="00F341EA" w:rsidP="001F5A9E">
      <w:pPr>
        <w:pStyle w:val="corpsdedcision"/>
      </w:pPr>
      <w:r>
        <w:t>L</w:t>
      </w:r>
      <w:r w:rsidR="007634D0">
        <w:t xml:space="preserve">es prétentions </w:t>
      </w:r>
      <w:r>
        <w:t xml:space="preserve">de cette dernière </w:t>
      </w:r>
      <w:r w:rsidR="007634D0">
        <w:t>se limitent</w:t>
      </w:r>
      <w:r w:rsidR="001625D5">
        <w:t>,</w:t>
      </w:r>
      <w:r w:rsidR="007634D0">
        <w:t xml:space="preserve"> </w:t>
      </w:r>
      <w:r w:rsidR="006C3B9D">
        <w:t>en effet</w:t>
      </w:r>
      <w:r w:rsidR="001625D5">
        <w:t>,</w:t>
      </w:r>
      <w:r w:rsidR="006C3B9D">
        <w:t xml:space="preserve"> </w:t>
      </w:r>
      <w:r w:rsidR="007634D0">
        <w:t xml:space="preserve">à faire ajouter </w:t>
      </w:r>
      <w:r>
        <w:t xml:space="preserve">le diagnostic de </w:t>
      </w:r>
      <w:r w:rsidR="00F24BA3">
        <w:t>syndrome commotionnel à ceux déjà reconnus.</w:t>
      </w:r>
    </w:p>
    <w:p w:rsidR="00BA4605" w:rsidRDefault="006C3B9D" w:rsidP="00C0608F">
      <w:pPr>
        <w:pStyle w:val="corpsdedcision"/>
        <w:tabs>
          <w:tab w:val="clear" w:pos="360"/>
        </w:tabs>
      </w:pPr>
      <w:r>
        <w:t xml:space="preserve">Ainsi, en </w:t>
      </w:r>
      <w:r w:rsidR="004523C1">
        <w:t xml:space="preserve">l’absence d’une contestation par la travailleuse des diagnostics au </w:t>
      </w:r>
      <w:r w:rsidR="005A1D0F">
        <w:t xml:space="preserve">niveau </w:t>
      </w:r>
      <w:proofErr w:type="spellStart"/>
      <w:r w:rsidR="005A1D0F">
        <w:t>musculo-squel</w:t>
      </w:r>
      <w:r w:rsidR="004523C1">
        <w:t>e</w:t>
      </w:r>
      <w:r w:rsidR="005A1D0F">
        <w:t>ttique</w:t>
      </w:r>
      <w:proofErr w:type="spellEnd"/>
      <w:r w:rsidR="004523C1">
        <w:t xml:space="preserve"> et en tenant compte que ceux-ci ont été repris par le docteur </w:t>
      </w:r>
      <w:proofErr w:type="spellStart"/>
      <w:r w:rsidR="004523C1">
        <w:t>Bétit</w:t>
      </w:r>
      <w:proofErr w:type="spellEnd"/>
      <w:r w:rsidR="004523C1">
        <w:t>, médecin qui a charge, dans son rapport médical final du 7 avril 2016, le Tribunal n’entend pas aborder cette question plus amplement</w:t>
      </w:r>
      <w:r w:rsidR="00BA4605">
        <w:t xml:space="preserve">. </w:t>
      </w:r>
    </w:p>
    <w:p w:rsidR="004523C1" w:rsidRPr="00B31505" w:rsidRDefault="00BA4605" w:rsidP="00C0608F">
      <w:pPr>
        <w:pStyle w:val="corpsdedcision"/>
        <w:tabs>
          <w:tab w:val="clear" w:pos="360"/>
        </w:tabs>
      </w:pPr>
      <w:r w:rsidRPr="00B31505">
        <w:t>Le Tribunal considère par conséquent que la preuve prépondérante lui permet de retenir les diagnostics d</w:t>
      </w:r>
      <w:r w:rsidR="004523C1" w:rsidRPr="00B31505">
        <w:t xml:space="preserve">e </w:t>
      </w:r>
      <w:r w:rsidR="0020132A" w:rsidRPr="00B31505">
        <w:t>contusion de la fesse gauche et de contusion lombo</w:t>
      </w:r>
      <w:r w:rsidR="00990A05" w:rsidRPr="00B31505">
        <w:t>-s</w:t>
      </w:r>
      <w:r w:rsidR="0020132A" w:rsidRPr="00B31505">
        <w:t>acrée bilatérale</w:t>
      </w:r>
    </w:p>
    <w:p w:rsidR="006C3B9D" w:rsidRDefault="006C3B9D" w:rsidP="006C3B9D">
      <w:pPr>
        <w:pStyle w:val="corpsdedcision"/>
      </w:pPr>
      <w:r>
        <w:t>Reste à déterminer si le diagnostic de syndrome commotionnel peut être retenu aux fins de l’analyse.</w:t>
      </w:r>
    </w:p>
    <w:p w:rsidR="000038A5" w:rsidRDefault="000038A5" w:rsidP="003B40FA">
      <w:pPr>
        <w:pStyle w:val="corpsdedcision"/>
      </w:pPr>
      <w:r>
        <w:t xml:space="preserve">La preuve médicale démontre qu’il n’y a aucune mention d’un traumatisme crânien ni de symptômes reliés à un tel traumatisme dans la période immédiate et contemporaine à l’événement allégué du 14 mai 2015. </w:t>
      </w:r>
    </w:p>
    <w:p w:rsidR="000038A5" w:rsidRDefault="000038A5" w:rsidP="003B40FA">
      <w:pPr>
        <w:pStyle w:val="corpsdedcision"/>
      </w:pPr>
      <w:r>
        <w:t>La première mention d’un tel diagnostic appara</w:t>
      </w:r>
      <w:r w:rsidR="00990A05">
        <w:t>it</w:t>
      </w:r>
      <w:r>
        <w:t xml:space="preserve"> presque deux mois plus tard soit le 8 juillet 2015.</w:t>
      </w:r>
    </w:p>
    <w:p w:rsidR="000038A5" w:rsidRDefault="000038A5" w:rsidP="003B40FA">
      <w:pPr>
        <w:pStyle w:val="corpsdedcision"/>
      </w:pPr>
      <w:r>
        <w:t xml:space="preserve">Une analyse de la note de consultation médicale colligée à cette date ne permet pas de faire ressortir une énumération des symptômes ou une description des signes cliniques permettant au docteur </w:t>
      </w:r>
      <w:proofErr w:type="spellStart"/>
      <w:r>
        <w:t>Bétit</w:t>
      </w:r>
      <w:proofErr w:type="spellEnd"/>
      <w:r>
        <w:t xml:space="preserve"> de poser un tel diagnostic. Seule une mention de lourdeur à la tête intermittente sans trouble de vision apparait à cette note de </w:t>
      </w:r>
      <w:r>
        <w:lastRenderedPageBreak/>
        <w:t>consultation; ce qui, de l’avis du Tribunal</w:t>
      </w:r>
      <w:r w:rsidR="001625D5">
        <w:t>,</w:t>
      </w:r>
      <w:r>
        <w:t xml:space="preserve"> est insuffisant pour retenir l’existence d’un tel diagnostic.  </w:t>
      </w:r>
    </w:p>
    <w:p w:rsidR="0008329E" w:rsidRDefault="0008329E" w:rsidP="000038A5">
      <w:pPr>
        <w:pStyle w:val="corpsdedcision"/>
      </w:pPr>
      <w:r>
        <w:t>De la m</w:t>
      </w:r>
      <w:r w:rsidRPr="00D40B6B">
        <w:t xml:space="preserve">ême façon, l’analyse des notes médicales contemporaines </w:t>
      </w:r>
      <w:r w:rsidR="00340745" w:rsidRPr="00D40B6B">
        <w:t xml:space="preserve">à l’événement allégué du 14 mai 2015 </w:t>
      </w:r>
      <w:r w:rsidRPr="00D40B6B">
        <w:t xml:space="preserve">ne permet </w:t>
      </w:r>
      <w:r>
        <w:t xml:space="preserve">pas de conclure à la présence de symptômes commotionnels contrairement à ce qui est avancé par le docteur </w:t>
      </w:r>
      <w:proofErr w:type="spellStart"/>
      <w:r>
        <w:t>Bétit</w:t>
      </w:r>
      <w:proofErr w:type="spellEnd"/>
      <w:r>
        <w:t xml:space="preserve"> dans le rapport complémentaire du 4 janvier 2016.</w:t>
      </w:r>
      <w:r w:rsidR="00F16F69">
        <w:t xml:space="preserve">  </w:t>
      </w:r>
    </w:p>
    <w:p w:rsidR="0008329E" w:rsidRDefault="0008329E" w:rsidP="003B40FA">
      <w:pPr>
        <w:pStyle w:val="corpsdedcision"/>
      </w:pPr>
      <w:r>
        <w:t>À cela s’ajoute le fait que le docteur</w:t>
      </w:r>
      <w:r w:rsidR="000038A5">
        <w:t xml:space="preserve"> </w:t>
      </w:r>
      <w:proofErr w:type="spellStart"/>
      <w:r w:rsidR="000038A5">
        <w:t>B</w:t>
      </w:r>
      <w:r>
        <w:t>é</w:t>
      </w:r>
      <w:r w:rsidR="000038A5">
        <w:t>tit</w:t>
      </w:r>
      <w:proofErr w:type="spellEnd"/>
      <w:r w:rsidR="000038A5">
        <w:t xml:space="preserve"> ne retient pas le </w:t>
      </w:r>
      <w:r>
        <w:t xml:space="preserve">diagnostic de </w:t>
      </w:r>
      <w:r w:rsidR="000038A5">
        <w:t xml:space="preserve">syndrome commotionnel </w:t>
      </w:r>
      <w:r>
        <w:t>dans son rapport médical final du 7 avril 2016.</w:t>
      </w:r>
    </w:p>
    <w:p w:rsidR="00431C12" w:rsidRDefault="001625D5" w:rsidP="003B40FA">
      <w:pPr>
        <w:pStyle w:val="corpsdedcision"/>
        <w:autoSpaceDE w:val="0"/>
        <w:autoSpaceDN w:val="0"/>
        <w:adjustRightInd w:val="0"/>
      </w:pPr>
      <w:r>
        <w:t>Cela</w:t>
      </w:r>
      <w:r w:rsidR="00F16F69">
        <w:t xml:space="preserve"> étant établi, le Tribunal est d’avis que la preuve médicale prépondérante ne permet pas de retenir le diagnostic de syndrome commotionnel</w:t>
      </w:r>
      <w:r w:rsidR="00431C12">
        <w:t>.</w:t>
      </w:r>
    </w:p>
    <w:p w:rsidR="00F86880" w:rsidRPr="009B4251" w:rsidRDefault="00431C12" w:rsidP="003B40FA">
      <w:pPr>
        <w:pStyle w:val="corpsdedcision"/>
        <w:autoSpaceDE w:val="0"/>
        <w:autoSpaceDN w:val="0"/>
        <w:adjustRightInd w:val="0"/>
      </w:pPr>
      <w:r>
        <w:t>Ainsi, l’</w:t>
      </w:r>
      <w:r w:rsidR="00F86880" w:rsidRPr="009B4251">
        <w:t>analyse</w:t>
      </w:r>
      <w:r>
        <w:t xml:space="preserve"> de </w:t>
      </w:r>
      <w:r w:rsidR="00F86880" w:rsidRPr="009B4251">
        <w:t>l’admissibilité de la réclamati</w:t>
      </w:r>
      <w:r w:rsidR="00F86880">
        <w:t xml:space="preserve">on </w:t>
      </w:r>
      <w:r>
        <w:t xml:space="preserve">sera effectuée </w:t>
      </w:r>
      <w:r w:rsidR="00F86880">
        <w:t xml:space="preserve">en fonction </w:t>
      </w:r>
      <w:r>
        <w:t xml:space="preserve">seulement </w:t>
      </w:r>
      <w:r w:rsidR="00F86880">
        <w:t xml:space="preserve">des diagnostics de contusion de la fesse gauche et </w:t>
      </w:r>
      <w:r>
        <w:t xml:space="preserve">de </w:t>
      </w:r>
      <w:r w:rsidR="00F86880">
        <w:t>contusion lombo</w:t>
      </w:r>
      <w:r w:rsidR="00990A05">
        <w:t>-s</w:t>
      </w:r>
      <w:r w:rsidR="00F86880">
        <w:t>acrée bilatérale.</w:t>
      </w:r>
    </w:p>
    <w:p w:rsidR="00A458E1" w:rsidRPr="00CC6366" w:rsidRDefault="00A458E1" w:rsidP="00A458E1">
      <w:pPr>
        <w:pStyle w:val="corpsdedcision"/>
        <w:numPr>
          <w:ilvl w:val="0"/>
          <w:numId w:val="0"/>
        </w:numPr>
        <w:rPr>
          <w:smallCaps/>
          <w:szCs w:val="24"/>
          <w:u w:val="single"/>
        </w:rPr>
      </w:pPr>
      <w:r w:rsidRPr="00CC6366">
        <w:rPr>
          <w:smallCaps/>
          <w:szCs w:val="24"/>
          <w:u w:val="single"/>
        </w:rPr>
        <w:t xml:space="preserve">Relation entre les diagnostics de contusion de la fesse gauche et de contusion </w:t>
      </w:r>
      <w:r w:rsidR="00990A05" w:rsidRPr="00CC6366">
        <w:rPr>
          <w:smallCaps/>
          <w:szCs w:val="24"/>
          <w:u w:val="single"/>
        </w:rPr>
        <w:t>lombo-sacrée</w:t>
      </w:r>
      <w:r w:rsidRPr="00CC6366">
        <w:rPr>
          <w:smallCaps/>
          <w:szCs w:val="24"/>
          <w:u w:val="single"/>
        </w:rPr>
        <w:t xml:space="preserve"> bilatérale et l’événement allégué du 14 mai 2015</w:t>
      </w:r>
      <w:r w:rsidR="00075F39" w:rsidRPr="00CC6366">
        <w:rPr>
          <w:smallCaps/>
          <w:szCs w:val="24"/>
          <w:u w:val="single"/>
        </w:rPr>
        <w:t xml:space="preserve"> </w:t>
      </w:r>
    </w:p>
    <w:p w:rsidR="00A458E1" w:rsidRPr="00E11FA5" w:rsidRDefault="00A458E1" w:rsidP="00A458E1">
      <w:pPr>
        <w:pStyle w:val="corpsdedcision"/>
        <w:tabs>
          <w:tab w:val="num" w:pos="644"/>
          <w:tab w:val="left" w:pos="1260"/>
        </w:tabs>
      </w:pPr>
      <w:r w:rsidRPr="00E11FA5">
        <w:t>L</w:t>
      </w:r>
      <w:r w:rsidR="00935F37">
        <w:t>es</w:t>
      </w:r>
      <w:r w:rsidRPr="00E11FA5">
        <w:t xml:space="preserve"> notion</w:t>
      </w:r>
      <w:r w:rsidR="00935F37">
        <w:t>s</w:t>
      </w:r>
      <w:r w:rsidRPr="00E11FA5">
        <w:t xml:space="preserve"> d’accident du travail </w:t>
      </w:r>
      <w:r w:rsidR="00935F37">
        <w:t xml:space="preserve">et de lésion professionnelle sont ainsi </w:t>
      </w:r>
      <w:r w:rsidRPr="00E11FA5">
        <w:t>définie</w:t>
      </w:r>
      <w:r w:rsidR="00935F37">
        <w:t>s</w:t>
      </w:r>
      <w:r w:rsidR="001625D5">
        <w:t xml:space="preserve"> dans la L</w:t>
      </w:r>
      <w:r w:rsidRPr="00E11FA5">
        <w:t>oi :</w:t>
      </w:r>
    </w:p>
    <w:p w:rsidR="00935F37" w:rsidRDefault="00935F37" w:rsidP="00935F37">
      <w:pPr>
        <w:pStyle w:val="citation"/>
      </w:pPr>
      <w:r w:rsidRPr="00004515">
        <w:rPr>
          <w:b/>
        </w:rPr>
        <w:t>2.</w:t>
      </w:r>
      <w:r>
        <w:t xml:space="preserve"> Dans la présente loi, à moins que le contexte n'indique u</w:t>
      </w:r>
      <w:r w:rsidR="00075F39">
        <w:t>n sens différent, on entend par</w:t>
      </w:r>
      <w:r>
        <w:t>:</w:t>
      </w:r>
    </w:p>
    <w:p w:rsidR="00075F39" w:rsidRDefault="00075F39" w:rsidP="00935F37">
      <w:pPr>
        <w:pStyle w:val="citation"/>
      </w:pPr>
    </w:p>
    <w:p w:rsidR="00935F37" w:rsidRDefault="00935F37" w:rsidP="00935F37">
      <w:pPr>
        <w:pStyle w:val="citation"/>
      </w:pPr>
      <w:r w:rsidRPr="00DB47E5">
        <w:rPr>
          <w:b/>
        </w:rPr>
        <w:t>« </w:t>
      </w:r>
      <w:proofErr w:type="gramStart"/>
      <w:r w:rsidRPr="00DB47E5">
        <w:rPr>
          <w:b/>
        </w:rPr>
        <w:t>accident</w:t>
      </w:r>
      <w:proofErr w:type="gramEnd"/>
      <w:r w:rsidRPr="00DB47E5">
        <w:rPr>
          <w:b/>
        </w:rPr>
        <w:t xml:space="preserve"> du travail »</w:t>
      </w:r>
      <w:r>
        <w:rPr>
          <w:b/>
        </w:rPr>
        <w:t> </w:t>
      </w:r>
      <w:r>
        <w:t>: un événement imprévu et soudain attribuable à toute cause, survenant à une personne par le fait ou à l'occasion de son travail et qui entraîne pour elle une lésion professionnelle;</w:t>
      </w:r>
    </w:p>
    <w:p w:rsidR="00935F37" w:rsidRDefault="00935F37" w:rsidP="00935F37">
      <w:pPr>
        <w:pStyle w:val="citation"/>
      </w:pPr>
    </w:p>
    <w:p w:rsidR="00935F37" w:rsidRDefault="00935F37" w:rsidP="00935F37">
      <w:pPr>
        <w:pStyle w:val="citation"/>
      </w:pPr>
      <w:r w:rsidRPr="00DB47E5">
        <w:rPr>
          <w:b/>
        </w:rPr>
        <w:t>« </w:t>
      </w:r>
      <w:proofErr w:type="gramStart"/>
      <w:r w:rsidRPr="00DB47E5">
        <w:rPr>
          <w:b/>
        </w:rPr>
        <w:t>lésion</w:t>
      </w:r>
      <w:proofErr w:type="gramEnd"/>
      <w:r w:rsidRPr="00DB47E5">
        <w:rPr>
          <w:b/>
        </w:rPr>
        <w:t xml:space="preserve"> professionnelle »</w:t>
      </w:r>
      <w:r>
        <w:rPr>
          <w:rFonts w:cs="Arial"/>
          <w:b/>
        </w:rPr>
        <w:t> </w:t>
      </w:r>
      <w:r>
        <w:t>: une blessure ou une maladie qui survient par le fait ou à l'occasion d'un accident du travail, ou une maladie professionnelle, y compris la récidive, la rechute ou l'aggravation;</w:t>
      </w:r>
    </w:p>
    <w:p w:rsidR="00C0486D" w:rsidRDefault="00C0486D" w:rsidP="00935F37">
      <w:pPr>
        <w:pStyle w:val="citation"/>
      </w:pPr>
    </w:p>
    <w:p w:rsidR="00314813" w:rsidRPr="00E11FA5" w:rsidRDefault="00314813" w:rsidP="00314813">
      <w:pPr>
        <w:pStyle w:val="corpsdedcision"/>
        <w:tabs>
          <w:tab w:val="num" w:pos="644"/>
          <w:tab w:val="left" w:pos="1260"/>
        </w:tabs>
      </w:pPr>
      <w:r w:rsidRPr="00E11FA5">
        <w:t xml:space="preserve">Afin de faciliter la preuve d’une lésion professionnelle, le législateur a prévu une présomption </w:t>
      </w:r>
      <w:r>
        <w:t xml:space="preserve">de lésion professionnelle </w:t>
      </w:r>
      <w:r w:rsidRPr="00E11FA5">
        <w:t xml:space="preserve">en faveur </w:t>
      </w:r>
      <w:r>
        <w:t>de la travailleuse.</w:t>
      </w:r>
    </w:p>
    <w:p w:rsidR="00314813" w:rsidRPr="00E11FA5" w:rsidRDefault="00314813" w:rsidP="00314813">
      <w:pPr>
        <w:pStyle w:val="corpsdedcision"/>
        <w:tabs>
          <w:tab w:val="num" w:pos="644"/>
          <w:tab w:val="left" w:pos="1260"/>
        </w:tabs>
      </w:pPr>
      <w:r w:rsidRPr="00E11FA5">
        <w:t>Cette présomption e</w:t>
      </w:r>
      <w:r w:rsidR="001625D5">
        <w:t>st prévue à l’article 28 de la L</w:t>
      </w:r>
      <w:r w:rsidRPr="00E11FA5">
        <w:t>oi:</w:t>
      </w:r>
    </w:p>
    <w:p w:rsidR="00314813" w:rsidRDefault="00314813" w:rsidP="00314813">
      <w:pPr>
        <w:pStyle w:val="citation"/>
      </w:pPr>
      <w:r w:rsidRPr="00E11FA5">
        <w:rPr>
          <w:b/>
        </w:rPr>
        <w:t>28.</w:t>
      </w:r>
      <w:r w:rsidRPr="00E11FA5">
        <w:t xml:space="preserve"> Une blessure qui arrive sur les lieux du travail alors que le travailleur est à son travail est présumée une lésion professionnelle.</w:t>
      </w:r>
    </w:p>
    <w:p w:rsidR="00C0486D" w:rsidRPr="00E11FA5" w:rsidRDefault="00C0486D" w:rsidP="00314813">
      <w:pPr>
        <w:pStyle w:val="citation"/>
      </w:pPr>
    </w:p>
    <w:p w:rsidR="00314813" w:rsidRDefault="00314813" w:rsidP="00314813">
      <w:pPr>
        <w:pStyle w:val="corpsdedcision"/>
        <w:tabs>
          <w:tab w:val="num" w:pos="644"/>
          <w:tab w:val="left" w:pos="1260"/>
        </w:tabs>
      </w:pPr>
      <w:r w:rsidRPr="00E11FA5">
        <w:lastRenderedPageBreak/>
        <w:t xml:space="preserve">Il convient ici de préciser que </w:t>
      </w:r>
      <w:r>
        <w:t>la travailleuse</w:t>
      </w:r>
      <w:r w:rsidRPr="00E11FA5">
        <w:t xml:space="preserve">, pour bénéficier de cette présomption, doit démontrer chacun des éléments constitutifs. Ainsi, par le biais d’une preuve prépondérante, </w:t>
      </w:r>
      <w:r>
        <w:t>elle</w:t>
      </w:r>
      <w:r w:rsidRPr="00E11FA5">
        <w:t xml:space="preserve"> devra démontrer qu’</w:t>
      </w:r>
      <w:r>
        <w:t>elle</w:t>
      </w:r>
      <w:r w:rsidRPr="00E11FA5">
        <w:t xml:space="preserve"> a subi une blessure, que cette blessure est </w:t>
      </w:r>
      <w:r>
        <w:t>« </w:t>
      </w:r>
      <w:r w:rsidRPr="001625D5">
        <w:rPr>
          <w:rStyle w:val="Citationintgre"/>
        </w:rPr>
        <w:t>arrivée</w:t>
      </w:r>
      <w:r>
        <w:t> </w:t>
      </w:r>
      <w:r w:rsidRPr="00E11FA5">
        <w:t>» sur les lieux du travail alors qu’</w:t>
      </w:r>
      <w:r>
        <w:t>elle était à son travail.</w:t>
      </w:r>
    </w:p>
    <w:p w:rsidR="00314813" w:rsidRDefault="00314813" w:rsidP="003B40FA">
      <w:pPr>
        <w:pStyle w:val="corpsdedcision"/>
        <w:autoSpaceDE w:val="0"/>
        <w:autoSpaceDN w:val="0"/>
        <w:adjustRightInd w:val="0"/>
      </w:pPr>
      <w:r>
        <w:t>Dans la présente affaire, le Tribunal est d’avis que les diagnostics de contusion de la fesse gauche et de contusion lombo</w:t>
      </w:r>
      <w:r w:rsidR="00990A05">
        <w:t>-s</w:t>
      </w:r>
      <w:r>
        <w:t>acrée bilatérale constituent des blessures au sens de l’application de la pré</w:t>
      </w:r>
      <w:r w:rsidR="001625D5">
        <w:t>somption de l’article 28 de la L</w:t>
      </w:r>
      <w:r>
        <w:t xml:space="preserve">oi. </w:t>
      </w:r>
    </w:p>
    <w:p w:rsidR="00314813" w:rsidRDefault="00314813" w:rsidP="00314813">
      <w:pPr>
        <w:pStyle w:val="corpsdedcision"/>
      </w:pPr>
      <w:r>
        <w:t>Reste à déterminer si ces diagnostics sont survenus sur les lieux du travail alors que la travai</w:t>
      </w:r>
      <w:r w:rsidR="001625D5">
        <w:t>lleuse était à son travail. Le T</w:t>
      </w:r>
      <w:r>
        <w:t>ribunal estime que oui</w:t>
      </w:r>
      <w:r w:rsidR="006558CA">
        <w:t xml:space="preserve"> puisque la travailleuse était alors à son poste de travail et dans </w:t>
      </w:r>
      <w:r w:rsidR="006558CA" w:rsidRPr="006558CA">
        <w:rPr>
          <w:rFonts w:cs="Arial"/>
          <w:color w:val="000000"/>
          <w:szCs w:val="24"/>
        </w:rPr>
        <w:t xml:space="preserve">l'exécution </w:t>
      </w:r>
      <w:r w:rsidR="006558CA">
        <w:rPr>
          <w:rFonts w:cs="Arial"/>
          <w:color w:val="000000"/>
          <w:szCs w:val="24"/>
        </w:rPr>
        <w:t>de ce dernier.</w:t>
      </w:r>
    </w:p>
    <w:p w:rsidR="007D0C0D" w:rsidRPr="002B5C01" w:rsidRDefault="007D0C0D" w:rsidP="007D0C0D">
      <w:pPr>
        <w:pStyle w:val="corpsdedcision"/>
      </w:pPr>
      <w:r w:rsidRPr="002B5C01">
        <w:t xml:space="preserve">Par conséquent, le </w:t>
      </w:r>
      <w:r>
        <w:t>T</w:t>
      </w:r>
      <w:r w:rsidRPr="002B5C01">
        <w:t xml:space="preserve">ribunal est d’avis que les trois </w:t>
      </w:r>
      <w:r w:rsidR="001625D5">
        <w:t>éléments de l’article 28 de la L</w:t>
      </w:r>
      <w:r w:rsidRPr="002B5C01">
        <w:t>oi ont été démontrés</w:t>
      </w:r>
      <w:r>
        <w:t xml:space="preserve"> et que les diagnostics de contusion de la fesse gauche et de contusion lombo</w:t>
      </w:r>
      <w:r w:rsidR="00990A05">
        <w:t>-s</w:t>
      </w:r>
      <w:r>
        <w:t xml:space="preserve">acrée bilatérale sont </w:t>
      </w:r>
      <w:r w:rsidRPr="002B5C01">
        <w:t>présumé</w:t>
      </w:r>
      <w:r>
        <w:t>s</w:t>
      </w:r>
      <w:r w:rsidRPr="002B5C01">
        <w:t xml:space="preserve"> être une lésion professionnelle.</w:t>
      </w:r>
    </w:p>
    <w:p w:rsidR="007D0C0D" w:rsidRPr="002B5C01" w:rsidRDefault="007D0C0D" w:rsidP="007D0C0D">
      <w:pPr>
        <w:pStyle w:val="corpsdedcision"/>
      </w:pPr>
      <w:r>
        <w:t xml:space="preserve">Dans l’affaire </w:t>
      </w:r>
      <w:proofErr w:type="spellStart"/>
      <w:r w:rsidRPr="007D0C0D">
        <w:rPr>
          <w:i/>
        </w:rPr>
        <w:t>Boies</w:t>
      </w:r>
      <w:proofErr w:type="spellEnd"/>
      <w:r w:rsidRPr="007D0C0D">
        <w:rPr>
          <w:i/>
        </w:rPr>
        <w:t xml:space="preserve"> </w:t>
      </w:r>
      <w:r w:rsidRPr="00C71DCB">
        <w:t>et</w:t>
      </w:r>
      <w:r w:rsidRPr="007D0C0D">
        <w:rPr>
          <w:i/>
        </w:rPr>
        <w:t xml:space="preserve"> C.S.S.S. Québec-Nord </w:t>
      </w:r>
      <w:r w:rsidRPr="00C71DCB">
        <w:t>et</w:t>
      </w:r>
      <w:r w:rsidRPr="007D0C0D">
        <w:rPr>
          <w:i/>
        </w:rPr>
        <w:t xml:space="preserve"> CSST</w:t>
      </w:r>
      <w:r w:rsidRPr="00C71DCB">
        <w:rPr>
          <w:rStyle w:val="Appelnotedebasdep"/>
        </w:rPr>
        <w:footnoteReference w:id="13"/>
      </w:r>
      <w:r>
        <w:t>,</w:t>
      </w:r>
      <w:r w:rsidRPr="002B5C01">
        <w:t xml:space="preserve"> </w:t>
      </w:r>
      <w:r>
        <w:t xml:space="preserve">on </w:t>
      </w:r>
      <w:r w:rsidRPr="002B5C01">
        <w:t xml:space="preserve">précise que cette présomption n’est pas absolue et peut être renversée. </w:t>
      </w:r>
      <w:r>
        <w:t xml:space="preserve">On </w:t>
      </w:r>
      <w:r w:rsidRPr="002B5C01">
        <w:t xml:space="preserve">détermine </w:t>
      </w:r>
      <w:r>
        <w:t xml:space="preserve">ainsi </w:t>
      </w:r>
      <w:r w:rsidRPr="002B5C01">
        <w:t>les critères à évaluer afin de renverser la présomption :</w:t>
      </w:r>
    </w:p>
    <w:p w:rsidR="007D0C0D" w:rsidRPr="002B5C01" w:rsidRDefault="007D0C0D" w:rsidP="007D0C0D">
      <w:pPr>
        <w:pStyle w:val="citation"/>
      </w:pPr>
      <w:r w:rsidRPr="002B5C01">
        <w:t>[234]</w:t>
      </w:r>
      <w:r w:rsidRPr="002B5C01">
        <w:tab/>
        <w:t>Sans restreindre la portée générale de ce qui précède, le tribunal retient les principes suivants :</w:t>
      </w:r>
    </w:p>
    <w:p w:rsidR="007D0C0D" w:rsidRPr="002B5C01" w:rsidRDefault="007D0C0D" w:rsidP="007D0C0D">
      <w:pPr>
        <w:pStyle w:val="citation"/>
      </w:pPr>
    </w:p>
    <w:p w:rsidR="007D0C0D" w:rsidRPr="002B5C01" w:rsidRDefault="007D0C0D" w:rsidP="007D0C0D">
      <w:pPr>
        <w:pStyle w:val="citation"/>
        <w:tabs>
          <w:tab w:val="left" w:pos="1800"/>
        </w:tabs>
        <w:ind w:left="1800" w:hanging="360"/>
      </w:pPr>
      <w:r w:rsidRPr="002B5C01">
        <w:t>-</w:t>
      </w:r>
      <w:r w:rsidRPr="002B5C01">
        <w:tab/>
        <w:t>La présomption de lésion professionnelle prévue à l’article 28 de la loi constitue une présomption légale.</w:t>
      </w:r>
    </w:p>
    <w:p w:rsidR="007D0C0D" w:rsidRPr="002B5C01" w:rsidRDefault="007D0C0D" w:rsidP="007D0C0D">
      <w:pPr>
        <w:pStyle w:val="citation"/>
        <w:tabs>
          <w:tab w:val="left" w:pos="1800"/>
        </w:tabs>
        <w:ind w:firstLine="720"/>
      </w:pPr>
      <w:r w:rsidRPr="002B5C01">
        <w:t>-</w:t>
      </w:r>
      <w:r w:rsidRPr="002B5C01">
        <w:tab/>
        <w:t>Cette présomption est simple et peut donc être renversée.</w:t>
      </w:r>
    </w:p>
    <w:p w:rsidR="007D0C0D" w:rsidRPr="002B5C01" w:rsidRDefault="007D0C0D" w:rsidP="007D0C0D">
      <w:pPr>
        <w:pStyle w:val="citation"/>
        <w:tabs>
          <w:tab w:val="left" w:pos="1800"/>
        </w:tabs>
        <w:ind w:left="1800" w:hanging="360"/>
      </w:pPr>
      <w:r w:rsidRPr="002B5C01">
        <w:t>-</w:t>
      </w:r>
      <w:r w:rsidRPr="002B5C01">
        <w:tab/>
        <w:t>Les motifs invoqués pour renverser la présomption doivent être interprétés de manière à en respecter le caractère réfragable.</w:t>
      </w:r>
    </w:p>
    <w:p w:rsidR="007D0C0D" w:rsidRPr="002B5C01" w:rsidRDefault="007D0C0D" w:rsidP="007D0C0D">
      <w:pPr>
        <w:pStyle w:val="citation"/>
      </w:pPr>
    </w:p>
    <w:p w:rsidR="007D0C0D" w:rsidRPr="002B5C01" w:rsidRDefault="007D0C0D" w:rsidP="007D0C0D">
      <w:pPr>
        <w:pStyle w:val="citation"/>
      </w:pPr>
      <w:r w:rsidRPr="002B5C01">
        <w:t>[235]</w:t>
      </w:r>
      <w:r w:rsidRPr="002B5C01">
        <w:tab/>
        <w:t>Les motifs permettant de renverser la présomption :</w:t>
      </w:r>
    </w:p>
    <w:p w:rsidR="007D0C0D" w:rsidRPr="002B5C01" w:rsidRDefault="007D0C0D" w:rsidP="007D0C0D">
      <w:pPr>
        <w:pStyle w:val="citation"/>
        <w:ind w:left="1800" w:hanging="360"/>
      </w:pPr>
      <w:r w:rsidRPr="002B5C01">
        <w:t>-</w:t>
      </w:r>
      <w:r w:rsidRPr="002B5C01">
        <w:tab/>
        <w:t>L’absence de relation causale entre la blessure et les circonstances d’apparition de celle-ci. Par exemple, la condition personnelle peut être soulevée à cette étape; dans ce cas, la preuve relative à l’apparition d’une lésion reliée à l’évolution naturelle d’une condition personnelle préexistante pourra être appréciée par le tribunal;</w:t>
      </w:r>
    </w:p>
    <w:p w:rsidR="007D0C0D" w:rsidRPr="002B5C01" w:rsidRDefault="007D0C0D" w:rsidP="007D0C0D">
      <w:pPr>
        <w:pStyle w:val="citation"/>
        <w:ind w:left="1800" w:hanging="360"/>
      </w:pPr>
      <w:r w:rsidRPr="002B5C01">
        <w:t>-</w:t>
      </w:r>
      <w:r w:rsidRPr="002B5C01">
        <w:tab/>
        <w:t>La preuve prépondérante que la blessure n’est pas survenue par le fait ou à l’occasion du travail ou provient d’une cause non reliée au travail.</w:t>
      </w:r>
    </w:p>
    <w:p w:rsidR="007D0C0D" w:rsidRPr="002B5C01" w:rsidRDefault="007D0C0D" w:rsidP="007D0C0D">
      <w:pPr>
        <w:pStyle w:val="citation"/>
      </w:pPr>
    </w:p>
    <w:p w:rsidR="007D0C0D" w:rsidRPr="002B5C01" w:rsidRDefault="007D0C0D" w:rsidP="007D0C0D">
      <w:pPr>
        <w:pStyle w:val="citation"/>
      </w:pPr>
      <w:r w:rsidRPr="002B5C01">
        <w:t>[236]</w:t>
      </w:r>
      <w:r w:rsidRPr="002B5C01">
        <w:tab/>
        <w:t>Les motifs ne permettant pas de renverser la présomption :</w:t>
      </w:r>
    </w:p>
    <w:p w:rsidR="007D0C0D" w:rsidRPr="002B5C01" w:rsidRDefault="007D0C0D" w:rsidP="007D0C0D">
      <w:pPr>
        <w:pStyle w:val="citation"/>
      </w:pPr>
    </w:p>
    <w:p w:rsidR="007D0C0D" w:rsidRPr="002B5C01" w:rsidRDefault="007D0C0D" w:rsidP="007D0C0D">
      <w:pPr>
        <w:pStyle w:val="citation"/>
        <w:ind w:left="1800" w:hanging="360"/>
      </w:pPr>
      <w:r w:rsidRPr="002B5C01">
        <w:t>-</w:t>
      </w:r>
      <w:r w:rsidRPr="002B5C01">
        <w:tab/>
        <w:t>L’absence d’événement imprévu et soudain;</w:t>
      </w:r>
    </w:p>
    <w:p w:rsidR="007D0C0D" w:rsidRPr="002B5C01" w:rsidRDefault="007D0C0D" w:rsidP="007D0C0D">
      <w:pPr>
        <w:pStyle w:val="citation"/>
        <w:ind w:left="1800" w:hanging="360"/>
      </w:pPr>
      <w:r w:rsidRPr="002B5C01">
        <w:t>-</w:t>
      </w:r>
      <w:r w:rsidRPr="002B5C01">
        <w:tab/>
        <w:t>L’existence d’une condition personnelle en soi ne fait pas nécessairement obstacle à la reconnaissance d’une lésion professionnelle en raison de la théorie du crâne fragile.</w:t>
      </w:r>
    </w:p>
    <w:p w:rsidR="00F52C5F" w:rsidRDefault="007D0C0D" w:rsidP="001625D5">
      <w:pPr>
        <w:pStyle w:val="citation"/>
        <w:numPr>
          <w:ilvl w:val="1"/>
          <w:numId w:val="9"/>
        </w:numPr>
        <w:spacing w:after="360"/>
        <w:ind w:left="1797" w:hanging="357"/>
      </w:pPr>
      <w:r w:rsidRPr="002B5C01">
        <w:lastRenderedPageBreak/>
        <w:t>Le seul fait que les gestes posés au travail étaient habituels, normaux, réguliers.</w:t>
      </w:r>
    </w:p>
    <w:p w:rsidR="00935F37" w:rsidRPr="00B31505" w:rsidRDefault="00F52C5F" w:rsidP="00935F37">
      <w:pPr>
        <w:pStyle w:val="corpsdedcision"/>
      </w:pPr>
      <w:r>
        <w:t xml:space="preserve">En l’instance, le représentant de l’employeur soutient </w:t>
      </w:r>
      <w:r w:rsidR="008F1478">
        <w:t xml:space="preserve">que la </w:t>
      </w:r>
      <w:r>
        <w:t xml:space="preserve">blessure provient d’une cause qui est non </w:t>
      </w:r>
      <w:r w:rsidRPr="00B31505">
        <w:t xml:space="preserve">reliée au travail soit la syncope </w:t>
      </w:r>
      <w:r w:rsidR="00876E6B" w:rsidRPr="00B31505">
        <w:t xml:space="preserve">qui serait </w:t>
      </w:r>
      <w:r w:rsidRPr="00B31505">
        <w:t>de nature personnelle.</w:t>
      </w:r>
    </w:p>
    <w:p w:rsidR="00BA4605" w:rsidRPr="00B31505" w:rsidRDefault="00BA4605" w:rsidP="00BA4605">
      <w:pPr>
        <w:pStyle w:val="corpsdedcision"/>
        <w:tabs>
          <w:tab w:val="clear" w:pos="360"/>
        </w:tabs>
      </w:pPr>
      <w:r w:rsidRPr="00B31505">
        <w:t xml:space="preserve">D’abord, le </w:t>
      </w:r>
      <w:r w:rsidRPr="00420A50">
        <w:t xml:space="preserve">Tribunal tient à </w:t>
      </w:r>
      <w:r w:rsidR="00345512" w:rsidRPr="00420A50">
        <w:t>rappeler</w:t>
      </w:r>
      <w:r w:rsidRPr="00420A50">
        <w:t xml:space="preserve"> que l’existence d’une condition personnelle ne fait pas obstacle à la reconnaissance d’une lésion professionnelle. </w:t>
      </w:r>
      <w:r w:rsidR="000F5AF0" w:rsidRPr="00420A50">
        <w:t xml:space="preserve">En l’instance, le Tribunal croit utile de souligner que la condition personnelle à l’origine </w:t>
      </w:r>
      <w:r w:rsidR="000F5AF0" w:rsidRPr="00B31505">
        <w:t>de la chute est une syncope</w:t>
      </w:r>
      <w:r w:rsidR="00451AD7" w:rsidRPr="00B31505">
        <w:t xml:space="preserve"> et que </w:t>
      </w:r>
      <w:r w:rsidR="000F5AF0" w:rsidRPr="00B31505">
        <w:t>ce diagnostic n’est pas reconnu comm</w:t>
      </w:r>
      <w:r w:rsidR="00451AD7" w:rsidRPr="00B31505">
        <w:t>e découlant de la chute.</w:t>
      </w:r>
      <w:r w:rsidR="000F5AF0" w:rsidRPr="00B31505">
        <w:t xml:space="preserve"> </w:t>
      </w:r>
    </w:p>
    <w:p w:rsidR="00BA4605" w:rsidRPr="004A7C9D" w:rsidRDefault="00BA4605" w:rsidP="00BA4605">
      <w:pPr>
        <w:pStyle w:val="corpsdedcision"/>
        <w:tabs>
          <w:tab w:val="clear" w:pos="360"/>
        </w:tabs>
      </w:pPr>
      <w:r w:rsidRPr="008C2C3F">
        <w:t>Aussi, avec respect pour l’avis contraire, l’analyse de la séquence des événements survenus le 14 mai 2015 permet au Tribunal de conclure que la blessure</w:t>
      </w:r>
      <w:r w:rsidR="00B31505" w:rsidRPr="008C2C3F">
        <w:t>,</w:t>
      </w:r>
      <w:r w:rsidRPr="008C2C3F">
        <w:t xml:space="preserve"> soit une contusion à la fesse gauche et une contusion lombosacrée bilatérale</w:t>
      </w:r>
      <w:r w:rsidR="00840291">
        <w:t xml:space="preserve">, </w:t>
      </w:r>
      <w:r w:rsidR="00A07005" w:rsidRPr="008C2C3F">
        <w:t xml:space="preserve">est en relation avec la chute provoquée par la syncope et non en lien avec cette syncope. </w:t>
      </w:r>
      <w:r w:rsidRPr="008C2C3F">
        <w:t>Or, la chute</w:t>
      </w:r>
      <w:r w:rsidR="00FF00DD" w:rsidRPr="008C2C3F">
        <w:t>,</w:t>
      </w:r>
      <w:r w:rsidRPr="008C2C3F">
        <w:t xml:space="preserve"> elle, est reliée au tr</w:t>
      </w:r>
      <w:r w:rsidRPr="004A7C9D">
        <w:t>avail puisque survenue alors que la travailleuse était dans l’exécution de ses tâches. Conclure autrement reviendrait à rechercher « </w:t>
      </w:r>
      <w:r w:rsidRPr="004A7C9D">
        <w:rPr>
          <w:rStyle w:val="Citationintgre"/>
        </w:rPr>
        <w:t>la cause de la cause</w:t>
      </w:r>
      <w:r w:rsidRPr="004A7C9D">
        <w:t> », ce qui n’est pas</w:t>
      </w:r>
      <w:r w:rsidR="008C2C3F" w:rsidRPr="004A7C9D">
        <w:t>,</w:t>
      </w:r>
      <w:r w:rsidRPr="004A7C9D">
        <w:t xml:space="preserve"> de l’avis du Tribunal</w:t>
      </w:r>
      <w:r w:rsidR="008C2C3F" w:rsidRPr="004A7C9D">
        <w:t>,</w:t>
      </w:r>
      <w:r w:rsidRPr="004A7C9D">
        <w:t xml:space="preserve"> l’objectif recherché par le législateur. </w:t>
      </w:r>
    </w:p>
    <w:p w:rsidR="00BA4605" w:rsidRPr="004A7C9D" w:rsidRDefault="00BA4605" w:rsidP="00BA4605">
      <w:pPr>
        <w:pStyle w:val="corpsdedcision"/>
      </w:pPr>
      <w:r w:rsidRPr="004A7C9D">
        <w:t>Au surplus, rien dans la preuve ne permet d’établir la cause exacte de la syn</w:t>
      </w:r>
      <w:r w:rsidR="004A7C9D" w:rsidRPr="004A7C9D">
        <w:t>cope. Il est toutefo</w:t>
      </w:r>
      <w:r w:rsidR="004A7C9D" w:rsidRPr="00420A50">
        <w:t>is démontré</w:t>
      </w:r>
      <w:r w:rsidRPr="00420A50">
        <w:t xml:space="preserve"> que la travailleuse n’a jamais présenté ce genre d’épisode auparavant, hormis un incident du même genre à l’âge de 16 ans qui ne s’est jamais reproduit</w:t>
      </w:r>
      <w:r w:rsidR="00345512" w:rsidRPr="00420A50">
        <w:t xml:space="preserve"> et que le Tribunal ne considère pas comme déterminant</w:t>
      </w:r>
      <w:r w:rsidRPr="00420A50">
        <w:t xml:space="preserve">. </w:t>
      </w:r>
    </w:p>
    <w:p w:rsidR="00BA4605" w:rsidRPr="004A7C9D" w:rsidRDefault="00BA4605" w:rsidP="00BA4605">
      <w:pPr>
        <w:pStyle w:val="corpsdedcision"/>
        <w:tabs>
          <w:tab w:val="clear" w:pos="360"/>
        </w:tabs>
      </w:pPr>
      <w:r w:rsidRPr="004A7C9D">
        <w:t xml:space="preserve"> </w:t>
      </w:r>
      <w:r w:rsidR="004A7C9D" w:rsidRPr="004A7C9D">
        <w:t>Cela</w:t>
      </w:r>
      <w:r w:rsidRPr="004A7C9D">
        <w:t xml:space="preserve"> étant établi, le Tribunal est d’avis que l’employeur n’a pas renversé la pré</w:t>
      </w:r>
      <w:r w:rsidR="004A7C9D" w:rsidRPr="004A7C9D">
        <w:t>somption de l’article 28 de la L</w:t>
      </w:r>
      <w:r w:rsidRPr="004A7C9D">
        <w:t>oi et conclut que la travailleuse est présumée avoir été victime d’une lésion professionnelle le 14 mai 2015.</w:t>
      </w:r>
    </w:p>
    <w:p w:rsidR="00BA4605" w:rsidRPr="004A7C9D" w:rsidRDefault="00BA4605" w:rsidP="000A749C">
      <w:pPr>
        <w:pStyle w:val="corpsdedcision"/>
        <w:tabs>
          <w:tab w:val="clear" w:pos="360"/>
        </w:tabs>
      </w:pPr>
      <w:r w:rsidRPr="004A7C9D">
        <w:t xml:space="preserve">Indépendamment </w:t>
      </w:r>
      <w:r w:rsidR="00A07005" w:rsidRPr="004A7C9D">
        <w:t>de la présomption de l</w:t>
      </w:r>
      <w:r w:rsidR="00A07005" w:rsidRPr="00CC6366">
        <w:t xml:space="preserve">’article 28 qui ne constitue </w:t>
      </w:r>
      <w:r w:rsidR="00340745" w:rsidRPr="00CC6366">
        <w:t xml:space="preserve">d’ailleurs </w:t>
      </w:r>
      <w:r w:rsidR="00A07005" w:rsidRPr="00CC6366">
        <w:t xml:space="preserve">qu’un moyen de preuve, le Tribunal est d’avis que la preuve prépondérante établit que la travailleuse a subi un accident du travail en respect de l’article 2 </w:t>
      </w:r>
      <w:r w:rsidR="004A7C9D" w:rsidRPr="00CC6366">
        <w:t>de la L</w:t>
      </w:r>
      <w:r w:rsidRPr="00CC6366">
        <w:t xml:space="preserve">oi.  </w:t>
      </w:r>
    </w:p>
    <w:p w:rsidR="00BA4605" w:rsidRPr="004A7C9D" w:rsidRDefault="00BA4605" w:rsidP="00BA4605">
      <w:pPr>
        <w:pStyle w:val="corpsdedcision"/>
        <w:tabs>
          <w:tab w:val="clear" w:pos="360"/>
          <w:tab w:val="left" w:pos="1260"/>
        </w:tabs>
      </w:pPr>
      <w:r w:rsidRPr="004A7C9D">
        <w:t xml:space="preserve">Tel que déjà mentionné, le Tribunal considère que la chute constitue un événement imprévu et soudain. La preuve démontre toutefois que cette chute a été causée par une syncope qui est de nature personnelle. </w:t>
      </w:r>
    </w:p>
    <w:p w:rsidR="00BA4605" w:rsidRPr="004A7C9D" w:rsidRDefault="00BA4605" w:rsidP="00BA4605">
      <w:pPr>
        <w:pStyle w:val="corpsdedcision"/>
        <w:tabs>
          <w:tab w:val="clear" w:pos="360"/>
          <w:tab w:val="left" w:pos="1260"/>
        </w:tabs>
      </w:pPr>
      <w:r w:rsidRPr="004A7C9D">
        <w:t>Pe</w:t>
      </w:r>
      <w:r w:rsidRPr="00420A50">
        <w:t xml:space="preserve">ut-on ainsi considérer que cet événement est attribuable </w:t>
      </w:r>
      <w:r w:rsidRPr="00420A50">
        <w:rPr>
          <w:i/>
        </w:rPr>
        <w:t xml:space="preserve">à </w:t>
      </w:r>
      <w:r w:rsidR="004A7C9D" w:rsidRPr="00420A50">
        <w:rPr>
          <w:i/>
        </w:rPr>
        <w:t>« </w:t>
      </w:r>
      <w:r w:rsidRPr="00420A50">
        <w:rPr>
          <w:rStyle w:val="Citationintgre"/>
        </w:rPr>
        <w:t>toute cause</w:t>
      </w:r>
      <w:r w:rsidR="004A7C9D" w:rsidRPr="00420A50">
        <w:t xml:space="preserve"> » </w:t>
      </w:r>
      <w:r w:rsidRPr="00420A50">
        <w:t xml:space="preserve">et qu’il est </w:t>
      </w:r>
      <w:r w:rsidR="00FC7F48" w:rsidRPr="00420A50">
        <w:t xml:space="preserve">survenu </w:t>
      </w:r>
      <w:r w:rsidR="004A7C9D">
        <w:t>« </w:t>
      </w:r>
      <w:r w:rsidRPr="00420A50">
        <w:rPr>
          <w:rStyle w:val="Citationintgre"/>
        </w:rPr>
        <w:t>par le fait ou à l’occasion du travail</w:t>
      </w:r>
      <w:r w:rsidR="004A7C9D" w:rsidRPr="004A7C9D">
        <w:t> » au sens de l’article 2 de la L</w:t>
      </w:r>
      <w:r w:rsidR="00075F39">
        <w:t xml:space="preserve">oi ? </w:t>
      </w:r>
    </w:p>
    <w:p w:rsidR="00BA4605" w:rsidRPr="004A7C9D" w:rsidRDefault="00BA4605" w:rsidP="00BA4605">
      <w:pPr>
        <w:pStyle w:val="corpsdedcision"/>
        <w:tabs>
          <w:tab w:val="clear" w:pos="360"/>
        </w:tabs>
      </w:pPr>
      <w:r w:rsidRPr="004A7C9D">
        <w:t xml:space="preserve">Sur cet aspect, deux courants jurisprudentiels s’opposent. Dans le premier courant, la cause de l’événement doit être en lien avec le travail. On considère ainsi </w:t>
      </w:r>
      <w:r w:rsidRPr="004A7C9D">
        <w:lastRenderedPageBreak/>
        <w:t>qu’un événement imprévu et soudain qui résulte de la manifestation d’une condition personnelle sans lien avec le travail ne peut constituer un événement imprévu et soudain.</w:t>
      </w:r>
    </w:p>
    <w:p w:rsidR="00A07005" w:rsidRPr="004A7C9D" w:rsidRDefault="00BA4605" w:rsidP="00A07005">
      <w:pPr>
        <w:pStyle w:val="corpsdedcision"/>
        <w:tabs>
          <w:tab w:val="clear" w:pos="360"/>
        </w:tabs>
      </w:pPr>
      <w:r w:rsidRPr="004A7C9D">
        <w:t xml:space="preserve"> </w:t>
      </w:r>
      <w:r w:rsidR="00A07005" w:rsidRPr="004A7C9D">
        <w:t xml:space="preserve">Dans le deuxième courant, la </w:t>
      </w:r>
      <w:r w:rsidR="00A07005" w:rsidRPr="00075F39">
        <w:t xml:space="preserve">chute </w:t>
      </w:r>
      <w:r w:rsidR="00D476B2" w:rsidRPr="00075F39">
        <w:t>d’une travailleuse</w:t>
      </w:r>
      <w:r w:rsidR="00A07005" w:rsidRPr="00075F39">
        <w:t>, quelle qu’en soit la cause, représente un événement imprévu et soudain attribuab</w:t>
      </w:r>
      <w:r w:rsidR="004A7C9D" w:rsidRPr="00075F39">
        <w:t>le à toute cause au sens de la L</w:t>
      </w:r>
      <w:r w:rsidR="00A07005" w:rsidRPr="00075F39">
        <w:t>oi lorsqu’</w:t>
      </w:r>
      <w:r w:rsidR="00064225" w:rsidRPr="00075F39">
        <w:t>elle</w:t>
      </w:r>
      <w:r w:rsidR="00A07005" w:rsidRPr="00075F39">
        <w:t xml:space="preserve"> survient par le fait ou à l’occasion du travail</w:t>
      </w:r>
      <w:r w:rsidR="00D476B2" w:rsidRPr="00075F39">
        <w:t>. Elle</w:t>
      </w:r>
      <w:r w:rsidR="00A07005" w:rsidRPr="00075F39">
        <w:t xml:space="preserve"> constitue </w:t>
      </w:r>
      <w:r w:rsidR="00D476B2" w:rsidRPr="00075F39">
        <w:t xml:space="preserve">ainsi </w:t>
      </w:r>
      <w:r w:rsidR="00A07005" w:rsidRPr="00075F39">
        <w:t>un accident du travail lor</w:t>
      </w:r>
      <w:r w:rsidR="004A7C9D" w:rsidRPr="00075F39">
        <w:t>squ’elle entrai</w:t>
      </w:r>
      <w:r w:rsidR="00A07005" w:rsidRPr="00075F39">
        <w:t xml:space="preserve">ne une lésion professionnelle. </w:t>
      </w:r>
    </w:p>
    <w:p w:rsidR="004F3E56" w:rsidRPr="004A7C9D" w:rsidRDefault="00064225" w:rsidP="004F3E56">
      <w:pPr>
        <w:pStyle w:val="corpsdedcision"/>
        <w:tabs>
          <w:tab w:val="clear" w:pos="360"/>
        </w:tabs>
      </w:pPr>
      <w:r w:rsidRPr="004A7C9D">
        <w:t xml:space="preserve">Le Tribunal réfère à ce titre à l’affaire </w:t>
      </w:r>
      <w:r w:rsidRPr="004A7C9D">
        <w:rPr>
          <w:i/>
        </w:rPr>
        <w:t xml:space="preserve">Réno-Dépôt </w:t>
      </w:r>
      <w:proofErr w:type="spellStart"/>
      <w:r w:rsidRPr="004A7C9D">
        <w:rPr>
          <w:i/>
        </w:rPr>
        <w:t>inc</w:t>
      </w:r>
      <w:proofErr w:type="spellEnd"/>
      <w:r w:rsidRPr="004A7C9D">
        <w:rPr>
          <w:i/>
        </w:rPr>
        <w:t xml:space="preserve"> </w:t>
      </w:r>
      <w:r w:rsidRPr="004A7C9D">
        <w:t xml:space="preserve">et </w:t>
      </w:r>
      <w:r w:rsidRPr="004A7C9D">
        <w:rPr>
          <w:i/>
        </w:rPr>
        <w:t>Pierre Landry</w:t>
      </w:r>
      <w:r w:rsidRPr="004A7C9D">
        <w:rPr>
          <w:rStyle w:val="Appelnotedebasdep"/>
        </w:rPr>
        <w:footnoteReference w:id="14"/>
      </w:r>
      <w:r w:rsidR="00075F39">
        <w:rPr>
          <w:i/>
        </w:rPr>
        <w:t xml:space="preserve"> </w:t>
      </w:r>
      <w:r w:rsidRPr="004A7C9D">
        <w:t>qui exprime ce qui suit :</w:t>
      </w:r>
    </w:p>
    <w:p w:rsidR="00064225" w:rsidRPr="004A7C9D" w:rsidRDefault="00064225" w:rsidP="00064225">
      <w:pPr>
        <w:pStyle w:val="citation"/>
      </w:pPr>
      <w:r w:rsidRPr="004A7C9D">
        <w:t>[35]</w:t>
      </w:r>
      <w:r w:rsidRPr="004A7C9D">
        <w:tab/>
        <w:t xml:space="preserve">En suggérant que cette cause doit être nécessairement reliée au travail ou encore offrir une certaine connexité avec le travail, la Commission des lésions professionnelles considère que l’interprétation retenue dans la décision </w:t>
      </w:r>
      <w:r w:rsidRPr="004A7C9D">
        <w:rPr>
          <w:i/>
        </w:rPr>
        <w:t xml:space="preserve">CHSLD Villa Soleil </w:t>
      </w:r>
      <w:r w:rsidRPr="004A7C9D">
        <w:t>et</w:t>
      </w:r>
      <w:r w:rsidRPr="004A7C9D">
        <w:rPr>
          <w:i/>
        </w:rPr>
        <w:t xml:space="preserve"> </w:t>
      </w:r>
      <w:r w:rsidRPr="00AA58ED">
        <w:rPr>
          <w:i/>
        </w:rPr>
        <w:t>Lauzon</w:t>
      </w:r>
      <w:r w:rsidR="004F3E56">
        <w:rPr>
          <w:vertAlign w:val="superscript"/>
        </w:rPr>
        <w:t>6</w:t>
      </w:r>
      <w:r w:rsidRPr="00AA58ED">
        <w:t xml:space="preserve"> </w:t>
      </w:r>
      <w:r w:rsidRPr="004A7C9D">
        <w:t>annihile l’intention du législateur d’offrir une large protection au travailleur, en éliminant d’emblée des causes d’un événement imprévu et soudain survenant à un travailleur alors qu’il se trouve dans son milieu de travail.</w:t>
      </w:r>
    </w:p>
    <w:p w:rsidR="004F3E56" w:rsidRDefault="00064225" w:rsidP="004F3E56">
      <w:pPr>
        <w:pStyle w:val="citation"/>
      </w:pPr>
      <w:r w:rsidRPr="004A7C9D">
        <w:t>[36]</w:t>
      </w:r>
      <w:r w:rsidRPr="004A7C9D">
        <w:tab/>
        <w:t xml:space="preserve">D’ailleurs, les notions </w:t>
      </w:r>
      <w:proofErr w:type="gramStart"/>
      <w:r w:rsidRPr="004A7C9D">
        <w:t>de par le</w:t>
      </w:r>
      <w:proofErr w:type="gramEnd"/>
      <w:r w:rsidRPr="004A7C9D">
        <w:t xml:space="preserve"> fait et à l’occasion de son travail employées à la définition d’accident du travail sont associées à la victime et non à la cause de l’événement imprévu et soudain. Ainsi, la Commission des lésions professionnelles estime que par le fait ou à l’occasion du travail représentent des conditions spatio-temporelles faisant en sorte que lorsque l’événement imprévu et soudain survient quelle qu’en soit la cause, il importe que le travailleur soit à son travail ou, à tout le moins, dans sa sphère professionnelle.</w:t>
      </w:r>
      <w:r w:rsidR="00AA58ED">
        <w:t xml:space="preserve"> </w:t>
      </w:r>
    </w:p>
    <w:p w:rsidR="004F3E56" w:rsidRDefault="004F3E56" w:rsidP="004F3E56">
      <w:pPr>
        <w:pStyle w:val="citation"/>
      </w:pPr>
      <w:r>
        <w:t>______________________</w:t>
      </w:r>
    </w:p>
    <w:p w:rsidR="004F3E56" w:rsidRPr="004F3E56" w:rsidRDefault="004F3E56" w:rsidP="004A7C9D">
      <w:pPr>
        <w:pStyle w:val="citation"/>
        <w:spacing w:after="360"/>
      </w:pPr>
      <w:r w:rsidRPr="004F3E56">
        <w:rPr>
          <w:sz w:val="18"/>
          <w:vertAlign w:val="superscript"/>
        </w:rPr>
        <w:t>6</w:t>
      </w:r>
      <w:r>
        <w:rPr>
          <w:vertAlign w:val="superscript"/>
        </w:rPr>
        <w:tab/>
      </w:r>
      <w:r w:rsidRPr="004F3E56">
        <w:rPr>
          <w:sz w:val="18"/>
        </w:rPr>
        <w:t>Précitée note 4.</w:t>
      </w:r>
    </w:p>
    <w:p w:rsidR="00BA4605" w:rsidRPr="004A7C9D" w:rsidRDefault="00BA4605" w:rsidP="00862403">
      <w:pPr>
        <w:pStyle w:val="corpsdedcision"/>
        <w:tabs>
          <w:tab w:val="clear" w:pos="360"/>
        </w:tabs>
      </w:pPr>
      <w:r w:rsidRPr="004A7C9D">
        <w:t>Le Tribunal constate que le deuxième courant qui prône une</w:t>
      </w:r>
      <w:r w:rsidR="004A7C9D" w:rsidRPr="004A7C9D">
        <w:t xml:space="preserve"> interprétation libérale de la Loi, </w:t>
      </w:r>
      <w:r w:rsidRPr="004A7C9D">
        <w:t>par oppositi</w:t>
      </w:r>
      <w:r w:rsidR="004A7C9D" w:rsidRPr="004A7C9D">
        <w:t xml:space="preserve">on à un courant plus restrictif, </w:t>
      </w:r>
      <w:r w:rsidRPr="004A7C9D">
        <w:t>semble devenir majoritaire bien que le premier courant soit toujours d’actualité.</w:t>
      </w:r>
    </w:p>
    <w:p w:rsidR="00BA4605" w:rsidRPr="00113964" w:rsidRDefault="00BA4605" w:rsidP="00BA4605">
      <w:pPr>
        <w:pStyle w:val="corpsdedcision"/>
        <w:tabs>
          <w:tab w:val="clear" w:pos="360"/>
        </w:tabs>
      </w:pPr>
      <w:r w:rsidRPr="004A7C9D">
        <w:t xml:space="preserve">Le Tribunal partage en l’espèce l’interprétation du deuxième courant jurisprudentiel </w:t>
      </w:r>
      <w:r w:rsidRPr="00113964">
        <w:t>et estime qu’une</w:t>
      </w:r>
      <w:r w:rsidR="004A7C9D" w:rsidRPr="00113964">
        <w:t xml:space="preserve"> interprétation libérale de la L</w:t>
      </w:r>
      <w:r w:rsidRPr="00113964">
        <w:t xml:space="preserve">oi est justifiée. </w:t>
      </w:r>
    </w:p>
    <w:p w:rsidR="00BA4605" w:rsidRPr="00113964" w:rsidRDefault="00BA4605" w:rsidP="00BA4605">
      <w:pPr>
        <w:pStyle w:val="corpsdedcision"/>
        <w:tabs>
          <w:tab w:val="clear" w:pos="360"/>
        </w:tabs>
      </w:pPr>
      <w:r w:rsidRPr="00113964">
        <w:t xml:space="preserve">Le Tribunal adhère ainsi aux propos tenus dans l’affaire </w:t>
      </w:r>
      <w:proofErr w:type="spellStart"/>
      <w:r w:rsidRPr="00113964">
        <w:t>Gardium</w:t>
      </w:r>
      <w:proofErr w:type="spellEnd"/>
      <w:r w:rsidRPr="00113964">
        <w:t xml:space="preserve"> Sécurité et Gaston Gélinas</w:t>
      </w:r>
      <w:r w:rsidRPr="00113964">
        <w:rPr>
          <w:rStyle w:val="Appelnotedebasdep"/>
        </w:rPr>
        <w:footnoteReference w:id="15"/>
      </w:r>
      <w:r w:rsidRPr="00113964">
        <w:t xml:space="preserve"> qui s’exprime</w:t>
      </w:r>
      <w:r w:rsidR="00113964">
        <w:t>nt</w:t>
      </w:r>
      <w:r w:rsidRPr="00113964">
        <w:t xml:space="preserve"> comme suit :</w:t>
      </w:r>
    </w:p>
    <w:p w:rsidR="00BA4605" w:rsidRPr="00AA58ED" w:rsidRDefault="00BA4605" w:rsidP="00BA4605">
      <w:pPr>
        <w:pStyle w:val="citation"/>
      </w:pPr>
      <w:r>
        <w:t>[25]</w:t>
      </w:r>
      <w:r w:rsidRPr="00AA58ED">
        <w:tab/>
        <w:t xml:space="preserve">Même en l’absence de présomption, la cause de la blessure doit être démontrée au stade d’établir l’existence d’une lésion professionnelle sous l’angle d’un accident du travail, mais pas la cause de cette cause. L’identification de la cause de l’événement </w:t>
      </w:r>
      <w:r w:rsidRPr="00AA58ED">
        <w:lastRenderedPageBreak/>
        <w:t>imprévu et soudain n’a aucune importance aux yeux du législateur sauf en présence d’une négligence grossière et volontaire du travailleur blessé</w:t>
      </w:r>
      <w:r w:rsidR="0007065E">
        <w:rPr>
          <w:vertAlign w:val="superscript"/>
        </w:rPr>
        <w:t>10</w:t>
      </w:r>
      <w:r w:rsidRPr="00AA58ED">
        <w:t xml:space="preserve"> ou lors de l’imputation du coût des prestations à l’employeur en présence d’une faute contributive d’un tiers</w:t>
      </w:r>
      <w:r w:rsidR="0007065E">
        <w:rPr>
          <w:vertAlign w:val="superscript"/>
        </w:rPr>
        <w:t>11</w:t>
      </w:r>
      <w:r w:rsidRPr="00AA58ED">
        <w:t xml:space="preserve"> ou d’un handicap ayant contribué à la survenance de l’événement imprévu et soudain</w:t>
      </w:r>
      <w:r w:rsidR="0007065E">
        <w:rPr>
          <w:vertAlign w:val="superscript"/>
        </w:rPr>
        <w:t>12</w:t>
      </w:r>
      <w:r w:rsidRPr="00AA58ED">
        <w:t>.</w:t>
      </w:r>
    </w:p>
    <w:p w:rsidR="00BA4605" w:rsidRDefault="00BA4605" w:rsidP="0007065E">
      <w:pPr>
        <w:pStyle w:val="citation"/>
      </w:pPr>
      <w:r w:rsidRPr="00AA58ED">
        <w:t>[26]</w:t>
      </w:r>
      <w:r w:rsidRPr="00AA58ED">
        <w:tab/>
        <w:t>Dans le présent dossier, la manifestation d’une condition personnelle peut expliquer la cause de la cause, c'est-à-dire la baisse de pression artérielle à l’origine de la chute, chute elle-même à l’origine de la blessure. Aucune négligence grossière et volontaire n’est attribuable au travailleur pour expliquer la baisse soudaine de sa pression artérielle. Rien n’empêche alors l’indemnisation de son accident du travail. La manifestation de sa condition personnelle au travail s’avèrera par ailleurs pertinente au stade d’évaluer le coût des prestations imputable à l’employeur.</w:t>
      </w:r>
    </w:p>
    <w:p w:rsidR="0007065E" w:rsidRDefault="0007065E" w:rsidP="0007065E">
      <w:pPr>
        <w:pStyle w:val="citation"/>
        <w:spacing w:after="60"/>
      </w:pPr>
      <w:r>
        <w:t>_____________________</w:t>
      </w:r>
    </w:p>
    <w:p w:rsidR="0007065E" w:rsidRPr="0007065E" w:rsidRDefault="0007065E" w:rsidP="0007065E">
      <w:pPr>
        <w:pStyle w:val="citation"/>
        <w:rPr>
          <w:sz w:val="18"/>
        </w:rPr>
      </w:pPr>
      <w:r w:rsidRPr="0007065E">
        <w:rPr>
          <w:sz w:val="18"/>
          <w:vertAlign w:val="superscript"/>
        </w:rPr>
        <w:t>10</w:t>
      </w:r>
      <w:r w:rsidRPr="0007065E">
        <w:rPr>
          <w:sz w:val="18"/>
        </w:rPr>
        <w:tab/>
        <w:t>Art. 27 de la loi.</w:t>
      </w:r>
    </w:p>
    <w:p w:rsidR="0007065E" w:rsidRPr="0007065E" w:rsidRDefault="0007065E" w:rsidP="0007065E">
      <w:pPr>
        <w:pStyle w:val="citation"/>
        <w:rPr>
          <w:sz w:val="18"/>
        </w:rPr>
      </w:pPr>
      <w:r w:rsidRPr="0007065E">
        <w:rPr>
          <w:sz w:val="18"/>
          <w:vertAlign w:val="superscript"/>
        </w:rPr>
        <w:t>11</w:t>
      </w:r>
      <w:r w:rsidRPr="0007065E">
        <w:rPr>
          <w:sz w:val="18"/>
        </w:rPr>
        <w:tab/>
        <w:t>Art. 326 de la loi.</w:t>
      </w:r>
    </w:p>
    <w:p w:rsidR="0007065E" w:rsidRPr="0007065E" w:rsidRDefault="0007065E" w:rsidP="0007065E">
      <w:pPr>
        <w:pStyle w:val="citation"/>
        <w:spacing w:after="360"/>
        <w:rPr>
          <w:sz w:val="18"/>
        </w:rPr>
      </w:pPr>
      <w:r w:rsidRPr="0007065E">
        <w:rPr>
          <w:sz w:val="18"/>
          <w:vertAlign w:val="superscript"/>
        </w:rPr>
        <w:t>12</w:t>
      </w:r>
      <w:r w:rsidRPr="0007065E">
        <w:rPr>
          <w:sz w:val="18"/>
        </w:rPr>
        <w:tab/>
        <w:t>Art. 329 de la loi.</w:t>
      </w:r>
    </w:p>
    <w:p w:rsidR="00BA4605" w:rsidRPr="00AA58ED" w:rsidRDefault="00BA4605" w:rsidP="00BA4605">
      <w:pPr>
        <w:pStyle w:val="corpsdedcision"/>
        <w:tabs>
          <w:tab w:val="clear" w:pos="360"/>
        </w:tabs>
      </w:pPr>
      <w:r w:rsidRPr="00AA58ED">
        <w:t>La travailleuse a</w:t>
      </w:r>
      <w:r w:rsidR="00AA58ED" w:rsidRPr="00AA58ED">
        <w:t>,</w:t>
      </w:r>
      <w:r w:rsidRPr="00AA58ED">
        <w:t xml:space="preserve"> par conséquent</w:t>
      </w:r>
      <w:r w:rsidR="00AA58ED" w:rsidRPr="00AA58ED">
        <w:t>, subi</w:t>
      </w:r>
      <w:r w:rsidRPr="00AA58ED">
        <w:t xml:space="preserve"> une lésion professionnelle le 14 mai 2015 que ce soit en application de l’arti</w:t>
      </w:r>
      <w:r w:rsidR="00AA58ED" w:rsidRPr="00AA58ED">
        <w:t>cle 28 ou de l’article 2 de la L</w:t>
      </w:r>
      <w:r w:rsidRPr="00AA58ED">
        <w:t>oi.</w:t>
      </w:r>
    </w:p>
    <w:p w:rsidR="00BA4605" w:rsidRPr="00AA58ED" w:rsidRDefault="00BA4605" w:rsidP="00BA4605">
      <w:pPr>
        <w:pStyle w:val="corpsdedcision"/>
        <w:tabs>
          <w:tab w:val="clear" w:pos="360"/>
        </w:tabs>
      </w:pPr>
      <w:r w:rsidRPr="00AA58ED">
        <w:t>En ce qui a trait finalement aux autres conclusions médicales de l’avis du Bureau d’évaluation médicale du 11 mars 2016</w:t>
      </w:r>
      <w:r w:rsidR="002E78DF" w:rsidRPr="00AA58ED">
        <w:t>, le Tribunal retient que ces dernières ne sont pas contestées par la travailleuse.</w:t>
      </w:r>
    </w:p>
    <w:p w:rsidR="00C0608F" w:rsidRPr="00AA58ED" w:rsidRDefault="002E78DF" w:rsidP="00DB3C2D">
      <w:pPr>
        <w:pStyle w:val="corpsdedcision"/>
      </w:pPr>
      <w:r w:rsidRPr="00AA58ED">
        <w:t xml:space="preserve">De ce fait, </w:t>
      </w:r>
      <w:r w:rsidR="00C0608F" w:rsidRPr="00AA58ED">
        <w:t xml:space="preserve">le Tribunal n’entend pas élaborer sur les conclusions émises dans cet avis qui apparaissent conformes à la preuve médicale dont le docteur </w:t>
      </w:r>
      <w:r w:rsidRPr="00AA58ED">
        <w:t>Nault</w:t>
      </w:r>
      <w:r w:rsidR="00C0608F" w:rsidRPr="00AA58ED">
        <w:t xml:space="preserve">, membre du Bureau d’évaluation médicale, disposait au moment de son évaluation. </w:t>
      </w:r>
    </w:p>
    <w:p w:rsidR="00C0608F" w:rsidRPr="00AA58ED" w:rsidRDefault="00C0608F" w:rsidP="00C0608F">
      <w:pPr>
        <w:pStyle w:val="corpsdedcision"/>
      </w:pPr>
      <w:r w:rsidRPr="00AA58ED">
        <w:t>En conséquence, le Tribunal conclut</w:t>
      </w:r>
      <w:r w:rsidR="002E78DF" w:rsidRPr="00AA58ED">
        <w:t xml:space="preserve"> que la </w:t>
      </w:r>
      <w:r w:rsidRPr="00AA58ED">
        <w:rPr>
          <w:rFonts w:cs="Arial"/>
          <w:szCs w:val="24"/>
        </w:rPr>
        <w:t xml:space="preserve">date de consolidation est fixée au </w:t>
      </w:r>
      <w:r w:rsidR="00AA58ED" w:rsidRPr="00AA58ED">
        <w:rPr>
          <w:rFonts w:cs="Arial"/>
          <w:szCs w:val="24"/>
        </w:rPr>
        <w:t>8 mar</w:t>
      </w:r>
      <w:r w:rsidR="00AA58ED" w:rsidRPr="00CC6366">
        <w:rPr>
          <w:rFonts w:cs="Arial"/>
          <w:szCs w:val="24"/>
        </w:rPr>
        <w:t>s 2016. Un déficit anatomo</w:t>
      </w:r>
      <w:r w:rsidR="002E78DF" w:rsidRPr="00CC6366">
        <w:rPr>
          <w:rFonts w:cs="Arial"/>
          <w:szCs w:val="24"/>
        </w:rPr>
        <w:t>physiologique de 2</w:t>
      </w:r>
      <w:r w:rsidR="00AA58ED" w:rsidRPr="00CC6366">
        <w:rPr>
          <w:rFonts w:cs="Arial"/>
          <w:szCs w:val="24"/>
        </w:rPr>
        <w:t xml:space="preserve"> </w:t>
      </w:r>
      <w:r w:rsidR="002E78DF" w:rsidRPr="00CC6366">
        <w:rPr>
          <w:rFonts w:cs="Arial"/>
          <w:szCs w:val="24"/>
        </w:rPr>
        <w:t>% découle de la lésion professionnelle alors que les limitations fonctionnelles suivantes sont allouées</w:t>
      </w:r>
      <w:r w:rsidR="00340745" w:rsidRPr="00CC6366">
        <w:rPr>
          <w:rFonts w:cs="Arial"/>
          <w:szCs w:val="24"/>
        </w:rPr>
        <w:t xml:space="preserve"> à la travailleuse</w:t>
      </w:r>
      <w:r w:rsidR="002E78DF" w:rsidRPr="00CC6366">
        <w:rPr>
          <w:rFonts w:cs="Arial"/>
          <w:szCs w:val="24"/>
        </w:rPr>
        <w:t> :</w:t>
      </w:r>
    </w:p>
    <w:p w:rsidR="002E78DF" w:rsidRPr="00AA58ED" w:rsidRDefault="002E78DF" w:rsidP="002E78DF">
      <w:pPr>
        <w:pStyle w:val="citation"/>
      </w:pPr>
      <w:r w:rsidRPr="00AA58ED">
        <w:t>Éviter d’accomplir de façon répétitive ou fréquente les activités qui impliquent de:</w:t>
      </w:r>
    </w:p>
    <w:p w:rsidR="00AA58ED" w:rsidRDefault="002E78DF" w:rsidP="002E78DF">
      <w:pPr>
        <w:pStyle w:val="citation"/>
      </w:pPr>
      <w:r w:rsidRPr="00AA58ED">
        <w:t>- soulever, porter, pousser, tirer des charges de plus de 15 à 25 kg;</w:t>
      </w:r>
    </w:p>
    <w:p w:rsidR="002E78DF" w:rsidRDefault="002E78DF" w:rsidP="002E78DF">
      <w:pPr>
        <w:pStyle w:val="citation"/>
      </w:pPr>
      <w:r w:rsidRPr="00AA58ED">
        <w:t>- travailler en position accroupie;</w:t>
      </w:r>
    </w:p>
    <w:p w:rsidR="002E78DF" w:rsidRDefault="002E78DF" w:rsidP="002E78DF">
      <w:pPr>
        <w:pStyle w:val="citation"/>
      </w:pPr>
      <w:r w:rsidRPr="00AA58ED">
        <w:t>- ramper, grimper;</w:t>
      </w:r>
    </w:p>
    <w:p w:rsidR="002E78DF" w:rsidRDefault="002E78DF" w:rsidP="002E78DF">
      <w:pPr>
        <w:pStyle w:val="citation"/>
      </w:pPr>
      <w:r w:rsidRPr="00AA58ED">
        <w:t>- effectuer des mouvements avec des amplitudes extrêmes de flexion, d’extension ou de torsion de la colonne lombaire;</w:t>
      </w:r>
    </w:p>
    <w:p w:rsidR="002E78DF" w:rsidRPr="00AA58ED" w:rsidRDefault="002E78DF" w:rsidP="002E78DF">
      <w:pPr>
        <w:pStyle w:val="citation"/>
      </w:pPr>
      <w:r w:rsidRPr="00AA58ED">
        <w:t xml:space="preserve">- subir des vibrations de basse fréquence ou des contrecoups à la colonne vertébrale (ex : provoquées par du matériel roulant sans suspension).   </w:t>
      </w:r>
    </w:p>
    <w:p w:rsidR="009F21ED" w:rsidRPr="00AA58ED" w:rsidRDefault="009F21ED" w:rsidP="002E78DF">
      <w:pPr>
        <w:pStyle w:val="citation"/>
      </w:pPr>
    </w:p>
    <w:p w:rsidR="009F21ED" w:rsidRPr="00AA58ED" w:rsidRDefault="009F21ED" w:rsidP="009F21ED">
      <w:pPr>
        <w:pStyle w:val="corpsdedcision"/>
        <w:tabs>
          <w:tab w:val="clear" w:pos="360"/>
          <w:tab w:val="num" w:pos="720"/>
        </w:tabs>
      </w:pPr>
      <w:r w:rsidRPr="00AA58ED">
        <w:t>Ainsi, la travailleuse a droit à l’indemnité de remplacement du revenu jusqu’à ce que la Commission se prononce sur sa capacité à exercer son emploi.</w:t>
      </w:r>
    </w:p>
    <w:p w:rsidR="00C74B6F" w:rsidRPr="00AA58ED" w:rsidRDefault="00C74B6F">
      <w:pPr>
        <w:pStyle w:val="Dispositif"/>
      </w:pPr>
      <w:r>
        <w:rPr>
          <w:b/>
        </w:rPr>
        <w:t>P</w:t>
      </w:r>
      <w:r w:rsidR="00D07FA6">
        <w:rPr>
          <w:b/>
        </w:rPr>
        <w:t xml:space="preserve">AR CES MOTIFS, LE </w:t>
      </w:r>
      <w:r w:rsidR="00D07FA6" w:rsidRPr="00AA58ED">
        <w:rPr>
          <w:b/>
        </w:rPr>
        <w:t>TRIBUNAL ADMINISTRATIF DU TRAVAIL</w:t>
      </w:r>
      <w:r w:rsidRPr="00AA58ED">
        <w:rPr>
          <w:b/>
        </w:rPr>
        <w:t> :</w:t>
      </w:r>
    </w:p>
    <w:p w:rsidR="00E16C7E" w:rsidRPr="00AA58ED" w:rsidRDefault="00E16C7E" w:rsidP="00E16C7E">
      <w:r w:rsidRPr="00AA58ED">
        <w:lastRenderedPageBreak/>
        <w:t>Dossier 588905-04B-1510</w:t>
      </w:r>
    </w:p>
    <w:p w:rsidR="004B4118" w:rsidRPr="00AA58ED" w:rsidRDefault="004B4118" w:rsidP="00E16C7E"/>
    <w:p w:rsidR="00C0608F" w:rsidRPr="00AA58ED" w:rsidRDefault="00C0608F" w:rsidP="00E16C7E">
      <w:r w:rsidRPr="00AA58ED">
        <w:rPr>
          <w:b/>
        </w:rPr>
        <w:t>REJETTE</w:t>
      </w:r>
      <w:r w:rsidR="004B4118" w:rsidRPr="00AA58ED">
        <w:t xml:space="preserve"> la requête</w:t>
      </w:r>
      <w:r w:rsidR="00AA58ED" w:rsidRPr="00AA58ED">
        <w:t xml:space="preserve"> </w:t>
      </w:r>
      <w:r w:rsidRPr="00AA58ED">
        <w:t xml:space="preserve">déposée le </w:t>
      </w:r>
      <w:r w:rsidR="00926227" w:rsidRPr="00AA58ED">
        <w:t xml:space="preserve">23 octobre 2015 </w:t>
      </w:r>
      <w:r w:rsidRPr="00AA58ED">
        <w:t>par</w:t>
      </w:r>
      <w:r w:rsidR="00AA58ED" w:rsidRPr="00AA58ED">
        <w:t xml:space="preserve"> Fournitures f</w:t>
      </w:r>
      <w:r w:rsidR="00926227" w:rsidRPr="00AA58ED">
        <w:t>unéraire</w:t>
      </w:r>
      <w:r w:rsidR="00AA58ED" w:rsidRPr="00AA58ED">
        <w:t>s Victoriaville</w:t>
      </w:r>
      <w:r w:rsidR="00926227" w:rsidRPr="00AA58ED">
        <w:t xml:space="preserve"> </w:t>
      </w:r>
      <w:proofErr w:type="spellStart"/>
      <w:r w:rsidR="00926227" w:rsidRPr="00AA58ED">
        <w:t>inc.</w:t>
      </w:r>
      <w:proofErr w:type="spellEnd"/>
      <w:r w:rsidR="00926227" w:rsidRPr="00AA58ED">
        <w:t>,</w:t>
      </w:r>
      <w:r w:rsidRPr="00AA58ED">
        <w:t xml:space="preserve"> l’employeur;</w:t>
      </w:r>
    </w:p>
    <w:p w:rsidR="00C0608F" w:rsidRPr="00AA58ED" w:rsidRDefault="00C0608F" w:rsidP="00E16C7E"/>
    <w:p w:rsidR="00085560" w:rsidRPr="00AA58ED" w:rsidRDefault="00C0608F" w:rsidP="00085560">
      <w:pPr>
        <w:pStyle w:val="corpsdedcision"/>
        <w:numPr>
          <w:ilvl w:val="0"/>
          <w:numId w:val="0"/>
        </w:numPr>
        <w:tabs>
          <w:tab w:val="clear" w:pos="720"/>
        </w:tabs>
      </w:pPr>
      <w:r w:rsidRPr="00AA58ED">
        <w:rPr>
          <w:b/>
        </w:rPr>
        <w:t xml:space="preserve">CONFIRME </w:t>
      </w:r>
      <w:r w:rsidRPr="00AA58ED">
        <w:t xml:space="preserve">la décision </w:t>
      </w:r>
      <w:r w:rsidR="00085560" w:rsidRPr="00AA58ED">
        <w:t>de la Commission de la santé et de la sécurité du travail rendue le 18 septembre 2015 à la suite d’une révision administrative.</w:t>
      </w:r>
    </w:p>
    <w:p w:rsidR="00085560" w:rsidRPr="00AA58ED" w:rsidRDefault="00085560" w:rsidP="00085560">
      <w:pPr>
        <w:pStyle w:val="corpsdedcision"/>
        <w:numPr>
          <w:ilvl w:val="0"/>
          <w:numId w:val="0"/>
        </w:numPr>
        <w:tabs>
          <w:tab w:val="clear" w:pos="720"/>
        </w:tabs>
      </w:pPr>
      <w:r w:rsidRPr="00AA58ED">
        <w:rPr>
          <w:b/>
        </w:rPr>
        <w:t>DÉCLARE</w:t>
      </w:r>
      <w:r w:rsidR="00926227" w:rsidRPr="00AA58ED">
        <w:rPr>
          <w:b/>
        </w:rPr>
        <w:t xml:space="preserve"> </w:t>
      </w:r>
      <w:r w:rsidR="00926227" w:rsidRPr="00AA58ED">
        <w:t>que madame Johanne Métivier, la travailleuse</w:t>
      </w:r>
      <w:r w:rsidR="00AA58ED" w:rsidRPr="00AA58ED">
        <w:t>,</w:t>
      </w:r>
      <w:r w:rsidR="00926227" w:rsidRPr="00AA58ED">
        <w:t xml:space="preserve"> a subi une lésion professionnelle le 14 mai 2015;</w:t>
      </w:r>
    </w:p>
    <w:p w:rsidR="00085560" w:rsidRPr="00AA58ED" w:rsidRDefault="00085560" w:rsidP="00085560">
      <w:pPr>
        <w:pStyle w:val="corpsdedcision"/>
        <w:numPr>
          <w:ilvl w:val="0"/>
          <w:numId w:val="0"/>
        </w:numPr>
        <w:tabs>
          <w:tab w:val="clear" w:pos="720"/>
        </w:tabs>
        <w:rPr>
          <w:b/>
        </w:rPr>
      </w:pPr>
      <w:r w:rsidRPr="00AA58ED">
        <w:rPr>
          <w:b/>
        </w:rPr>
        <w:t>DÉCLARE</w:t>
      </w:r>
      <w:r w:rsidR="00926227" w:rsidRPr="00AA58ED">
        <w:rPr>
          <w:b/>
        </w:rPr>
        <w:t xml:space="preserve"> </w:t>
      </w:r>
      <w:r w:rsidR="00926227" w:rsidRPr="00AA58ED">
        <w:t xml:space="preserve">qu’elle a droit aux prestations prévues par la </w:t>
      </w:r>
      <w:r w:rsidR="00926227" w:rsidRPr="00AA58ED">
        <w:rPr>
          <w:i/>
        </w:rPr>
        <w:t>Loi sur les accidents du travail et les maladies professionnelles.</w:t>
      </w:r>
    </w:p>
    <w:p w:rsidR="00171784" w:rsidRDefault="00171784" w:rsidP="00171784">
      <w:r>
        <w:t>Dossier 598074-04B-1602</w:t>
      </w:r>
    </w:p>
    <w:p w:rsidR="00171784" w:rsidRDefault="00171784" w:rsidP="00171784"/>
    <w:p w:rsidR="00171784" w:rsidRDefault="00171784" w:rsidP="00171784">
      <w:r>
        <w:rPr>
          <w:b/>
        </w:rPr>
        <w:t>REJETTE</w:t>
      </w:r>
      <w:r>
        <w:t xml:space="preserve"> la contestation déposée le 15 février 2016 par madame Johanne Métivier, la travailleuse;</w:t>
      </w:r>
    </w:p>
    <w:p w:rsidR="00171784" w:rsidRDefault="00171784" w:rsidP="00171784"/>
    <w:p w:rsidR="00171784" w:rsidRPr="000D090A" w:rsidRDefault="00171784" w:rsidP="00171784">
      <w:pPr>
        <w:pStyle w:val="Dispositif"/>
      </w:pPr>
      <w:r>
        <w:rPr>
          <w:b/>
        </w:rPr>
        <w:t>CONFIRME</w:t>
      </w:r>
      <w:r>
        <w:t xml:space="preserve"> </w:t>
      </w:r>
      <w:r w:rsidRPr="000D090A">
        <w:t xml:space="preserve">la décision de la </w:t>
      </w:r>
      <w:r w:rsidRPr="003038C3">
        <w:rPr>
          <w:rFonts w:cs="Arial"/>
          <w:szCs w:val="24"/>
        </w:rPr>
        <w:t>Commission des normes, de l'équité, de la santé et de la sécurité du travail</w:t>
      </w:r>
      <w:r w:rsidRPr="003038C3">
        <w:rPr>
          <w:szCs w:val="24"/>
        </w:rPr>
        <w:t xml:space="preserve"> rendue le </w:t>
      </w:r>
      <w:r>
        <w:rPr>
          <w:szCs w:val="24"/>
        </w:rPr>
        <w:t xml:space="preserve">14 janvier </w:t>
      </w:r>
      <w:r w:rsidRPr="000D090A">
        <w:t>201</w:t>
      </w:r>
      <w:r>
        <w:t>6</w:t>
      </w:r>
      <w:r w:rsidRPr="000D090A">
        <w:t xml:space="preserve"> à la suite d’une révision administrative;</w:t>
      </w:r>
    </w:p>
    <w:p w:rsidR="00171784" w:rsidRPr="00AA58ED" w:rsidRDefault="00171784" w:rsidP="00171784">
      <w:pPr>
        <w:pStyle w:val="corpsdedcision"/>
        <w:numPr>
          <w:ilvl w:val="0"/>
          <w:numId w:val="0"/>
        </w:numPr>
        <w:rPr>
          <w:rFonts w:cs="Arial"/>
          <w:szCs w:val="24"/>
        </w:rPr>
      </w:pPr>
      <w:r>
        <w:rPr>
          <w:b/>
        </w:rPr>
        <w:t xml:space="preserve">DÉCLARE </w:t>
      </w:r>
      <w:r w:rsidRPr="00666F1B">
        <w:rPr>
          <w:rFonts w:cs="Arial"/>
          <w:szCs w:val="24"/>
        </w:rPr>
        <w:t xml:space="preserve">que le diagnostic de </w:t>
      </w:r>
      <w:r>
        <w:rPr>
          <w:rFonts w:cs="Arial"/>
          <w:szCs w:val="24"/>
        </w:rPr>
        <w:t xml:space="preserve">syndrome commotionnel </w:t>
      </w:r>
      <w:r w:rsidRPr="00666F1B">
        <w:rPr>
          <w:rFonts w:cs="Arial"/>
          <w:szCs w:val="24"/>
        </w:rPr>
        <w:t>n’est pas en relation avec l’événement du 14 ma</w:t>
      </w:r>
      <w:r>
        <w:rPr>
          <w:rFonts w:cs="Arial"/>
          <w:szCs w:val="24"/>
        </w:rPr>
        <w:t>i</w:t>
      </w:r>
      <w:r w:rsidRPr="00666F1B">
        <w:rPr>
          <w:rFonts w:cs="Arial"/>
          <w:szCs w:val="24"/>
        </w:rPr>
        <w:t xml:space="preserve"> 20</w:t>
      </w:r>
      <w:r>
        <w:rPr>
          <w:rFonts w:cs="Arial"/>
          <w:szCs w:val="24"/>
        </w:rPr>
        <w:t>15</w:t>
      </w:r>
      <w:r w:rsidRPr="00666F1B">
        <w:rPr>
          <w:rFonts w:cs="Arial"/>
          <w:szCs w:val="24"/>
        </w:rPr>
        <w:t xml:space="preserve"> et que l</w:t>
      </w:r>
      <w:r>
        <w:rPr>
          <w:rFonts w:cs="Arial"/>
          <w:szCs w:val="24"/>
        </w:rPr>
        <w:t>a</w:t>
      </w:r>
      <w:r w:rsidRPr="00666F1B">
        <w:rPr>
          <w:rFonts w:cs="Arial"/>
          <w:szCs w:val="24"/>
        </w:rPr>
        <w:t xml:space="preserve"> travailleu</w:t>
      </w:r>
      <w:r>
        <w:rPr>
          <w:rFonts w:cs="Arial"/>
          <w:szCs w:val="24"/>
        </w:rPr>
        <w:t>se</w:t>
      </w:r>
      <w:r w:rsidRPr="00666F1B">
        <w:rPr>
          <w:rFonts w:cs="Arial"/>
          <w:szCs w:val="24"/>
        </w:rPr>
        <w:t xml:space="preserve"> n’a pas droi</w:t>
      </w:r>
      <w:r>
        <w:rPr>
          <w:rFonts w:cs="Arial"/>
          <w:szCs w:val="24"/>
        </w:rPr>
        <w:t>t aux prestations prévues à la L</w:t>
      </w:r>
      <w:r w:rsidRPr="00666F1B">
        <w:rPr>
          <w:rFonts w:cs="Arial"/>
          <w:szCs w:val="24"/>
        </w:rPr>
        <w:t>oi en regard de ce di</w:t>
      </w:r>
      <w:r w:rsidRPr="00AA58ED">
        <w:rPr>
          <w:rFonts w:cs="Arial"/>
          <w:szCs w:val="24"/>
        </w:rPr>
        <w:t>agnostic.</w:t>
      </w:r>
    </w:p>
    <w:p w:rsidR="00171784" w:rsidRPr="00AA58ED" w:rsidRDefault="00171784" w:rsidP="00171784">
      <w:r w:rsidRPr="00AA58ED">
        <w:t>Dossier 609130-04B-1606</w:t>
      </w:r>
    </w:p>
    <w:p w:rsidR="00171784" w:rsidRPr="00AA58ED" w:rsidRDefault="00171784" w:rsidP="00171784"/>
    <w:p w:rsidR="00171784" w:rsidRPr="00AA58ED" w:rsidRDefault="00171784" w:rsidP="00171784">
      <w:r w:rsidRPr="00AA58ED">
        <w:rPr>
          <w:b/>
        </w:rPr>
        <w:t>REJETTE</w:t>
      </w:r>
      <w:r w:rsidRPr="00AA58ED">
        <w:t xml:space="preserve"> la contestation déposée le 14 juin 2016 par madame Johanne Métivier, la travailleuse;</w:t>
      </w:r>
    </w:p>
    <w:p w:rsidR="00171784" w:rsidRPr="00AA58ED" w:rsidRDefault="00171784" w:rsidP="00171784"/>
    <w:p w:rsidR="00171784" w:rsidRPr="00AA58ED" w:rsidRDefault="00171784" w:rsidP="00171784">
      <w:pPr>
        <w:pStyle w:val="Dispositif"/>
      </w:pPr>
      <w:r w:rsidRPr="00AA58ED">
        <w:rPr>
          <w:b/>
        </w:rPr>
        <w:t>CONFIRME</w:t>
      </w:r>
      <w:r w:rsidRPr="00AA58ED">
        <w:t xml:space="preserve"> la décision de la </w:t>
      </w:r>
      <w:r w:rsidRPr="00AA58ED">
        <w:rPr>
          <w:rFonts w:cs="Arial"/>
          <w:szCs w:val="24"/>
        </w:rPr>
        <w:t>Commission des normes, de l'équité, de la santé et de la sécurité du travail</w:t>
      </w:r>
      <w:r w:rsidRPr="00AA58ED">
        <w:rPr>
          <w:szCs w:val="24"/>
        </w:rPr>
        <w:t xml:space="preserve"> rendue le 16 mai 2016</w:t>
      </w:r>
      <w:r w:rsidRPr="00AA58ED">
        <w:t xml:space="preserve"> à la suite d’une révision administrative;</w:t>
      </w:r>
    </w:p>
    <w:p w:rsidR="00171784" w:rsidRPr="00AA58ED" w:rsidRDefault="00171784" w:rsidP="00171784">
      <w:r>
        <w:rPr>
          <w:b/>
        </w:rPr>
        <w:t>DÉCLARE</w:t>
      </w:r>
      <w:r>
        <w:t xml:space="preserve"> que les diagnostics </w:t>
      </w:r>
      <w:r w:rsidRPr="00AA58ED">
        <w:t>de contusion de la fesse gauche et de contusion lombo-sacrée bilatérale sont en relation avec l’événement du 14 mai 2015;</w:t>
      </w:r>
    </w:p>
    <w:p w:rsidR="00171784" w:rsidRPr="00AA58ED" w:rsidRDefault="00171784" w:rsidP="00171784"/>
    <w:p w:rsidR="00DB3097" w:rsidRPr="00AA58ED" w:rsidRDefault="00171784" w:rsidP="00DB3097">
      <w:pPr>
        <w:pStyle w:val="Dispositif"/>
      </w:pPr>
      <w:r w:rsidRPr="00AA58ED">
        <w:rPr>
          <w:b/>
        </w:rPr>
        <w:t>DÉCLARE</w:t>
      </w:r>
      <w:r w:rsidR="00DB3097" w:rsidRPr="00AA58ED">
        <w:rPr>
          <w:b/>
        </w:rPr>
        <w:t xml:space="preserve"> </w:t>
      </w:r>
      <w:r w:rsidR="00DB3097" w:rsidRPr="00AA58ED">
        <w:t xml:space="preserve">que la lésion professionnelle est consolidée le </w:t>
      </w:r>
      <w:r w:rsidR="002E78DF" w:rsidRPr="00AA58ED">
        <w:t>8 mars 2016</w:t>
      </w:r>
      <w:r w:rsidR="00DB3097" w:rsidRPr="00AA58ED">
        <w:t>;</w:t>
      </w:r>
    </w:p>
    <w:p w:rsidR="002E78DF" w:rsidRPr="00553E9D" w:rsidRDefault="002E78DF" w:rsidP="00DB3097">
      <w:pPr>
        <w:pStyle w:val="Dispositif"/>
      </w:pPr>
      <w:r w:rsidRPr="00553E9D">
        <w:rPr>
          <w:b/>
        </w:rPr>
        <w:t>DÉCLARE</w:t>
      </w:r>
      <w:r w:rsidRPr="00553E9D">
        <w:t xml:space="preserve"> </w:t>
      </w:r>
      <w:r w:rsidR="005441ED" w:rsidRPr="00553E9D">
        <w:t xml:space="preserve">que la lésion professionnelle a entraîné une </w:t>
      </w:r>
      <w:r w:rsidRPr="00553E9D">
        <w:t>atteinte permanente à l’intégrité physique;</w:t>
      </w:r>
    </w:p>
    <w:p w:rsidR="002E78DF" w:rsidRPr="00AA58ED" w:rsidRDefault="002E78DF" w:rsidP="00DB3097">
      <w:pPr>
        <w:pStyle w:val="Dispositif"/>
      </w:pPr>
      <w:r w:rsidRPr="00AA58ED">
        <w:rPr>
          <w:b/>
        </w:rPr>
        <w:lastRenderedPageBreak/>
        <w:t>DÉCLARE</w:t>
      </w:r>
      <w:r w:rsidRPr="00AA58ED">
        <w:t xml:space="preserve"> que la travailleuse a droit à une indemnité pour préjudice corporel;</w:t>
      </w:r>
    </w:p>
    <w:p w:rsidR="002E78DF" w:rsidRPr="00AA58ED" w:rsidRDefault="002E78DF" w:rsidP="00DB3097">
      <w:pPr>
        <w:pStyle w:val="Dispositif"/>
      </w:pPr>
      <w:r w:rsidRPr="00AA58ED">
        <w:rPr>
          <w:b/>
        </w:rPr>
        <w:t>DÉCLARE</w:t>
      </w:r>
      <w:r w:rsidRPr="00AA58ED">
        <w:t xml:space="preserve"> que les limitations </w:t>
      </w:r>
      <w:r w:rsidRPr="00553E9D">
        <w:t xml:space="preserve">fonctionnelles </w:t>
      </w:r>
      <w:r w:rsidR="005441ED" w:rsidRPr="00553E9D">
        <w:t xml:space="preserve">sont les </w:t>
      </w:r>
      <w:r w:rsidRPr="00553E9D">
        <w:t>suivantes</w:t>
      </w:r>
      <w:r w:rsidR="003E1BF3" w:rsidRPr="00553E9D">
        <w:t xml:space="preserve"> : </w:t>
      </w:r>
      <w:r w:rsidRPr="00553E9D">
        <w:t xml:space="preserve"> </w:t>
      </w:r>
    </w:p>
    <w:p w:rsidR="003E1BF3" w:rsidRDefault="003E1BF3" w:rsidP="003E1BF3">
      <w:pPr>
        <w:pStyle w:val="citation"/>
      </w:pPr>
      <w:r w:rsidRPr="00AA58ED">
        <w:t>Éviter d’accomplir de façon répétitive ou fréquente les activités qui impliquent de:</w:t>
      </w:r>
    </w:p>
    <w:p w:rsidR="00C0486D" w:rsidRPr="00AA58ED" w:rsidRDefault="00C0486D" w:rsidP="003E1BF3">
      <w:pPr>
        <w:pStyle w:val="citation"/>
      </w:pPr>
      <w:bookmarkStart w:id="6" w:name="_GoBack"/>
      <w:bookmarkEnd w:id="6"/>
    </w:p>
    <w:p w:rsidR="003E1BF3" w:rsidRDefault="003E1BF3" w:rsidP="003E1BF3">
      <w:pPr>
        <w:pStyle w:val="citation"/>
      </w:pPr>
      <w:r w:rsidRPr="00AA58ED">
        <w:t>- soulever, porter, pousser, tirer des charges de plus de 15 à 25 kg;</w:t>
      </w:r>
    </w:p>
    <w:p w:rsidR="003E1BF3" w:rsidRPr="00AA58ED" w:rsidRDefault="003E1BF3" w:rsidP="003E1BF3">
      <w:pPr>
        <w:pStyle w:val="citation"/>
      </w:pPr>
      <w:r w:rsidRPr="00AA58ED">
        <w:t>- travailler en position accroupie;</w:t>
      </w:r>
    </w:p>
    <w:p w:rsidR="003E1BF3" w:rsidRDefault="003E1BF3" w:rsidP="003E1BF3">
      <w:pPr>
        <w:pStyle w:val="citation"/>
      </w:pPr>
      <w:r w:rsidRPr="00AA58ED">
        <w:t>- ramper, grimper;</w:t>
      </w:r>
    </w:p>
    <w:p w:rsidR="003E1BF3" w:rsidRDefault="003E1BF3" w:rsidP="003E1BF3">
      <w:pPr>
        <w:pStyle w:val="citation"/>
      </w:pPr>
      <w:r w:rsidRPr="00AA58ED">
        <w:t>- effectuer des mouvements avec des amplitudes extrêmes de flexion, d’extension ou de torsion de la colonne lombaire;</w:t>
      </w:r>
    </w:p>
    <w:p w:rsidR="003E1BF3" w:rsidRPr="00AA58ED" w:rsidRDefault="003E1BF3" w:rsidP="003E1BF3">
      <w:pPr>
        <w:pStyle w:val="citation"/>
      </w:pPr>
      <w:r w:rsidRPr="00AA58ED">
        <w:t xml:space="preserve">- subir des vibrations de basse fréquence ou des contrecoups à la colonne vertébrale (ex : provoquées par du matériel roulant sans suspension).   </w:t>
      </w:r>
    </w:p>
    <w:p w:rsidR="003E1BF3" w:rsidRPr="00AA58ED" w:rsidRDefault="003E1BF3" w:rsidP="003E1BF3">
      <w:pPr>
        <w:pStyle w:val="citation"/>
      </w:pPr>
    </w:p>
    <w:p w:rsidR="003E1BF3" w:rsidRDefault="003E1BF3" w:rsidP="00DB3097">
      <w:pPr>
        <w:pStyle w:val="Dispositif"/>
      </w:pPr>
      <w:r w:rsidRPr="00AA58ED">
        <w:rPr>
          <w:b/>
        </w:rPr>
        <w:t>DÉCLARE</w:t>
      </w:r>
      <w:r w:rsidRPr="00AA58ED">
        <w:t xml:space="preserve"> que la travailleuse a droit à l’indemnité de remplacement du revenu jusqu’à ce que la Commission se prononce sur sa capacité d’exercer son emploi.</w:t>
      </w: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171784" w:rsidTr="00EB4643">
        <w:tc>
          <w:tcPr>
            <w:tcW w:w="4795" w:type="dxa"/>
          </w:tcPr>
          <w:p w:rsidR="00171784" w:rsidRDefault="00171784" w:rsidP="00EB4643"/>
        </w:tc>
        <w:tc>
          <w:tcPr>
            <w:tcW w:w="4795" w:type="dxa"/>
          </w:tcPr>
          <w:p w:rsidR="00171784" w:rsidRDefault="00171784" w:rsidP="00EB4643">
            <w:bookmarkStart w:id="7" w:name="signature"/>
            <w:bookmarkEnd w:id="7"/>
            <w:r>
              <w:t>__________________________________</w:t>
            </w:r>
          </w:p>
        </w:tc>
      </w:tr>
      <w:tr w:rsidR="00171784" w:rsidTr="00EB4643">
        <w:tc>
          <w:tcPr>
            <w:tcW w:w="4795" w:type="dxa"/>
          </w:tcPr>
          <w:p w:rsidR="00171784" w:rsidRDefault="00171784" w:rsidP="00EB4643"/>
          <w:p w:rsidR="00C0486D" w:rsidRDefault="00C0486D" w:rsidP="00EB4643"/>
          <w:p w:rsidR="00C0486D" w:rsidRDefault="00C0486D" w:rsidP="00EB4643"/>
          <w:p w:rsidR="00C0486D" w:rsidRDefault="00C0486D" w:rsidP="00EB4643"/>
        </w:tc>
        <w:tc>
          <w:tcPr>
            <w:tcW w:w="4795" w:type="dxa"/>
          </w:tcPr>
          <w:p w:rsidR="00171784" w:rsidRDefault="00171784" w:rsidP="00EB4643">
            <w:r>
              <w:t>Renée-Claude Bélanger</w:t>
            </w:r>
          </w:p>
        </w:tc>
      </w:tr>
      <w:tr w:rsidR="00171784" w:rsidTr="00EB4643">
        <w:trPr>
          <w:cantSplit/>
        </w:trPr>
        <w:tc>
          <w:tcPr>
            <w:tcW w:w="9590" w:type="dxa"/>
            <w:gridSpan w:val="2"/>
          </w:tcPr>
          <w:p w:rsidR="00171784" w:rsidRDefault="00171784" w:rsidP="00EB4643">
            <w:pPr>
              <w:pStyle w:val="zSoquijdatNomProcureurDem"/>
            </w:pPr>
            <w:r w:rsidRPr="00533A96">
              <w:t>M</w:t>
            </w:r>
            <w:r w:rsidRPr="00533A96">
              <w:rPr>
                <w:vertAlign w:val="superscript"/>
              </w:rPr>
              <w:t>e</w:t>
            </w:r>
            <w:r>
              <w:t xml:space="preserve"> Maxime Gilbert</w:t>
            </w:r>
          </w:p>
        </w:tc>
      </w:tr>
      <w:tr w:rsidR="00171784" w:rsidTr="00EB4643">
        <w:trPr>
          <w:cantSplit/>
        </w:trPr>
        <w:tc>
          <w:tcPr>
            <w:tcW w:w="9590" w:type="dxa"/>
            <w:gridSpan w:val="2"/>
          </w:tcPr>
          <w:p w:rsidR="00171784" w:rsidRDefault="00171784" w:rsidP="00EB4643">
            <w:pPr>
              <w:pStyle w:val="zSoquijdatCabinetProcureurDem"/>
            </w:pPr>
            <w:r>
              <w:t>C.S.D.</w:t>
            </w:r>
          </w:p>
        </w:tc>
      </w:tr>
      <w:tr w:rsidR="00171784" w:rsidTr="00EB4643">
        <w:trPr>
          <w:cantSplit/>
        </w:trPr>
        <w:tc>
          <w:tcPr>
            <w:tcW w:w="9590" w:type="dxa"/>
            <w:gridSpan w:val="2"/>
          </w:tcPr>
          <w:p w:rsidR="00171784" w:rsidRDefault="00171784" w:rsidP="00EB4643">
            <w:pPr>
              <w:pStyle w:val="zSoquijlblProcureurDem"/>
            </w:pPr>
            <w:r>
              <w:t>Pour madame Johanne Métivier</w:t>
            </w:r>
          </w:p>
        </w:tc>
      </w:tr>
      <w:tr w:rsidR="00171784" w:rsidTr="00EB4643">
        <w:trPr>
          <w:cantSplit/>
        </w:trPr>
        <w:tc>
          <w:tcPr>
            <w:tcW w:w="9590" w:type="dxa"/>
            <w:gridSpan w:val="2"/>
          </w:tcPr>
          <w:p w:rsidR="00171784" w:rsidRDefault="00171784" w:rsidP="00EB4643"/>
        </w:tc>
      </w:tr>
      <w:tr w:rsidR="00171784" w:rsidTr="00EB4643">
        <w:trPr>
          <w:cantSplit/>
        </w:trPr>
        <w:tc>
          <w:tcPr>
            <w:tcW w:w="9590" w:type="dxa"/>
            <w:gridSpan w:val="2"/>
          </w:tcPr>
          <w:p w:rsidR="00171784" w:rsidRDefault="00171784" w:rsidP="00EB4643">
            <w:pPr>
              <w:pStyle w:val="zSoquijdatNomProcureurDef"/>
            </w:pPr>
            <w:r>
              <w:t>M. Frédéric Boucher</w:t>
            </w:r>
          </w:p>
        </w:tc>
      </w:tr>
      <w:tr w:rsidR="00171784" w:rsidTr="00EB4643">
        <w:trPr>
          <w:cantSplit/>
        </w:trPr>
        <w:tc>
          <w:tcPr>
            <w:tcW w:w="9590" w:type="dxa"/>
            <w:gridSpan w:val="2"/>
          </w:tcPr>
          <w:p w:rsidR="00171784" w:rsidRDefault="00171784" w:rsidP="00EB4643">
            <w:pPr>
              <w:pStyle w:val="zSoquijdatCabinetProcureurDef"/>
            </w:pPr>
            <w:r>
              <w:t>MEDIAL CONSEIL SANTÉ SÉCURITÉ INC.</w:t>
            </w:r>
          </w:p>
        </w:tc>
      </w:tr>
      <w:tr w:rsidR="00171784" w:rsidTr="00EB4643">
        <w:trPr>
          <w:cantSplit/>
        </w:trPr>
        <w:tc>
          <w:tcPr>
            <w:tcW w:w="9590" w:type="dxa"/>
            <w:gridSpan w:val="2"/>
          </w:tcPr>
          <w:p w:rsidR="00171784" w:rsidRDefault="00171784" w:rsidP="00EB4643">
            <w:pPr>
              <w:pStyle w:val="zSoquijlblProcureurDef"/>
            </w:pPr>
            <w:r>
              <w:t xml:space="preserve">Pour Fournitures funéraires Victoriaville </w:t>
            </w:r>
            <w:proofErr w:type="spellStart"/>
            <w:r>
              <w:t>inc.</w:t>
            </w:r>
            <w:proofErr w:type="spellEnd"/>
          </w:p>
        </w:tc>
      </w:tr>
      <w:tr w:rsidR="00171784" w:rsidTr="00EB4643">
        <w:trPr>
          <w:cantSplit/>
        </w:trPr>
        <w:tc>
          <w:tcPr>
            <w:tcW w:w="9590" w:type="dxa"/>
            <w:gridSpan w:val="2"/>
          </w:tcPr>
          <w:p w:rsidR="00171784" w:rsidRDefault="00171784" w:rsidP="00EB4643"/>
        </w:tc>
      </w:tr>
      <w:tr w:rsidR="00171784" w:rsidTr="00EB4643">
        <w:trPr>
          <w:cantSplit/>
        </w:trPr>
        <w:tc>
          <w:tcPr>
            <w:tcW w:w="9590" w:type="dxa"/>
            <w:gridSpan w:val="2"/>
          </w:tcPr>
          <w:p w:rsidR="00171784" w:rsidRDefault="00171784" w:rsidP="00EB4643">
            <w:pPr>
              <w:pStyle w:val="zSoquijdatNomProcureurInt"/>
            </w:pPr>
            <w:r w:rsidRPr="00533A96">
              <w:t>M</w:t>
            </w:r>
            <w:r w:rsidRPr="00533A96">
              <w:rPr>
                <w:vertAlign w:val="superscript"/>
              </w:rPr>
              <w:t>e</w:t>
            </w:r>
            <w:r>
              <w:t xml:space="preserve"> Dominique Tancrède</w:t>
            </w:r>
          </w:p>
        </w:tc>
      </w:tr>
      <w:tr w:rsidR="00171784" w:rsidTr="00EB4643">
        <w:trPr>
          <w:cantSplit/>
        </w:trPr>
        <w:tc>
          <w:tcPr>
            <w:tcW w:w="9590" w:type="dxa"/>
            <w:gridSpan w:val="2"/>
          </w:tcPr>
          <w:p w:rsidR="00171784" w:rsidRDefault="00171784" w:rsidP="00EB4643">
            <w:pPr>
              <w:pStyle w:val="zSoquijdatCabinetProcureurInt"/>
            </w:pPr>
            <w:r>
              <w:t>PAQUET TELLIER</w:t>
            </w:r>
          </w:p>
        </w:tc>
      </w:tr>
      <w:tr w:rsidR="00171784" w:rsidTr="00EB4643">
        <w:trPr>
          <w:cantSplit/>
        </w:trPr>
        <w:tc>
          <w:tcPr>
            <w:tcW w:w="9590" w:type="dxa"/>
            <w:gridSpan w:val="2"/>
          </w:tcPr>
          <w:p w:rsidR="00171784" w:rsidRDefault="00171784" w:rsidP="00EB4643">
            <w:pPr>
              <w:pStyle w:val="zSoquijlblProcureurInt"/>
            </w:pPr>
            <w:r>
              <w:t>Pour la partie intervenante</w:t>
            </w:r>
          </w:p>
        </w:tc>
      </w:tr>
      <w:tr w:rsidR="00171784" w:rsidTr="00EB4643">
        <w:trPr>
          <w:cantSplit/>
        </w:trPr>
        <w:tc>
          <w:tcPr>
            <w:tcW w:w="9590" w:type="dxa"/>
            <w:gridSpan w:val="2"/>
          </w:tcPr>
          <w:p w:rsidR="00171784" w:rsidRDefault="00171784" w:rsidP="00EB4643">
            <w:pPr>
              <w:pStyle w:val="zSoquijlblProcureurInt"/>
            </w:pPr>
          </w:p>
        </w:tc>
      </w:tr>
      <w:tr w:rsidR="00171784" w:rsidTr="00EB4643">
        <w:trPr>
          <w:cantSplit/>
        </w:trPr>
        <w:tc>
          <w:tcPr>
            <w:tcW w:w="9590" w:type="dxa"/>
            <w:gridSpan w:val="2"/>
          </w:tcPr>
          <w:p w:rsidR="00171784" w:rsidRDefault="00171784" w:rsidP="00EB4643">
            <w:pPr>
              <w:pStyle w:val="zSoquijdatDateAudience"/>
            </w:pPr>
            <w:r>
              <w:t>Date de l’audience :</w:t>
            </w:r>
            <w:r>
              <w:tab/>
            </w:r>
            <w:r>
              <w:tab/>
              <w:t>16 janvier 2018</w:t>
            </w:r>
          </w:p>
        </w:tc>
      </w:tr>
    </w:tbl>
    <w:p w:rsidR="00171784" w:rsidRDefault="00171784" w:rsidP="00171784">
      <w:pPr>
        <w:pStyle w:val="articlesdelaLSST"/>
        <w:ind w:left="0"/>
      </w:pPr>
    </w:p>
    <w:sectPr w:rsidR="00171784">
      <w:headerReference w:type="default" r:id="rId8"/>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138A0" w:rsidRDefault="00D138A0">
      <w:r>
        <w:separator/>
      </w:r>
    </w:p>
  </w:endnote>
  <w:endnote w:type="continuationSeparator" w:id="0">
    <w:p w:rsidR="00D138A0" w:rsidRDefault="00D138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138A0" w:rsidRDefault="00D138A0">
      <w:r>
        <w:separator/>
      </w:r>
    </w:p>
  </w:footnote>
  <w:footnote w:type="continuationSeparator" w:id="0">
    <w:p w:rsidR="00D138A0" w:rsidRDefault="00D138A0">
      <w:r>
        <w:continuationSeparator/>
      </w:r>
    </w:p>
  </w:footnote>
  <w:footnote w:id="1">
    <w:p w:rsidR="00C0608F" w:rsidRPr="00683519" w:rsidRDefault="00C0608F" w:rsidP="00402B76">
      <w:pPr>
        <w:pStyle w:val="Notedebasdepage"/>
        <w:tabs>
          <w:tab w:val="left" w:pos="720"/>
        </w:tabs>
        <w:ind w:left="720" w:hanging="720"/>
        <w:jc w:val="both"/>
        <w:rPr>
          <w:rFonts w:cs="Arial"/>
          <w:sz w:val="16"/>
        </w:rPr>
      </w:pPr>
      <w:r>
        <w:rPr>
          <w:rStyle w:val="Appelnotedebasdep"/>
        </w:rPr>
        <w:footnoteRef/>
      </w:r>
      <w:r>
        <w:t xml:space="preserve"> </w:t>
      </w:r>
      <w:r>
        <w:rPr>
          <w:rFonts w:cs="Arial"/>
          <w:sz w:val="20"/>
        </w:rPr>
        <w:tab/>
      </w:r>
      <w:r w:rsidRPr="00683519">
        <w:rPr>
          <w:sz w:val="20"/>
        </w:rPr>
        <w:t>RLRQ, c. A-3.001.</w:t>
      </w:r>
    </w:p>
  </w:footnote>
  <w:footnote w:id="2">
    <w:p w:rsidR="00C0608F" w:rsidRPr="00B149F8" w:rsidRDefault="00C0608F">
      <w:pPr>
        <w:pStyle w:val="Notedebasdepage"/>
      </w:pPr>
      <w:r>
        <w:rPr>
          <w:rStyle w:val="Appelnotedebasdep"/>
        </w:rPr>
        <w:footnoteRef/>
      </w:r>
      <w:r>
        <w:t xml:space="preserve"> </w:t>
      </w:r>
      <w:r>
        <w:tab/>
      </w:r>
      <w:r w:rsidRPr="00B31505">
        <w:rPr>
          <w:rFonts w:cs="Arial"/>
          <w:sz w:val="20"/>
        </w:rPr>
        <w:t>Depuis le 1</w:t>
      </w:r>
      <w:r w:rsidRPr="00B31505">
        <w:rPr>
          <w:rFonts w:cs="Arial"/>
          <w:sz w:val="20"/>
          <w:vertAlign w:val="superscript"/>
        </w:rPr>
        <w:t>er</w:t>
      </w:r>
      <w:r w:rsidRPr="00B31505">
        <w:rPr>
          <w:rFonts w:cs="Arial"/>
          <w:sz w:val="20"/>
        </w:rPr>
        <w:t xml:space="preserve"> janvier 2016, le Tribunal administratif du travail remplace la Commission des lésions </w:t>
      </w:r>
      <w:r w:rsidRPr="00B31505">
        <w:rPr>
          <w:rFonts w:cs="Arial"/>
          <w:sz w:val="20"/>
        </w:rPr>
        <w:tab/>
        <w:t>professionnelles</w:t>
      </w:r>
      <w:r w:rsidR="00B31505" w:rsidRPr="00B31505">
        <w:rPr>
          <w:rFonts w:cs="Arial"/>
          <w:sz w:val="20"/>
        </w:rPr>
        <w:t>.</w:t>
      </w:r>
    </w:p>
  </w:footnote>
  <w:footnote w:id="3">
    <w:p w:rsidR="00C0608F" w:rsidRPr="00C0486D" w:rsidRDefault="00C0608F" w:rsidP="00C0486D">
      <w:pPr>
        <w:pStyle w:val="Notedebasdepage"/>
        <w:tabs>
          <w:tab w:val="left" w:pos="720"/>
        </w:tabs>
        <w:ind w:left="720" w:hanging="720"/>
        <w:jc w:val="both"/>
        <w:rPr>
          <w:rFonts w:cs="Arial"/>
          <w:color w:val="FF0000"/>
          <w:sz w:val="20"/>
        </w:rPr>
      </w:pPr>
      <w:r w:rsidRPr="00B149F8">
        <w:rPr>
          <w:rStyle w:val="Appelnotedebasdep"/>
        </w:rPr>
        <w:footnoteRef/>
      </w:r>
      <w:r w:rsidRPr="00B149F8">
        <w:t xml:space="preserve"> </w:t>
      </w:r>
      <w:r w:rsidRPr="00B149F8">
        <w:tab/>
      </w:r>
      <w:r w:rsidRPr="00B31505">
        <w:rPr>
          <w:rFonts w:cs="Arial"/>
          <w:sz w:val="20"/>
        </w:rPr>
        <w:t xml:space="preserve">La Commission des normes, de l'équité, de la santé et de la sécurité du travail remplace la Commission de la santé et de la sécurité du travail. </w:t>
      </w:r>
      <w:r w:rsidRPr="00B31505">
        <w:rPr>
          <w:sz w:val="20"/>
        </w:rPr>
        <w:t>Aux fins des présentes, la Commission des normes, de l’équité, de la santé et de la sécurité du travail ainsi que la Commission de la santé et de la sécurité du travail seront indistinctement désignées par « la Commission ».</w:t>
      </w:r>
    </w:p>
  </w:footnote>
  <w:footnote w:id="4">
    <w:p w:rsidR="00C0608F" w:rsidRPr="00714C81" w:rsidRDefault="00C0608F" w:rsidP="00714C8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On aurait dû lire le 11 mars 2016.</w:t>
      </w:r>
    </w:p>
  </w:footnote>
  <w:footnote w:id="5">
    <w:p w:rsidR="00C0608F" w:rsidRPr="00093C2B" w:rsidRDefault="00C0608F" w:rsidP="00093C2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À noter que l’employeur s’est désisté du litige portant le numéro 609412 à l’audience du 16 janvier 2018. </w:t>
      </w:r>
    </w:p>
  </w:footnote>
  <w:footnote w:id="6">
    <w:p w:rsidR="00C0608F" w:rsidRPr="00AD2DA3" w:rsidRDefault="00C0608F" w:rsidP="00AD2DA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À noter que les parties se sont désistées des litiges à l’audience du 16 janvier 2018.</w:t>
      </w:r>
    </w:p>
  </w:footnote>
  <w:footnote w:id="7">
    <w:p w:rsidR="00C0608F" w:rsidRPr="00AD2DA3" w:rsidRDefault="00C0608F" w:rsidP="00AD2DA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À noter que les parties se sont désistées des litiges à l’audience du 16 janvier 2018.</w:t>
      </w:r>
    </w:p>
  </w:footnote>
  <w:footnote w:id="8">
    <w:p w:rsidR="00C0608F" w:rsidRPr="006A0807" w:rsidRDefault="00C0608F" w:rsidP="006A080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À noter que les parties se sont désistées des litiges à l’audience du 16 janvier 2018.</w:t>
      </w:r>
    </w:p>
  </w:footnote>
  <w:footnote w:id="9">
    <w:p w:rsidR="00C0608F" w:rsidRPr="006A0807" w:rsidRDefault="00C0608F" w:rsidP="006A080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À noter que les parties se sont désistées des litiges à l’audience du 16 janvier 2018.</w:t>
      </w:r>
    </w:p>
  </w:footnote>
  <w:footnote w:id="10">
    <w:p w:rsidR="009679D9" w:rsidRPr="009679D9" w:rsidRDefault="009679D9" w:rsidP="009679D9">
      <w:pPr>
        <w:pStyle w:val="Notedebasdepage"/>
        <w:tabs>
          <w:tab w:val="left" w:pos="720"/>
        </w:tabs>
        <w:ind w:left="720" w:hanging="720"/>
        <w:jc w:val="both"/>
        <w:rPr>
          <w:rFonts w:cs="Arial"/>
          <w:color w:val="FF0000"/>
          <w:sz w:val="20"/>
        </w:rPr>
      </w:pPr>
      <w:r>
        <w:rPr>
          <w:rStyle w:val="Appelnotedebasdep"/>
        </w:rPr>
        <w:footnoteRef/>
      </w:r>
      <w:r>
        <w:t xml:space="preserve"> </w:t>
      </w:r>
      <w:r>
        <w:rPr>
          <w:rFonts w:cs="Arial"/>
          <w:sz w:val="20"/>
        </w:rPr>
        <w:tab/>
      </w:r>
      <w:r w:rsidRPr="00420A50">
        <w:rPr>
          <w:rFonts w:cs="Arial"/>
          <w:sz w:val="20"/>
        </w:rPr>
        <w:t>Déposé sous la cote E-1</w:t>
      </w:r>
      <w:r w:rsidR="00420A50" w:rsidRPr="00420A50">
        <w:rPr>
          <w:rFonts w:cs="Arial"/>
          <w:sz w:val="20"/>
        </w:rPr>
        <w:t>.</w:t>
      </w:r>
    </w:p>
  </w:footnote>
  <w:footnote w:id="11">
    <w:p w:rsidR="00C0608F" w:rsidRPr="00666B81" w:rsidRDefault="00C0608F" w:rsidP="00666B8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2017 QCTAT 1455</w:t>
      </w:r>
      <w:r w:rsidR="00FF730A">
        <w:rPr>
          <w:rFonts w:cs="Arial"/>
          <w:sz w:val="20"/>
        </w:rPr>
        <w:t>.</w:t>
      </w:r>
    </w:p>
  </w:footnote>
  <w:footnote w:id="12">
    <w:p w:rsidR="009679D9" w:rsidRPr="009679D9" w:rsidRDefault="009679D9" w:rsidP="009679D9">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340745" w:rsidRPr="00D40B6B">
        <w:rPr>
          <w:rFonts w:cs="Arial"/>
          <w:sz w:val="20"/>
        </w:rPr>
        <w:t>2015 QCCLP 3897 et 2017 QCTAT 1151</w:t>
      </w:r>
      <w:r w:rsidR="00D40B6B" w:rsidRPr="00D40B6B">
        <w:rPr>
          <w:rFonts w:cs="Arial"/>
          <w:sz w:val="20"/>
        </w:rPr>
        <w:t>.</w:t>
      </w:r>
    </w:p>
  </w:footnote>
  <w:footnote w:id="13">
    <w:p w:rsidR="00C0608F" w:rsidRPr="00C71DCB" w:rsidRDefault="00C0608F" w:rsidP="007D0C0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 </w:t>
      </w:r>
      <w:r>
        <w:rPr>
          <w:rFonts w:cs="Arial"/>
          <w:color w:val="000000"/>
          <w:sz w:val="20"/>
        </w:rPr>
        <w:t>2011 QCCLP 2775.</w:t>
      </w:r>
    </w:p>
  </w:footnote>
  <w:footnote w:id="14">
    <w:p w:rsidR="00064225" w:rsidRPr="00AA58ED" w:rsidRDefault="00064225" w:rsidP="00064225">
      <w:pPr>
        <w:pStyle w:val="Notedebasdepage"/>
        <w:tabs>
          <w:tab w:val="left" w:pos="720"/>
        </w:tabs>
        <w:ind w:left="720" w:hanging="720"/>
        <w:jc w:val="both"/>
        <w:rPr>
          <w:rFonts w:cs="Arial"/>
          <w:color w:val="FF0000"/>
          <w:sz w:val="20"/>
        </w:rPr>
      </w:pPr>
      <w:r w:rsidRPr="00AA58ED">
        <w:rPr>
          <w:rStyle w:val="Appelnotedebasdep"/>
        </w:rPr>
        <w:footnoteRef/>
      </w:r>
      <w:r w:rsidRPr="00AA58ED">
        <w:t xml:space="preserve"> </w:t>
      </w:r>
      <w:r w:rsidRPr="00AA58ED">
        <w:rPr>
          <w:rFonts w:cs="Arial"/>
          <w:sz w:val="20"/>
        </w:rPr>
        <w:tab/>
      </w:r>
      <w:r w:rsidR="007D72E6" w:rsidRPr="00DA73F6">
        <w:rPr>
          <w:rFonts w:cs="Arial"/>
          <w:i/>
          <w:sz w:val="20"/>
        </w:rPr>
        <w:t xml:space="preserve">Réno-Dépôt </w:t>
      </w:r>
      <w:proofErr w:type="spellStart"/>
      <w:r w:rsidR="007D72E6" w:rsidRPr="00DA73F6">
        <w:rPr>
          <w:rFonts w:cs="Arial"/>
          <w:i/>
          <w:sz w:val="20"/>
        </w:rPr>
        <w:t>inc.</w:t>
      </w:r>
      <w:proofErr w:type="spellEnd"/>
      <w:r w:rsidR="007D72E6" w:rsidRPr="00DA73F6">
        <w:rPr>
          <w:rFonts w:cs="Arial"/>
          <w:sz w:val="20"/>
        </w:rPr>
        <w:t xml:space="preserve"> et </w:t>
      </w:r>
      <w:r w:rsidR="007D72E6" w:rsidRPr="00DA73F6">
        <w:rPr>
          <w:rFonts w:cs="Arial"/>
          <w:i/>
          <w:sz w:val="20"/>
        </w:rPr>
        <w:t>Landry</w:t>
      </w:r>
      <w:r w:rsidR="007D72E6" w:rsidRPr="00DA73F6">
        <w:rPr>
          <w:rFonts w:cs="Arial"/>
          <w:sz w:val="20"/>
        </w:rPr>
        <w:t>, 2015 QCCLP 3897, requête en révision rejetée 2016 QCTAT 3411, désistement du pourvoi en contrôle judiciaire (C.S. 540-17-011615-159, 6 juillet 2016)</w:t>
      </w:r>
      <w:r w:rsidR="00FF730A">
        <w:rPr>
          <w:rFonts w:cs="Arial"/>
          <w:sz w:val="20"/>
        </w:rPr>
        <w:t>.</w:t>
      </w:r>
    </w:p>
  </w:footnote>
  <w:footnote w:id="15">
    <w:p w:rsidR="00C0608F" w:rsidRPr="005D30CA" w:rsidRDefault="00C0608F" w:rsidP="00BA4605">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2017 QCTAT 1151</w:t>
      </w:r>
      <w:r w:rsidR="00FF730A">
        <w:rPr>
          <w:rFonts w:cs="Arial"/>
          <w:sz w:val="20"/>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C0608F" w:rsidTr="00E16C7E">
      <w:tc>
        <w:tcPr>
          <w:tcW w:w="8730" w:type="dxa"/>
        </w:tcPr>
        <w:p w:rsidR="00C0608F" w:rsidRDefault="00C0608F">
          <w:pPr>
            <w:pStyle w:val="En-tte"/>
            <w:ind w:left="-90"/>
          </w:pPr>
        </w:p>
      </w:tc>
      <w:tc>
        <w:tcPr>
          <w:tcW w:w="860" w:type="dxa"/>
        </w:tcPr>
        <w:p w:rsidR="00C0608F" w:rsidRDefault="00C0608F">
          <w:pPr>
            <w:pStyle w:val="En-tte"/>
            <w:ind w:left="-90"/>
          </w:pPr>
        </w:p>
      </w:tc>
    </w:tr>
    <w:tr w:rsidR="00C0608F" w:rsidTr="00E16C7E">
      <w:tc>
        <w:tcPr>
          <w:tcW w:w="8730" w:type="dxa"/>
        </w:tcPr>
        <w:p w:rsidR="00C0608F" w:rsidRDefault="00C0608F" w:rsidP="007D5434">
          <w:pPr>
            <w:pStyle w:val="zSoquijdatNoDossier"/>
          </w:pPr>
          <w:r>
            <w:t>588905-04B-1510</w:t>
          </w:r>
          <w:r>
            <w:tab/>
            <w:t>598074-04B-1602</w:t>
          </w:r>
        </w:p>
        <w:p w:rsidR="00C0608F" w:rsidRDefault="00C0608F" w:rsidP="007D5434">
          <w:pPr>
            <w:pStyle w:val="zSoquijdatNoDossier"/>
          </w:pPr>
          <w:r>
            <w:t>609130-04B-1606</w:t>
          </w:r>
        </w:p>
      </w:tc>
      <w:tc>
        <w:tcPr>
          <w:tcW w:w="860" w:type="dxa"/>
        </w:tcPr>
        <w:p w:rsidR="00C0608F" w:rsidRDefault="00C0608F" w:rsidP="007D5434">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2C1492">
            <w:rPr>
              <w:rStyle w:val="Numrodepage"/>
              <w:noProof/>
            </w:rPr>
            <w:t>2</w:t>
          </w:r>
          <w:r>
            <w:rPr>
              <w:rStyle w:val="Numrodepage"/>
            </w:rPr>
            <w:fldChar w:fldCharType="end"/>
          </w:r>
        </w:p>
      </w:tc>
    </w:tr>
    <w:tr w:rsidR="00C0608F" w:rsidTr="00E16C7E">
      <w:tc>
        <w:tcPr>
          <w:tcW w:w="8730" w:type="dxa"/>
        </w:tcPr>
        <w:p w:rsidR="00C0608F" w:rsidRDefault="00C0608F" w:rsidP="007D5434"/>
      </w:tc>
      <w:tc>
        <w:tcPr>
          <w:tcW w:w="860" w:type="dxa"/>
        </w:tcPr>
        <w:p w:rsidR="00C0608F" w:rsidRDefault="00C0608F" w:rsidP="007D5434">
          <w:pPr>
            <w:pStyle w:val="En-tte"/>
            <w:ind w:left="-90"/>
            <w:jc w:val="right"/>
          </w:pPr>
        </w:p>
      </w:tc>
    </w:tr>
  </w:tbl>
  <w:p w:rsidR="00C0608F" w:rsidRDefault="00C0608F">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E54EF1"/>
    <w:multiLevelType w:val="hybridMultilevel"/>
    <w:tmpl w:val="CAB04212"/>
    <w:lvl w:ilvl="0" w:tplc="403EDEE8">
      <w:start w:val="2"/>
      <w:numFmt w:val="decimal"/>
      <w:lvlText w:val="%1)"/>
      <w:lvlJc w:val="left"/>
      <w:pPr>
        <w:tabs>
          <w:tab w:val="num" w:pos="1080"/>
        </w:tabs>
        <w:ind w:left="1080" w:hanging="360"/>
      </w:pPr>
      <w:rPr>
        <w:rFonts w:hint="default"/>
      </w:rPr>
    </w:lvl>
    <w:lvl w:ilvl="1" w:tplc="276A895A">
      <w:start w:val="3"/>
      <w:numFmt w:val="bullet"/>
      <w:lvlText w:val="-"/>
      <w:lvlJc w:val="left"/>
      <w:pPr>
        <w:tabs>
          <w:tab w:val="num" w:pos="1800"/>
        </w:tabs>
        <w:ind w:left="1800" w:hanging="360"/>
      </w:pPr>
      <w:rPr>
        <w:rFonts w:ascii="Arial" w:eastAsia="Times New Roman" w:hAnsi="Arial" w:cs="Arial" w:hint="default"/>
      </w:rPr>
    </w:lvl>
    <w:lvl w:ilvl="2" w:tplc="0C0C001B" w:tentative="1">
      <w:start w:val="1"/>
      <w:numFmt w:val="lowerRoman"/>
      <w:lvlText w:val="%3."/>
      <w:lvlJc w:val="right"/>
      <w:pPr>
        <w:tabs>
          <w:tab w:val="num" w:pos="2520"/>
        </w:tabs>
        <w:ind w:left="2520" w:hanging="180"/>
      </w:pPr>
    </w:lvl>
    <w:lvl w:ilvl="3" w:tplc="0C0C000F" w:tentative="1">
      <w:start w:val="1"/>
      <w:numFmt w:val="decimal"/>
      <w:lvlText w:val="%4."/>
      <w:lvlJc w:val="left"/>
      <w:pPr>
        <w:tabs>
          <w:tab w:val="num" w:pos="3240"/>
        </w:tabs>
        <w:ind w:left="3240" w:hanging="360"/>
      </w:pPr>
    </w:lvl>
    <w:lvl w:ilvl="4" w:tplc="0C0C0019" w:tentative="1">
      <w:start w:val="1"/>
      <w:numFmt w:val="lowerLetter"/>
      <w:lvlText w:val="%5."/>
      <w:lvlJc w:val="left"/>
      <w:pPr>
        <w:tabs>
          <w:tab w:val="num" w:pos="3960"/>
        </w:tabs>
        <w:ind w:left="3960" w:hanging="360"/>
      </w:pPr>
    </w:lvl>
    <w:lvl w:ilvl="5" w:tplc="0C0C001B" w:tentative="1">
      <w:start w:val="1"/>
      <w:numFmt w:val="lowerRoman"/>
      <w:lvlText w:val="%6."/>
      <w:lvlJc w:val="right"/>
      <w:pPr>
        <w:tabs>
          <w:tab w:val="num" w:pos="4680"/>
        </w:tabs>
        <w:ind w:left="4680" w:hanging="180"/>
      </w:pPr>
    </w:lvl>
    <w:lvl w:ilvl="6" w:tplc="0C0C000F" w:tentative="1">
      <w:start w:val="1"/>
      <w:numFmt w:val="decimal"/>
      <w:lvlText w:val="%7."/>
      <w:lvlJc w:val="left"/>
      <w:pPr>
        <w:tabs>
          <w:tab w:val="num" w:pos="5400"/>
        </w:tabs>
        <w:ind w:left="5400" w:hanging="360"/>
      </w:pPr>
    </w:lvl>
    <w:lvl w:ilvl="7" w:tplc="0C0C0019" w:tentative="1">
      <w:start w:val="1"/>
      <w:numFmt w:val="lowerLetter"/>
      <w:lvlText w:val="%8."/>
      <w:lvlJc w:val="left"/>
      <w:pPr>
        <w:tabs>
          <w:tab w:val="num" w:pos="6120"/>
        </w:tabs>
        <w:ind w:left="6120" w:hanging="360"/>
      </w:pPr>
    </w:lvl>
    <w:lvl w:ilvl="8" w:tplc="0C0C001B" w:tentative="1">
      <w:start w:val="1"/>
      <w:numFmt w:val="lowerRoman"/>
      <w:lvlText w:val="%9."/>
      <w:lvlJc w:val="right"/>
      <w:pPr>
        <w:tabs>
          <w:tab w:val="num" w:pos="6840"/>
        </w:tabs>
        <w:ind w:left="6840" w:hanging="180"/>
      </w:pPr>
    </w:lvl>
  </w:abstractNum>
  <w:abstractNum w:abstractNumId="1" w15:restartNumberingAfterBreak="0">
    <w:nsid w:val="5F14558B"/>
    <w:multiLevelType w:val="hybridMultilevel"/>
    <w:tmpl w:val="205CC7AA"/>
    <w:lvl w:ilvl="0" w:tplc="0C0C000B">
      <w:start w:val="1"/>
      <w:numFmt w:val="bullet"/>
      <w:lvlText w:val=""/>
      <w:lvlJc w:val="left"/>
      <w:pPr>
        <w:tabs>
          <w:tab w:val="num" w:pos="1440"/>
        </w:tabs>
        <w:ind w:left="1440" w:hanging="360"/>
      </w:pPr>
      <w:rPr>
        <w:rFonts w:ascii="Wingdings" w:hAnsi="Wingdings" w:hint="default"/>
      </w:rPr>
    </w:lvl>
    <w:lvl w:ilvl="1" w:tplc="0C0C0003" w:tentative="1">
      <w:start w:val="1"/>
      <w:numFmt w:val="bullet"/>
      <w:lvlText w:val="o"/>
      <w:lvlJc w:val="left"/>
      <w:pPr>
        <w:tabs>
          <w:tab w:val="num" w:pos="2160"/>
        </w:tabs>
        <w:ind w:left="2160" w:hanging="360"/>
      </w:pPr>
      <w:rPr>
        <w:rFonts w:ascii="Courier New" w:hAnsi="Courier New" w:cs="Courier New" w:hint="default"/>
      </w:rPr>
    </w:lvl>
    <w:lvl w:ilvl="2" w:tplc="0C0C0005" w:tentative="1">
      <w:start w:val="1"/>
      <w:numFmt w:val="bullet"/>
      <w:lvlText w:val=""/>
      <w:lvlJc w:val="left"/>
      <w:pPr>
        <w:tabs>
          <w:tab w:val="num" w:pos="2880"/>
        </w:tabs>
        <w:ind w:left="2880" w:hanging="360"/>
      </w:pPr>
      <w:rPr>
        <w:rFonts w:ascii="Wingdings" w:hAnsi="Wingdings" w:hint="default"/>
      </w:rPr>
    </w:lvl>
    <w:lvl w:ilvl="3" w:tplc="0C0C0001" w:tentative="1">
      <w:start w:val="1"/>
      <w:numFmt w:val="bullet"/>
      <w:lvlText w:val=""/>
      <w:lvlJc w:val="left"/>
      <w:pPr>
        <w:tabs>
          <w:tab w:val="num" w:pos="3600"/>
        </w:tabs>
        <w:ind w:left="3600" w:hanging="360"/>
      </w:pPr>
      <w:rPr>
        <w:rFonts w:ascii="Symbol" w:hAnsi="Symbol" w:hint="default"/>
      </w:rPr>
    </w:lvl>
    <w:lvl w:ilvl="4" w:tplc="0C0C0003" w:tentative="1">
      <w:start w:val="1"/>
      <w:numFmt w:val="bullet"/>
      <w:lvlText w:val="o"/>
      <w:lvlJc w:val="left"/>
      <w:pPr>
        <w:tabs>
          <w:tab w:val="num" w:pos="4320"/>
        </w:tabs>
        <w:ind w:left="4320" w:hanging="360"/>
      </w:pPr>
      <w:rPr>
        <w:rFonts w:ascii="Courier New" w:hAnsi="Courier New" w:cs="Courier New" w:hint="default"/>
      </w:rPr>
    </w:lvl>
    <w:lvl w:ilvl="5" w:tplc="0C0C0005" w:tentative="1">
      <w:start w:val="1"/>
      <w:numFmt w:val="bullet"/>
      <w:lvlText w:val=""/>
      <w:lvlJc w:val="left"/>
      <w:pPr>
        <w:tabs>
          <w:tab w:val="num" w:pos="5040"/>
        </w:tabs>
        <w:ind w:left="5040" w:hanging="360"/>
      </w:pPr>
      <w:rPr>
        <w:rFonts w:ascii="Wingdings" w:hAnsi="Wingdings" w:hint="default"/>
      </w:rPr>
    </w:lvl>
    <w:lvl w:ilvl="6" w:tplc="0C0C0001" w:tentative="1">
      <w:start w:val="1"/>
      <w:numFmt w:val="bullet"/>
      <w:lvlText w:val=""/>
      <w:lvlJc w:val="left"/>
      <w:pPr>
        <w:tabs>
          <w:tab w:val="num" w:pos="5760"/>
        </w:tabs>
        <w:ind w:left="5760" w:hanging="360"/>
      </w:pPr>
      <w:rPr>
        <w:rFonts w:ascii="Symbol" w:hAnsi="Symbol" w:hint="default"/>
      </w:rPr>
    </w:lvl>
    <w:lvl w:ilvl="7" w:tplc="0C0C0003" w:tentative="1">
      <w:start w:val="1"/>
      <w:numFmt w:val="bullet"/>
      <w:lvlText w:val="o"/>
      <w:lvlJc w:val="left"/>
      <w:pPr>
        <w:tabs>
          <w:tab w:val="num" w:pos="6480"/>
        </w:tabs>
        <w:ind w:left="6480" w:hanging="360"/>
      </w:pPr>
      <w:rPr>
        <w:rFonts w:ascii="Courier New" w:hAnsi="Courier New" w:cs="Courier New" w:hint="default"/>
      </w:rPr>
    </w:lvl>
    <w:lvl w:ilvl="8" w:tplc="0C0C0005" w:tentative="1">
      <w:start w:val="1"/>
      <w:numFmt w:val="bullet"/>
      <w:lvlText w:val=""/>
      <w:lvlJc w:val="left"/>
      <w:pPr>
        <w:tabs>
          <w:tab w:val="num" w:pos="7200"/>
        </w:tabs>
        <w:ind w:left="7200" w:hanging="360"/>
      </w:pPr>
      <w:rPr>
        <w:rFonts w:ascii="Wingdings" w:hAnsi="Wingdings" w:hint="default"/>
      </w:rPr>
    </w:lvl>
  </w:abstractNum>
  <w:abstractNum w:abstractNumId="2" w15:restartNumberingAfterBreak="0">
    <w:nsid w:val="673D5B87"/>
    <w:multiLevelType w:val="singleLevel"/>
    <w:tmpl w:val="43C650F4"/>
    <w:lvl w:ilvl="0">
      <w:start w:val="1"/>
      <w:numFmt w:val="decimal"/>
      <w:lvlText w:val="%1)"/>
      <w:lvlJc w:val="left"/>
      <w:pPr>
        <w:tabs>
          <w:tab w:val="num" w:pos="1065"/>
        </w:tabs>
        <w:ind w:left="1065" w:hanging="360"/>
      </w:pPr>
      <w:rPr>
        <w:rFonts w:hint="default"/>
      </w:rPr>
    </w:lvl>
  </w:abstractNum>
  <w:abstractNum w:abstractNumId="3"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6" w15:restartNumberingAfterBreak="0">
    <w:nsid w:val="76556088"/>
    <w:multiLevelType w:val="multilevel"/>
    <w:tmpl w:val="E9A038FC"/>
    <w:lvl w:ilvl="0">
      <w:start w:val="1"/>
      <w:numFmt w:val="decimal"/>
      <w:pStyle w:val="corpsdedcision"/>
      <w:lvlText w:val="[%1]"/>
      <w:lvlJc w:val="left"/>
      <w:pPr>
        <w:tabs>
          <w:tab w:val="num" w:pos="360"/>
        </w:tabs>
        <w:ind w:left="0" w:firstLine="0"/>
      </w:pPr>
      <w:rPr>
        <w:rFonts w:ascii="Arial" w:hAnsi="Arial" w:cs="Arial" w:hint="default"/>
        <w:b w:val="0"/>
        <w:sz w:val="24"/>
        <w:szCs w:val="24"/>
      </w:r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7"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6"/>
  </w:num>
  <w:num w:numId="2">
    <w:abstractNumId w:val="5"/>
  </w:num>
  <w:num w:numId="3">
    <w:abstractNumId w:val="4"/>
  </w:num>
  <w:num w:numId="4">
    <w:abstractNumId w:val="3"/>
  </w:num>
  <w:num w:numId="5">
    <w:abstractNumId w:val="7"/>
  </w:num>
  <w:num w:numId="6">
    <w:abstractNumId w:val="7"/>
  </w:num>
  <w:num w:numId="7">
    <w:abstractNumId w:val="2"/>
  </w:num>
  <w:num w:numId="8">
    <w:abstractNumId w:val="1"/>
  </w:num>
  <w:num w:numId="9">
    <w:abstractNumId w:val="0"/>
  </w:num>
  <w:num w:numId="10">
    <w:abstractNumId w:val="6"/>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16C7E"/>
    <w:rsid w:val="000034B0"/>
    <w:rsid w:val="000038A5"/>
    <w:rsid w:val="000041A1"/>
    <w:rsid w:val="00021B30"/>
    <w:rsid w:val="00021E4C"/>
    <w:rsid w:val="00022556"/>
    <w:rsid w:val="000366EC"/>
    <w:rsid w:val="00043E4D"/>
    <w:rsid w:val="00056393"/>
    <w:rsid w:val="0006179A"/>
    <w:rsid w:val="00064225"/>
    <w:rsid w:val="00067CB8"/>
    <w:rsid w:val="0007065E"/>
    <w:rsid w:val="0007225E"/>
    <w:rsid w:val="00075F39"/>
    <w:rsid w:val="00076D81"/>
    <w:rsid w:val="0008329E"/>
    <w:rsid w:val="0008378A"/>
    <w:rsid w:val="00085560"/>
    <w:rsid w:val="0008784D"/>
    <w:rsid w:val="00090018"/>
    <w:rsid w:val="00090306"/>
    <w:rsid w:val="00093ACD"/>
    <w:rsid w:val="00093C2B"/>
    <w:rsid w:val="00095814"/>
    <w:rsid w:val="00097149"/>
    <w:rsid w:val="00097D81"/>
    <w:rsid w:val="000A345F"/>
    <w:rsid w:val="000A4431"/>
    <w:rsid w:val="000A4AD0"/>
    <w:rsid w:val="000A77C5"/>
    <w:rsid w:val="000B7F1B"/>
    <w:rsid w:val="000D3948"/>
    <w:rsid w:val="000E0C28"/>
    <w:rsid w:val="000E1320"/>
    <w:rsid w:val="000E56A6"/>
    <w:rsid w:val="000F3423"/>
    <w:rsid w:val="000F5AF0"/>
    <w:rsid w:val="001050B4"/>
    <w:rsid w:val="001050E7"/>
    <w:rsid w:val="00113964"/>
    <w:rsid w:val="00116DC4"/>
    <w:rsid w:val="0012224D"/>
    <w:rsid w:val="001225BC"/>
    <w:rsid w:val="00122A9E"/>
    <w:rsid w:val="0012326A"/>
    <w:rsid w:val="00125C95"/>
    <w:rsid w:val="001371E4"/>
    <w:rsid w:val="001407FC"/>
    <w:rsid w:val="00147A49"/>
    <w:rsid w:val="00147B8B"/>
    <w:rsid w:val="0015125A"/>
    <w:rsid w:val="00152464"/>
    <w:rsid w:val="00152DA8"/>
    <w:rsid w:val="0015539F"/>
    <w:rsid w:val="00160597"/>
    <w:rsid w:val="001625D5"/>
    <w:rsid w:val="001664C8"/>
    <w:rsid w:val="00167AD0"/>
    <w:rsid w:val="00171784"/>
    <w:rsid w:val="00173184"/>
    <w:rsid w:val="00174EF9"/>
    <w:rsid w:val="00175079"/>
    <w:rsid w:val="00183515"/>
    <w:rsid w:val="001952B9"/>
    <w:rsid w:val="001A03BE"/>
    <w:rsid w:val="001A067E"/>
    <w:rsid w:val="001A2900"/>
    <w:rsid w:val="001A4081"/>
    <w:rsid w:val="001A65F1"/>
    <w:rsid w:val="001B2B40"/>
    <w:rsid w:val="001B3E9D"/>
    <w:rsid w:val="001B4A40"/>
    <w:rsid w:val="001C2B0B"/>
    <w:rsid w:val="001F2860"/>
    <w:rsid w:val="001F5A9E"/>
    <w:rsid w:val="0020132A"/>
    <w:rsid w:val="00206912"/>
    <w:rsid w:val="0022254A"/>
    <w:rsid w:val="00227040"/>
    <w:rsid w:val="00230CFC"/>
    <w:rsid w:val="00231C1D"/>
    <w:rsid w:val="00241CED"/>
    <w:rsid w:val="00242FB4"/>
    <w:rsid w:val="00245605"/>
    <w:rsid w:val="002477DB"/>
    <w:rsid w:val="002544DE"/>
    <w:rsid w:val="002563F0"/>
    <w:rsid w:val="00261D6A"/>
    <w:rsid w:val="00266064"/>
    <w:rsid w:val="00267C8D"/>
    <w:rsid w:val="002701DD"/>
    <w:rsid w:val="00274023"/>
    <w:rsid w:val="002769B5"/>
    <w:rsid w:val="00276B59"/>
    <w:rsid w:val="00281319"/>
    <w:rsid w:val="00286149"/>
    <w:rsid w:val="0028668D"/>
    <w:rsid w:val="00290289"/>
    <w:rsid w:val="00296645"/>
    <w:rsid w:val="00296A4B"/>
    <w:rsid w:val="00297284"/>
    <w:rsid w:val="002A0077"/>
    <w:rsid w:val="002A374B"/>
    <w:rsid w:val="002A68E6"/>
    <w:rsid w:val="002A73E9"/>
    <w:rsid w:val="002B2FC3"/>
    <w:rsid w:val="002B35F0"/>
    <w:rsid w:val="002B58AF"/>
    <w:rsid w:val="002C0A4E"/>
    <w:rsid w:val="002C1492"/>
    <w:rsid w:val="002C3748"/>
    <w:rsid w:val="002C5E89"/>
    <w:rsid w:val="002D71A9"/>
    <w:rsid w:val="002E78DF"/>
    <w:rsid w:val="002F7507"/>
    <w:rsid w:val="00302FB4"/>
    <w:rsid w:val="003038C3"/>
    <w:rsid w:val="00305273"/>
    <w:rsid w:val="003054CD"/>
    <w:rsid w:val="003057FC"/>
    <w:rsid w:val="00307C85"/>
    <w:rsid w:val="003112B3"/>
    <w:rsid w:val="00312983"/>
    <w:rsid w:val="00314813"/>
    <w:rsid w:val="003248CB"/>
    <w:rsid w:val="00331EA7"/>
    <w:rsid w:val="003332B8"/>
    <w:rsid w:val="003354DE"/>
    <w:rsid w:val="00340745"/>
    <w:rsid w:val="00344465"/>
    <w:rsid w:val="00345512"/>
    <w:rsid w:val="0034740A"/>
    <w:rsid w:val="0035375B"/>
    <w:rsid w:val="003664E9"/>
    <w:rsid w:val="00366D1E"/>
    <w:rsid w:val="00373EE5"/>
    <w:rsid w:val="003817E7"/>
    <w:rsid w:val="00382E55"/>
    <w:rsid w:val="00395A75"/>
    <w:rsid w:val="003961B2"/>
    <w:rsid w:val="00396338"/>
    <w:rsid w:val="003A41AD"/>
    <w:rsid w:val="003B152B"/>
    <w:rsid w:val="003B1734"/>
    <w:rsid w:val="003B1735"/>
    <w:rsid w:val="003B40FA"/>
    <w:rsid w:val="003B6CBF"/>
    <w:rsid w:val="003B7FFA"/>
    <w:rsid w:val="003C47A7"/>
    <w:rsid w:val="003C79F2"/>
    <w:rsid w:val="003D0826"/>
    <w:rsid w:val="003D0A5E"/>
    <w:rsid w:val="003D3C93"/>
    <w:rsid w:val="003E00D5"/>
    <w:rsid w:val="003E02BA"/>
    <w:rsid w:val="003E1BF3"/>
    <w:rsid w:val="003E5F24"/>
    <w:rsid w:val="003F0F4B"/>
    <w:rsid w:val="003F0FA5"/>
    <w:rsid w:val="003F7F38"/>
    <w:rsid w:val="004009DB"/>
    <w:rsid w:val="0040151F"/>
    <w:rsid w:val="00402B76"/>
    <w:rsid w:val="0040399B"/>
    <w:rsid w:val="00406F0C"/>
    <w:rsid w:val="00407D56"/>
    <w:rsid w:val="00412585"/>
    <w:rsid w:val="0041363B"/>
    <w:rsid w:val="00415D5D"/>
    <w:rsid w:val="00420A50"/>
    <w:rsid w:val="0042650F"/>
    <w:rsid w:val="00431C12"/>
    <w:rsid w:val="00431E0B"/>
    <w:rsid w:val="004337FE"/>
    <w:rsid w:val="00433E98"/>
    <w:rsid w:val="00435738"/>
    <w:rsid w:val="00437137"/>
    <w:rsid w:val="004403B8"/>
    <w:rsid w:val="00441ADA"/>
    <w:rsid w:val="0044371C"/>
    <w:rsid w:val="0044627E"/>
    <w:rsid w:val="0045114F"/>
    <w:rsid w:val="00451AD7"/>
    <w:rsid w:val="00452365"/>
    <w:rsid w:val="004523C1"/>
    <w:rsid w:val="004529D3"/>
    <w:rsid w:val="00453F31"/>
    <w:rsid w:val="00456B0C"/>
    <w:rsid w:val="0046538B"/>
    <w:rsid w:val="00471C92"/>
    <w:rsid w:val="004739AC"/>
    <w:rsid w:val="00475FEF"/>
    <w:rsid w:val="004771ED"/>
    <w:rsid w:val="0047776F"/>
    <w:rsid w:val="004870EA"/>
    <w:rsid w:val="00487F13"/>
    <w:rsid w:val="004920F3"/>
    <w:rsid w:val="00496193"/>
    <w:rsid w:val="004A02AF"/>
    <w:rsid w:val="004A679B"/>
    <w:rsid w:val="004A69E5"/>
    <w:rsid w:val="004A7C9D"/>
    <w:rsid w:val="004B0547"/>
    <w:rsid w:val="004B4118"/>
    <w:rsid w:val="004C0FB4"/>
    <w:rsid w:val="004C1811"/>
    <w:rsid w:val="004C4047"/>
    <w:rsid w:val="004C4555"/>
    <w:rsid w:val="004D6CEA"/>
    <w:rsid w:val="004E26E5"/>
    <w:rsid w:val="004E3564"/>
    <w:rsid w:val="004E51C0"/>
    <w:rsid w:val="004E64BE"/>
    <w:rsid w:val="004F3E56"/>
    <w:rsid w:val="00503B8D"/>
    <w:rsid w:val="00503EE3"/>
    <w:rsid w:val="00505811"/>
    <w:rsid w:val="00514CF4"/>
    <w:rsid w:val="005155A1"/>
    <w:rsid w:val="00515DE7"/>
    <w:rsid w:val="00517EB0"/>
    <w:rsid w:val="005205CB"/>
    <w:rsid w:val="005352F1"/>
    <w:rsid w:val="00540094"/>
    <w:rsid w:val="005422EB"/>
    <w:rsid w:val="005441ED"/>
    <w:rsid w:val="00544812"/>
    <w:rsid w:val="00545CFF"/>
    <w:rsid w:val="00553E9D"/>
    <w:rsid w:val="00555800"/>
    <w:rsid w:val="005561FB"/>
    <w:rsid w:val="005567DC"/>
    <w:rsid w:val="00556DBB"/>
    <w:rsid w:val="00560781"/>
    <w:rsid w:val="0056268F"/>
    <w:rsid w:val="005630D6"/>
    <w:rsid w:val="00565050"/>
    <w:rsid w:val="005662E9"/>
    <w:rsid w:val="00572AAF"/>
    <w:rsid w:val="005801AE"/>
    <w:rsid w:val="00581282"/>
    <w:rsid w:val="00582868"/>
    <w:rsid w:val="00582ECC"/>
    <w:rsid w:val="0058399B"/>
    <w:rsid w:val="0058692F"/>
    <w:rsid w:val="00587045"/>
    <w:rsid w:val="00587C22"/>
    <w:rsid w:val="0059436D"/>
    <w:rsid w:val="005945C0"/>
    <w:rsid w:val="00597016"/>
    <w:rsid w:val="005974B7"/>
    <w:rsid w:val="005A08D5"/>
    <w:rsid w:val="005A0D51"/>
    <w:rsid w:val="005A181B"/>
    <w:rsid w:val="005A1CB3"/>
    <w:rsid w:val="005A1D0F"/>
    <w:rsid w:val="005A3073"/>
    <w:rsid w:val="005A33A5"/>
    <w:rsid w:val="005A70A0"/>
    <w:rsid w:val="005B0612"/>
    <w:rsid w:val="005B13F0"/>
    <w:rsid w:val="005B30F6"/>
    <w:rsid w:val="005B45BA"/>
    <w:rsid w:val="005B5689"/>
    <w:rsid w:val="005B6774"/>
    <w:rsid w:val="005C0A89"/>
    <w:rsid w:val="005C3BC4"/>
    <w:rsid w:val="005D59B1"/>
    <w:rsid w:val="005D7028"/>
    <w:rsid w:val="005D764B"/>
    <w:rsid w:val="005E2367"/>
    <w:rsid w:val="005E5E90"/>
    <w:rsid w:val="005E654C"/>
    <w:rsid w:val="005F05F6"/>
    <w:rsid w:val="005F3D8A"/>
    <w:rsid w:val="00605734"/>
    <w:rsid w:val="0061099A"/>
    <w:rsid w:val="0061488E"/>
    <w:rsid w:val="0061574B"/>
    <w:rsid w:val="006203E0"/>
    <w:rsid w:val="00622670"/>
    <w:rsid w:val="00623044"/>
    <w:rsid w:val="00623A1A"/>
    <w:rsid w:val="00624CBF"/>
    <w:rsid w:val="00626E8D"/>
    <w:rsid w:val="00632DA8"/>
    <w:rsid w:val="00634AA6"/>
    <w:rsid w:val="00634E6E"/>
    <w:rsid w:val="0064342A"/>
    <w:rsid w:val="00643A28"/>
    <w:rsid w:val="006452FA"/>
    <w:rsid w:val="0065093D"/>
    <w:rsid w:val="00653823"/>
    <w:rsid w:val="00655193"/>
    <w:rsid w:val="00655459"/>
    <w:rsid w:val="006558CA"/>
    <w:rsid w:val="00656FB2"/>
    <w:rsid w:val="00661225"/>
    <w:rsid w:val="00661454"/>
    <w:rsid w:val="0066642D"/>
    <w:rsid w:val="00666B81"/>
    <w:rsid w:val="006703BD"/>
    <w:rsid w:val="00675E85"/>
    <w:rsid w:val="0067750F"/>
    <w:rsid w:val="00681104"/>
    <w:rsid w:val="0068401E"/>
    <w:rsid w:val="006841A4"/>
    <w:rsid w:val="0068643F"/>
    <w:rsid w:val="006877A1"/>
    <w:rsid w:val="00692150"/>
    <w:rsid w:val="00692F0C"/>
    <w:rsid w:val="00696E7C"/>
    <w:rsid w:val="006A0807"/>
    <w:rsid w:val="006A0C54"/>
    <w:rsid w:val="006A655B"/>
    <w:rsid w:val="006A7C53"/>
    <w:rsid w:val="006B309C"/>
    <w:rsid w:val="006B727F"/>
    <w:rsid w:val="006C3B9D"/>
    <w:rsid w:val="006C6D3A"/>
    <w:rsid w:val="006C7B36"/>
    <w:rsid w:val="006C7B7F"/>
    <w:rsid w:val="006D05D9"/>
    <w:rsid w:val="006D19E8"/>
    <w:rsid w:val="006D7B75"/>
    <w:rsid w:val="006E04B5"/>
    <w:rsid w:val="006E330C"/>
    <w:rsid w:val="006E3DD8"/>
    <w:rsid w:val="006E793F"/>
    <w:rsid w:val="006F0154"/>
    <w:rsid w:val="006F7944"/>
    <w:rsid w:val="00704121"/>
    <w:rsid w:val="00705BB5"/>
    <w:rsid w:val="0071326F"/>
    <w:rsid w:val="00714C81"/>
    <w:rsid w:val="007153D7"/>
    <w:rsid w:val="00720ED4"/>
    <w:rsid w:val="00723DBD"/>
    <w:rsid w:val="007266D2"/>
    <w:rsid w:val="00727A4D"/>
    <w:rsid w:val="00734A19"/>
    <w:rsid w:val="00736F83"/>
    <w:rsid w:val="0074488F"/>
    <w:rsid w:val="00745AA8"/>
    <w:rsid w:val="007510EC"/>
    <w:rsid w:val="0075233C"/>
    <w:rsid w:val="0075256A"/>
    <w:rsid w:val="007569DE"/>
    <w:rsid w:val="0075723C"/>
    <w:rsid w:val="007634D0"/>
    <w:rsid w:val="00765489"/>
    <w:rsid w:val="00782C8F"/>
    <w:rsid w:val="00785F78"/>
    <w:rsid w:val="0078659D"/>
    <w:rsid w:val="007869D0"/>
    <w:rsid w:val="007869EC"/>
    <w:rsid w:val="007A1E58"/>
    <w:rsid w:val="007A5C7E"/>
    <w:rsid w:val="007A6E2F"/>
    <w:rsid w:val="007B3BC5"/>
    <w:rsid w:val="007C12D8"/>
    <w:rsid w:val="007C60BD"/>
    <w:rsid w:val="007D03DF"/>
    <w:rsid w:val="007D0C0D"/>
    <w:rsid w:val="007D0DF2"/>
    <w:rsid w:val="007D4953"/>
    <w:rsid w:val="007D50F4"/>
    <w:rsid w:val="007D5434"/>
    <w:rsid w:val="007D7173"/>
    <w:rsid w:val="007D72E6"/>
    <w:rsid w:val="007D7FA3"/>
    <w:rsid w:val="007E1216"/>
    <w:rsid w:val="007E4CD4"/>
    <w:rsid w:val="007E640B"/>
    <w:rsid w:val="007F0E8E"/>
    <w:rsid w:val="00804608"/>
    <w:rsid w:val="008079DD"/>
    <w:rsid w:val="0081130F"/>
    <w:rsid w:val="00822A15"/>
    <w:rsid w:val="00824430"/>
    <w:rsid w:val="00825B1F"/>
    <w:rsid w:val="00826B74"/>
    <w:rsid w:val="00827D55"/>
    <w:rsid w:val="00837EFE"/>
    <w:rsid w:val="00840291"/>
    <w:rsid w:val="00840EDD"/>
    <w:rsid w:val="00840F93"/>
    <w:rsid w:val="0084255F"/>
    <w:rsid w:val="008529C1"/>
    <w:rsid w:val="0085414E"/>
    <w:rsid w:val="00854FB3"/>
    <w:rsid w:val="00860F13"/>
    <w:rsid w:val="00861F8B"/>
    <w:rsid w:val="0086561F"/>
    <w:rsid w:val="00865FE1"/>
    <w:rsid w:val="008748C7"/>
    <w:rsid w:val="0087521A"/>
    <w:rsid w:val="00876E6B"/>
    <w:rsid w:val="008808C0"/>
    <w:rsid w:val="008856BF"/>
    <w:rsid w:val="00890BDE"/>
    <w:rsid w:val="008962E7"/>
    <w:rsid w:val="008A1118"/>
    <w:rsid w:val="008A281F"/>
    <w:rsid w:val="008A4AF6"/>
    <w:rsid w:val="008A4FF8"/>
    <w:rsid w:val="008A5ED1"/>
    <w:rsid w:val="008A7FD1"/>
    <w:rsid w:val="008B042E"/>
    <w:rsid w:val="008B194E"/>
    <w:rsid w:val="008B211E"/>
    <w:rsid w:val="008B239D"/>
    <w:rsid w:val="008B6D48"/>
    <w:rsid w:val="008C2C3F"/>
    <w:rsid w:val="008C7660"/>
    <w:rsid w:val="008C79A7"/>
    <w:rsid w:val="008D555F"/>
    <w:rsid w:val="008D625D"/>
    <w:rsid w:val="008D650E"/>
    <w:rsid w:val="008D6A89"/>
    <w:rsid w:val="008E2A3C"/>
    <w:rsid w:val="008E6A41"/>
    <w:rsid w:val="008F1478"/>
    <w:rsid w:val="008F7CBF"/>
    <w:rsid w:val="009031B5"/>
    <w:rsid w:val="00903990"/>
    <w:rsid w:val="00904950"/>
    <w:rsid w:val="00915E5E"/>
    <w:rsid w:val="009166B8"/>
    <w:rsid w:val="00920A7F"/>
    <w:rsid w:val="00922DB7"/>
    <w:rsid w:val="00926227"/>
    <w:rsid w:val="0092684A"/>
    <w:rsid w:val="00935F37"/>
    <w:rsid w:val="00937FAB"/>
    <w:rsid w:val="00940816"/>
    <w:rsid w:val="0094094D"/>
    <w:rsid w:val="00942AB8"/>
    <w:rsid w:val="00945CAF"/>
    <w:rsid w:val="00947448"/>
    <w:rsid w:val="00952B38"/>
    <w:rsid w:val="00952C99"/>
    <w:rsid w:val="00953C09"/>
    <w:rsid w:val="00956891"/>
    <w:rsid w:val="00965333"/>
    <w:rsid w:val="009679D9"/>
    <w:rsid w:val="009712EF"/>
    <w:rsid w:val="009727BF"/>
    <w:rsid w:val="00973321"/>
    <w:rsid w:val="00975C2E"/>
    <w:rsid w:val="00976F0F"/>
    <w:rsid w:val="00977270"/>
    <w:rsid w:val="00980CCD"/>
    <w:rsid w:val="009824F2"/>
    <w:rsid w:val="00983080"/>
    <w:rsid w:val="00986AA3"/>
    <w:rsid w:val="00990A05"/>
    <w:rsid w:val="00993B24"/>
    <w:rsid w:val="0099611F"/>
    <w:rsid w:val="009A083F"/>
    <w:rsid w:val="009A135C"/>
    <w:rsid w:val="009A67E7"/>
    <w:rsid w:val="009C03AD"/>
    <w:rsid w:val="009C603A"/>
    <w:rsid w:val="009C74CD"/>
    <w:rsid w:val="009D048F"/>
    <w:rsid w:val="009D401F"/>
    <w:rsid w:val="009D68FA"/>
    <w:rsid w:val="009E32CF"/>
    <w:rsid w:val="009E4FC2"/>
    <w:rsid w:val="009F21ED"/>
    <w:rsid w:val="009F44AE"/>
    <w:rsid w:val="00A02529"/>
    <w:rsid w:val="00A02A75"/>
    <w:rsid w:val="00A02EF2"/>
    <w:rsid w:val="00A04D5E"/>
    <w:rsid w:val="00A07005"/>
    <w:rsid w:val="00A10DDF"/>
    <w:rsid w:val="00A11172"/>
    <w:rsid w:val="00A12E55"/>
    <w:rsid w:val="00A14E9E"/>
    <w:rsid w:val="00A16343"/>
    <w:rsid w:val="00A242E4"/>
    <w:rsid w:val="00A24437"/>
    <w:rsid w:val="00A24CA0"/>
    <w:rsid w:val="00A3362A"/>
    <w:rsid w:val="00A37B70"/>
    <w:rsid w:val="00A40AC7"/>
    <w:rsid w:val="00A435C7"/>
    <w:rsid w:val="00A458E1"/>
    <w:rsid w:val="00A4711D"/>
    <w:rsid w:val="00A53C92"/>
    <w:rsid w:val="00A54773"/>
    <w:rsid w:val="00A569B2"/>
    <w:rsid w:val="00A611A4"/>
    <w:rsid w:val="00A6695B"/>
    <w:rsid w:val="00A72703"/>
    <w:rsid w:val="00A727F6"/>
    <w:rsid w:val="00A72E71"/>
    <w:rsid w:val="00A73A19"/>
    <w:rsid w:val="00A76432"/>
    <w:rsid w:val="00A84FC6"/>
    <w:rsid w:val="00A8528E"/>
    <w:rsid w:val="00A9110E"/>
    <w:rsid w:val="00A94A49"/>
    <w:rsid w:val="00A95452"/>
    <w:rsid w:val="00AA1815"/>
    <w:rsid w:val="00AA1D3E"/>
    <w:rsid w:val="00AA39F9"/>
    <w:rsid w:val="00AA58ED"/>
    <w:rsid w:val="00AB0931"/>
    <w:rsid w:val="00AB5C9B"/>
    <w:rsid w:val="00AC0276"/>
    <w:rsid w:val="00AC0312"/>
    <w:rsid w:val="00AC0449"/>
    <w:rsid w:val="00AC6C60"/>
    <w:rsid w:val="00AD2497"/>
    <w:rsid w:val="00AD2DA3"/>
    <w:rsid w:val="00AD5EB4"/>
    <w:rsid w:val="00AE63E2"/>
    <w:rsid w:val="00AF04C9"/>
    <w:rsid w:val="00AF26B6"/>
    <w:rsid w:val="00AF2979"/>
    <w:rsid w:val="00AF30D2"/>
    <w:rsid w:val="00B0375C"/>
    <w:rsid w:val="00B052CB"/>
    <w:rsid w:val="00B149F8"/>
    <w:rsid w:val="00B156C3"/>
    <w:rsid w:val="00B15F67"/>
    <w:rsid w:val="00B1624F"/>
    <w:rsid w:val="00B224C5"/>
    <w:rsid w:val="00B31505"/>
    <w:rsid w:val="00B325CD"/>
    <w:rsid w:val="00B33558"/>
    <w:rsid w:val="00B42042"/>
    <w:rsid w:val="00B4768D"/>
    <w:rsid w:val="00B518E5"/>
    <w:rsid w:val="00B51E1F"/>
    <w:rsid w:val="00B542C3"/>
    <w:rsid w:val="00B54D9F"/>
    <w:rsid w:val="00B54E9A"/>
    <w:rsid w:val="00B60222"/>
    <w:rsid w:val="00B62CFB"/>
    <w:rsid w:val="00B662F5"/>
    <w:rsid w:val="00B7000C"/>
    <w:rsid w:val="00B760D5"/>
    <w:rsid w:val="00B771CC"/>
    <w:rsid w:val="00B83B2C"/>
    <w:rsid w:val="00B94740"/>
    <w:rsid w:val="00B9516E"/>
    <w:rsid w:val="00B97F75"/>
    <w:rsid w:val="00BA1CAE"/>
    <w:rsid w:val="00BA33BB"/>
    <w:rsid w:val="00BA4605"/>
    <w:rsid w:val="00BA4830"/>
    <w:rsid w:val="00BA6E22"/>
    <w:rsid w:val="00BB362C"/>
    <w:rsid w:val="00BB3743"/>
    <w:rsid w:val="00BC0A03"/>
    <w:rsid w:val="00BD4139"/>
    <w:rsid w:val="00BE059A"/>
    <w:rsid w:val="00BE1981"/>
    <w:rsid w:val="00BE283D"/>
    <w:rsid w:val="00BE3669"/>
    <w:rsid w:val="00BE3CA6"/>
    <w:rsid w:val="00BE56E9"/>
    <w:rsid w:val="00BE63CF"/>
    <w:rsid w:val="00BE7014"/>
    <w:rsid w:val="00BF25C7"/>
    <w:rsid w:val="00C009B7"/>
    <w:rsid w:val="00C0486D"/>
    <w:rsid w:val="00C04E32"/>
    <w:rsid w:val="00C0608F"/>
    <w:rsid w:val="00C15A3F"/>
    <w:rsid w:val="00C20630"/>
    <w:rsid w:val="00C22F7A"/>
    <w:rsid w:val="00C2666F"/>
    <w:rsid w:val="00C32020"/>
    <w:rsid w:val="00C3408C"/>
    <w:rsid w:val="00C351CC"/>
    <w:rsid w:val="00C35435"/>
    <w:rsid w:val="00C432FD"/>
    <w:rsid w:val="00C43CDF"/>
    <w:rsid w:val="00C512B2"/>
    <w:rsid w:val="00C572EC"/>
    <w:rsid w:val="00C6295A"/>
    <w:rsid w:val="00C62B69"/>
    <w:rsid w:val="00C644B7"/>
    <w:rsid w:val="00C64564"/>
    <w:rsid w:val="00C67216"/>
    <w:rsid w:val="00C73C87"/>
    <w:rsid w:val="00C74B6F"/>
    <w:rsid w:val="00C82783"/>
    <w:rsid w:val="00C87EF3"/>
    <w:rsid w:val="00C9015F"/>
    <w:rsid w:val="00C912F9"/>
    <w:rsid w:val="00C91B24"/>
    <w:rsid w:val="00C9241B"/>
    <w:rsid w:val="00C97569"/>
    <w:rsid w:val="00CA199D"/>
    <w:rsid w:val="00CA47A1"/>
    <w:rsid w:val="00CA4D9C"/>
    <w:rsid w:val="00CB05A7"/>
    <w:rsid w:val="00CB06A4"/>
    <w:rsid w:val="00CB325B"/>
    <w:rsid w:val="00CB39CC"/>
    <w:rsid w:val="00CB3F01"/>
    <w:rsid w:val="00CB56F0"/>
    <w:rsid w:val="00CB64FF"/>
    <w:rsid w:val="00CB7078"/>
    <w:rsid w:val="00CC014B"/>
    <w:rsid w:val="00CC21D8"/>
    <w:rsid w:val="00CC3369"/>
    <w:rsid w:val="00CC5343"/>
    <w:rsid w:val="00CC630F"/>
    <w:rsid w:val="00CC6366"/>
    <w:rsid w:val="00CC667B"/>
    <w:rsid w:val="00CC78DE"/>
    <w:rsid w:val="00CD0F93"/>
    <w:rsid w:val="00CD2AE0"/>
    <w:rsid w:val="00CD5CF5"/>
    <w:rsid w:val="00CD6D6E"/>
    <w:rsid w:val="00CD6F23"/>
    <w:rsid w:val="00CE6BEA"/>
    <w:rsid w:val="00CF640B"/>
    <w:rsid w:val="00D027AF"/>
    <w:rsid w:val="00D06652"/>
    <w:rsid w:val="00D07FA6"/>
    <w:rsid w:val="00D138A0"/>
    <w:rsid w:val="00D17C53"/>
    <w:rsid w:val="00D17D57"/>
    <w:rsid w:val="00D2341D"/>
    <w:rsid w:val="00D25E0E"/>
    <w:rsid w:val="00D302EB"/>
    <w:rsid w:val="00D31679"/>
    <w:rsid w:val="00D320C8"/>
    <w:rsid w:val="00D3672F"/>
    <w:rsid w:val="00D40ABA"/>
    <w:rsid w:val="00D40B6B"/>
    <w:rsid w:val="00D40FE2"/>
    <w:rsid w:val="00D440FA"/>
    <w:rsid w:val="00D44BCF"/>
    <w:rsid w:val="00D46E73"/>
    <w:rsid w:val="00D476B2"/>
    <w:rsid w:val="00D5548D"/>
    <w:rsid w:val="00D574E7"/>
    <w:rsid w:val="00D60F81"/>
    <w:rsid w:val="00D63951"/>
    <w:rsid w:val="00D63BF2"/>
    <w:rsid w:val="00D67348"/>
    <w:rsid w:val="00D75FEC"/>
    <w:rsid w:val="00D76B98"/>
    <w:rsid w:val="00D86F2C"/>
    <w:rsid w:val="00DA36F6"/>
    <w:rsid w:val="00DA6688"/>
    <w:rsid w:val="00DA73F6"/>
    <w:rsid w:val="00DB1F4B"/>
    <w:rsid w:val="00DB3097"/>
    <w:rsid w:val="00DC1611"/>
    <w:rsid w:val="00DC5BC7"/>
    <w:rsid w:val="00DC78A0"/>
    <w:rsid w:val="00DD468B"/>
    <w:rsid w:val="00DF0774"/>
    <w:rsid w:val="00DF1036"/>
    <w:rsid w:val="00E05451"/>
    <w:rsid w:val="00E05651"/>
    <w:rsid w:val="00E0729B"/>
    <w:rsid w:val="00E11BA5"/>
    <w:rsid w:val="00E16C7E"/>
    <w:rsid w:val="00E20425"/>
    <w:rsid w:val="00E25DCB"/>
    <w:rsid w:val="00E4156E"/>
    <w:rsid w:val="00E453F2"/>
    <w:rsid w:val="00E460AD"/>
    <w:rsid w:val="00E61925"/>
    <w:rsid w:val="00E65C0E"/>
    <w:rsid w:val="00E730FC"/>
    <w:rsid w:val="00E746F0"/>
    <w:rsid w:val="00E82A15"/>
    <w:rsid w:val="00E87589"/>
    <w:rsid w:val="00E938FF"/>
    <w:rsid w:val="00E957CC"/>
    <w:rsid w:val="00EA34DC"/>
    <w:rsid w:val="00EA5017"/>
    <w:rsid w:val="00EA6BED"/>
    <w:rsid w:val="00EB14F0"/>
    <w:rsid w:val="00EB3844"/>
    <w:rsid w:val="00EB5A9F"/>
    <w:rsid w:val="00EB76F4"/>
    <w:rsid w:val="00EC5C8D"/>
    <w:rsid w:val="00ED106C"/>
    <w:rsid w:val="00ED2D34"/>
    <w:rsid w:val="00ED44F7"/>
    <w:rsid w:val="00ED4805"/>
    <w:rsid w:val="00ED6C51"/>
    <w:rsid w:val="00EE0A35"/>
    <w:rsid w:val="00EF4258"/>
    <w:rsid w:val="00F02237"/>
    <w:rsid w:val="00F07FC4"/>
    <w:rsid w:val="00F16F69"/>
    <w:rsid w:val="00F21F3B"/>
    <w:rsid w:val="00F22423"/>
    <w:rsid w:val="00F2266F"/>
    <w:rsid w:val="00F24BA3"/>
    <w:rsid w:val="00F24C72"/>
    <w:rsid w:val="00F26AE8"/>
    <w:rsid w:val="00F31D22"/>
    <w:rsid w:val="00F341EA"/>
    <w:rsid w:val="00F348B2"/>
    <w:rsid w:val="00F34BF0"/>
    <w:rsid w:val="00F4095A"/>
    <w:rsid w:val="00F45845"/>
    <w:rsid w:val="00F50189"/>
    <w:rsid w:val="00F508FC"/>
    <w:rsid w:val="00F52C5F"/>
    <w:rsid w:val="00F54044"/>
    <w:rsid w:val="00F576E7"/>
    <w:rsid w:val="00F763FC"/>
    <w:rsid w:val="00F772C1"/>
    <w:rsid w:val="00F8026D"/>
    <w:rsid w:val="00F8245F"/>
    <w:rsid w:val="00F86880"/>
    <w:rsid w:val="00F9068F"/>
    <w:rsid w:val="00F91629"/>
    <w:rsid w:val="00F91778"/>
    <w:rsid w:val="00F91E2A"/>
    <w:rsid w:val="00F97B4B"/>
    <w:rsid w:val="00FA153F"/>
    <w:rsid w:val="00FA1D78"/>
    <w:rsid w:val="00FA1F7E"/>
    <w:rsid w:val="00FA280F"/>
    <w:rsid w:val="00FB2186"/>
    <w:rsid w:val="00FC3D20"/>
    <w:rsid w:val="00FC7F48"/>
    <w:rsid w:val="00FD0133"/>
    <w:rsid w:val="00FD6206"/>
    <w:rsid w:val="00FF00DD"/>
    <w:rsid w:val="00FF32C3"/>
    <w:rsid w:val="00FF6168"/>
    <w:rsid w:val="00FF730A"/>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3BC80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rFonts w:ascii="Arial" w:hAnsi="Arial"/>
      <w:sz w:val="24"/>
    </w:rPr>
  </w:style>
  <w:style w:type="paragraph" w:styleId="Titre1">
    <w:name w:val="heading 1"/>
    <w:basedOn w:val="Normal"/>
    <w:next w:val="corpsdedcision"/>
    <w:qFormat/>
    <w:rsid w:val="0034740A"/>
    <w:pPr>
      <w:keepNext/>
      <w:spacing w:before="240" w:after="240"/>
      <w:outlineLvl w:val="0"/>
    </w:pPr>
    <w:rPr>
      <w:rFonts w:cs="Arial"/>
      <w:bCs/>
      <w:caps/>
      <w:kern w:val="32"/>
      <w:szCs w:val="32"/>
      <w:u w:val="single"/>
      <w:lang w:eastAsia="fr-FR"/>
    </w:rPr>
  </w:style>
  <w:style w:type="paragraph" w:styleId="Titre2">
    <w:name w:val="heading 2"/>
    <w:basedOn w:val="Normal"/>
    <w:next w:val="corpsdedcision"/>
    <w:qFormat/>
    <w:rsid w:val="0034740A"/>
    <w:pPr>
      <w:keepNext/>
      <w:spacing w:before="240" w:after="240"/>
      <w:outlineLvl w:val="1"/>
    </w:pPr>
    <w:rPr>
      <w:rFonts w:cs="Arial"/>
      <w:bCs/>
      <w:iCs/>
      <w:caps/>
      <w:szCs w:val="28"/>
      <w:lang w:eastAsia="fr-FR"/>
    </w:rPr>
  </w:style>
  <w:style w:type="paragraph" w:styleId="Titre3">
    <w:name w:val="heading 3"/>
    <w:basedOn w:val="Normal"/>
    <w:next w:val="corpsdedcision"/>
    <w:qFormat/>
    <w:rsid w:val="0034740A"/>
    <w:pPr>
      <w:keepNext/>
      <w:spacing w:before="240" w:after="240"/>
      <w:outlineLvl w:val="2"/>
    </w:pPr>
    <w:rPr>
      <w:rFonts w:cs="Arial"/>
      <w:bCs/>
      <w:szCs w:val="26"/>
      <w:u w:val="single"/>
      <w:lang w:eastAsia="fr-FR"/>
    </w:rPr>
  </w:style>
  <w:style w:type="paragraph" w:styleId="Titre4">
    <w:name w:val="heading 4"/>
    <w:basedOn w:val="Normal"/>
    <w:next w:val="corpsdedcision"/>
    <w:qFormat/>
    <w:rsid w:val="0034740A"/>
    <w:pPr>
      <w:keepNext/>
      <w:spacing w:before="240" w:after="240"/>
      <w:outlineLvl w:val="3"/>
    </w:pPr>
    <w:rPr>
      <w:bCs/>
      <w:szCs w:val="28"/>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basedOn w:val="Policepardfaut"/>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link w:val="corpsdedcisionCar"/>
    <w:pPr>
      <w:numPr>
        <w:numId w:val="1"/>
      </w:numPr>
      <w:tabs>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art 65,Note de bas de page + 10pt, Car, Car Car Car Car Car, Car Car Car Car, Car Car Car, Car Car Car Car Car Car Car Car Car,Car Car,Car Car Car,Car,Car Car Car Car Car"/>
    <w:basedOn w:val="Normal"/>
    <w:link w:val="NotedebasdepageCar"/>
  </w:style>
  <w:style w:type="paragraph" w:styleId="En-tte">
    <w:name w:val="header"/>
    <w:basedOn w:val="Normal"/>
    <w:pPr>
      <w:tabs>
        <w:tab w:val="center" w:pos="4320"/>
        <w:tab w:val="right" w:pos="8640"/>
      </w:tabs>
    </w:pPr>
  </w:style>
  <w:style w:type="character" w:styleId="Numrodepage">
    <w:name w:val="page number"/>
    <w:basedOn w:val="Policepardfaut"/>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aliases w:val="Note de bas de page art 65 Car1,Note de bas de page + 10pt Car, Car Car, Car Car Car Car Car Car, Car Car Car Car Car1, Car Car Car Car1, Car Car Car Car Car Car Car Car Car Car,Car Car Car1,Car Car Car Car,Car Car1"/>
    <w:basedOn w:val="Policepardfaut"/>
    <w:link w:val="Notedebasdepage"/>
    <w:locked/>
    <w:rsid w:val="00BC0A03"/>
    <w:rPr>
      <w:rFonts w:ascii="Arial" w:hAnsi="Arial"/>
      <w:sz w:val="24"/>
      <w:lang w:val="fr-CA" w:eastAsia="fr-CA" w:bidi="ar-SA"/>
    </w:rPr>
  </w:style>
  <w:style w:type="character" w:customStyle="1" w:styleId="label-section1">
    <w:name w:val="label-section1"/>
    <w:basedOn w:val="Policepardfaut"/>
    <w:rsid w:val="00653823"/>
    <w:rPr>
      <w:rFonts w:ascii="Arial" w:hAnsi="Arial" w:cs="Arial"/>
      <w:b/>
      <w:bCs/>
      <w:sz w:val="24"/>
      <w:szCs w:val="24"/>
    </w:rPr>
  </w:style>
  <w:style w:type="paragraph" w:customStyle="1" w:styleId="Citationenretrait">
    <w:name w:val="Citation en retrait"/>
    <w:basedOn w:val="Normal"/>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rsid w:val="00147A49"/>
    <w:pPr>
      <w:spacing w:before="0" w:after="0"/>
      <w:ind w:left="1440" w:right="1440"/>
    </w:pPr>
    <w:rPr>
      <w:sz w:val="20"/>
    </w:rPr>
  </w:style>
  <w:style w:type="character" w:customStyle="1" w:styleId="Citationintgre">
    <w:name w:val="Citation intégrée"/>
    <w:basedOn w:val="Policepardfaut"/>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exte-courant1">
    <w:name w:val="texte-courant1"/>
    <w:basedOn w:val="Policepardfaut"/>
    <w:rsid w:val="00653823"/>
    <w:rPr>
      <w:rFonts w:cs="Times New Roman"/>
    </w:rPr>
  </w:style>
  <w:style w:type="character" w:styleId="Lienhypertexte">
    <w:name w:val="Hyperlink"/>
    <w:basedOn w:val="Policepardfaut"/>
    <w:rsid w:val="00653823"/>
    <w:rPr>
      <w:rFonts w:cs="Times New Roman"/>
      <w:color w:val="375D9D"/>
      <w:u w:val="none"/>
      <w:effect w:val="none"/>
      <w:shd w:val="clear" w:color="auto" w:fill="auto"/>
    </w:rPr>
  </w:style>
  <w:style w:type="character" w:styleId="Lienhypertextesuivivisit">
    <w:name w:val="FollowedHyperlink"/>
    <w:basedOn w:val="Policepardfaut"/>
    <w:rsid w:val="00653823"/>
    <w:rPr>
      <w:color w:val="800080"/>
      <w:u w:val="single"/>
    </w:rPr>
  </w:style>
  <w:style w:type="character" w:customStyle="1" w:styleId="label-z">
    <w:name w:val="label-z"/>
    <w:basedOn w:val="Policepardfaut"/>
    <w:rsid w:val="00940816"/>
    <w:rPr>
      <w:rFonts w:cs="Times New Roman"/>
    </w:rPr>
  </w:style>
  <w:style w:type="character" w:customStyle="1" w:styleId="widthfixforlabel1">
    <w:name w:val="widthfixforlabel1"/>
    <w:basedOn w:val="Policepardfaut"/>
    <w:rsid w:val="00940816"/>
    <w:rPr>
      <w:rFonts w:cs="Times New Roman"/>
    </w:rPr>
  </w:style>
  <w:style w:type="character" w:customStyle="1" w:styleId="corpsdedcisionCar">
    <w:name w:val="corps de décision Car"/>
    <w:link w:val="corpsdedcision"/>
    <w:rsid w:val="00402B76"/>
    <w:rPr>
      <w:rFonts w:ascii="Arial" w:hAnsi="Arial"/>
      <w:sz w:val="24"/>
    </w:rPr>
  </w:style>
  <w:style w:type="paragraph" w:customStyle="1" w:styleId="AndrCorpsdetexte">
    <w:name w:val="André Corps de texte"/>
    <w:basedOn w:val="Normal"/>
    <w:link w:val="AndrCorpsdetexteCar"/>
    <w:qFormat/>
    <w:rsid w:val="003C79F2"/>
    <w:pPr>
      <w:spacing w:line="259" w:lineRule="auto"/>
      <w:jc w:val="both"/>
    </w:pPr>
    <w:rPr>
      <w:rFonts w:ascii="Times New Roman" w:eastAsia="Calibri" w:hAnsi="Times New Roman"/>
      <w:szCs w:val="22"/>
      <w:lang w:eastAsia="en-US"/>
    </w:rPr>
  </w:style>
  <w:style w:type="character" w:customStyle="1" w:styleId="AndrCorpsdetexteCar">
    <w:name w:val="André Corps de texte Car"/>
    <w:link w:val="AndrCorpsdetexte"/>
    <w:rsid w:val="003C79F2"/>
    <w:rPr>
      <w:rFonts w:eastAsia="Calibri"/>
      <w:sz w:val="24"/>
      <w:szCs w:val="22"/>
      <w:lang w:eastAsia="en-US"/>
    </w:rPr>
  </w:style>
  <w:style w:type="paragraph" w:styleId="Textedebulles">
    <w:name w:val="Balloon Text"/>
    <w:basedOn w:val="Normal"/>
    <w:link w:val="TextedebullesCar"/>
    <w:rsid w:val="004920F3"/>
    <w:rPr>
      <w:rFonts w:ascii="Segoe UI" w:hAnsi="Segoe UI" w:cs="Segoe UI"/>
      <w:sz w:val="18"/>
      <w:szCs w:val="18"/>
    </w:rPr>
  </w:style>
  <w:style w:type="character" w:customStyle="1" w:styleId="TextedebullesCar">
    <w:name w:val="Texte de bulles Car"/>
    <w:basedOn w:val="Policepardfaut"/>
    <w:link w:val="Textedebulles"/>
    <w:rsid w:val="004920F3"/>
    <w:rPr>
      <w:rFonts w:ascii="Segoe UI" w:hAnsi="Segoe UI" w:cs="Segoe UI"/>
      <w:sz w:val="18"/>
      <w:szCs w:val="18"/>
    </w:rPr>
  </w:style>
  <w:style w:type="character" w:customStyle="1" w:styleId="NotedebasdepageCar1">
    <w:name w:val="Note de bas de page Car1"/>
    <w:aliases w:val="Note de bas de page art 65 Car,Note de bas de page Car Car"/>
    <w:basedOn w:val="Policepardfaut"/>
    <w:semiHidden/>
    <w:rsid w:val="00B542C3"/>
    <w:rPr>
      <w:rFonts w:ascii="Arial" w:hAnsi="Arial"/>
      <w:sz w:val="24"/>
      <w:lang w:val="fr-CA" w:eastAsia="fr-CA"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C01FBE-1B4E-4A00-BFB5-C61305DD65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6066</Words>
  <Characters>33367</Characters>
  <Application>Microsoft Office Word</Application>
  <DocSecurity>0</DocSecurity>
  <Lines>278</Lines>
  <Paragraphs>78</Paragraphs>
  <ScaleCrop>false</ScaleCrop>
  <Company/>
  <LinksUpToDate>false</LinksUpToDate>
  <CharactersWithSpaces>39355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2018-03-27T12:22:00Z</dcterms:created>
  <dcterms:modified xsi:type="dcterms:W3CDTF">2018-12-05T21:33:00Z</dcterms:modified>
</cp:coreProperties>
</file>