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4E22EF55" w14:textId="77777777">
        <w:trPr>
          <w:cantSplit/>
        </w:trPr>
        <w:tc>
          <w:tcPr>
            <w:tcW w:w="4795" w:type="dxa"/>
          </w:tcPr>
          <w:p w14:paraId="2C402DA8" w14:textId="3C4D63FF" w:rsidR="008A7FD1" w:rsidRPr="00F6397D" w:rsidRDefault="00F6397D" w:rsidP="00F6397D">
            <w:pPr>
              <w:pStyle w:val="zSoquijdatRepertorie"/>
              <w:rPr>
                <w:rFonts w:cs="Arial"/>
              </w:rPr>
            </w:pPr>
            <w:bookmarkStart w:id="0" w:name="_GoBack"/>
            <w:bookmarkEnd w:id="0"/>
            <w:r>
              <w:rPr>
                <w:rFonts w:cs="Arial"/>
              </w:rPr>
              <w:t>Vigi Santé ltée et Kabasel Kongolo</w:t>
            </w:r>
          </w:p>
        </w:tc>
        <w:tc>
          <w:tcPr>
            <w:tcW w:w="2477" w:type="dxa"/>
          </w:tcPr>
          <w:p w14:paraId="352456CE" w14:textId="3F034751" w:rsidR="008A7FD1" w:rsidRPr="005F57E3" w:rsidRDefault="005F57E3" w:rsidP="005F57E3">
            <w:pPr>
              <w:pStyle w:val="zSoquijdatRefNeutre"/>
              <w:rPr>
                <w:rFonts w:cs="Arial"/>
              </w:rPr>
            </w:pPr>
            <w:r w:rsidRPr="005F57E3">
              <w:rPr>
                <w:rFonts w:cs="Arial"/>
              </w:rPr>
              <w:t>2023 QCTAT 456</w:t>
            </w:r>
          </w:p>
        </w:tc>
      </w:tr>
    </w:tbl>
    <w:p w14:paraId="2D446932"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56F3811B" w14:textId="77777777" w:rsidTr="00036794">
        <w:trPr>
          <w:cantSplit/>
        </w:trPr>
        <w:tc>
          <w:tcPr>
            <w:tcW w:w="9568" w:type="dxa"/>
            <w:gridSpan w:val="4"/>
          </w:tcPr>
          <w:p w14:paraId="34846A6C" w14:textId="77777777" w:rsidR="00C74B6F" w:rsidRPr="00BE1981" w:rsidRDefault="00C74B6F">
            <w:pPr>
              <w:rPr>
                <w:szCs w:val="24"/>
              </w:rPr>
            </w:pPr>
          </w:p>
        </w:tc>
      </w:tr>
      <w:tr w:rsidR="00C74B6F" w14:paraId="4051C255" w14:textId="77777777" w:rsidTr="00036794">
        <w:trPr>
          <w:cantSplit/>
        </w:trPr>
        <w:tc>
          <w:tcPr>
            <w:tcW w:w="9568" w:type="dxa"/>
            <w:gridSpan w:val="4"/>
            <w:vAlign w:val="center"/>
          </w:tcPr>
          <w:p w14:paraId="56ACDAC6" w14:textId="77777777" w:rsidR="00C74B6F" w:rsidRPr="000E1320" w:rsidRDefault="000E1320">
            <w:pPr>
              <w:jc w:val="center"/>
              <w:rPr>
                <w:sz w:val="36"/>
                <w:szCs w:val="36"/>
              </w:rPr>
            </w:pPr>
            <w:r w:rsidRPr="000E1320">
              <w:rPr>
                <w:b/>
                <w:sz w:val="36"/>
                <w:szCs w:val="36"/>
              </w:rPr>
              <w:t>TRIBUNAL ADMINISTRATIF DU TRAVAIL</w:t>
            </w:r>
          </w:p>
        </w:tc>
      </w:tr>
      <w:tr w:rsidR="00C74B6F" w14:paraId="5C6D9A22" w14:textId="77777777" w:rsidTr="00036794">
        <w:trPr>
          <w:cantSplit/>
        </w:trPr>
        <w:tc>
          <w:tcPr>
            <w:tcW w:w="9568" w:type="dxa"/>
            <w:gridSpan w:val="4"/>
          </w:tcPr>
          <w:p w14:paraId="1B992001" w14:textId="77777777" w:rsidR="00C74B6F" w:rsidRPr="00BE7014" w:rsidRDefault="006F0154" w:rsidP="009A67E7">
            <w:pPr>
              <w:pStyle w:val="zSoquijdatDivision"/>
            </w:pPr>
            <w:r w:rsidRPr="00BE7014">
              <w:t>(</w:t>
            </w:r>
            <w:r w:rsidR="00507029" w:rsidRPr="00441ADA">
              <w:t>Division de la santé et de la sécurité du travail</w:t>
            </w:r>
            <w:r w:rsidRPr="00BE7014">
              <w:t>)</w:t>
            </w:r>
          </w:p>
        </w:tc>
      </w:tr>
      <w:tr w:rsidR="00C74B6F" w14:paraId="7DB2388E" w14:textId="77777777" w:rsidTr="00036794">
        <w:trPr>
          <w:cantSplit/>
        </w:trPr>
        <w:tc>
          <w:tcPr>
            <w:tcW w:w="9568" w:type="dxa"/>
            <w:gridSpan w:val="4"/>
          </w:tcPr>
          <w:p w14:paraId="73BEE709" w14:textId="77777777" w:rsidR="002B2FC3" w:rsidRDefault="002B2FC3" w:rsidP="002B2FC3"/>
        </w:tc>
      </w:tr>
      <w:tr w:rsidR="00A84FC6" w14:paraId="18E4E057" w14:textId="77777777" w:rsidTr="00036794">
        <w:trPr>
          <w:cantSplit/>
        </w:trPr>
        <w:tc>
          <w:tcPr>
            <w:tcW w:w="9568" w:type="dxa"/>
            <w:gridSpan w:val="4"/>
          </w:tcPr>
          <w:p w14:paraId="39309C31" w14:textId="77777777" w:rsidR="00A84FC6" w:rsidRDefault="00A84FC6" w:rsidP="002B2FC3"/>
        </w:tc>
      </w:tr>
      <w:tr w:rsidR="00C74B6F" w14:paraId="74B4F71A" w14:textId="77777777" w:rsidTr="00036794">
        <w:tc>
          <w:tcPr>
            <w:tcW w:w="3331" w:type="dxa"/>
          </w:tcPr>
          <w:p w14:paraId="1F7F2999" w14:textId="77777777" w:rsidR="00C74B6F" w:rsidRDefault="0084255F">
            <w:bookmarkStart w:id="1" w:name="region" w:colFirst="1" w:colLast="1"/>
            <w:r>
              <w:t>Région :</w:t>
            </w:r>
          </w:p>
        </w:tc>
        <w:tc>
          <w:tcPr>
            <w:tcW w:w="6237" w:type="dxa"/>
            <w:gridSpan w:val="3"/>
          </w:tcPr>
          <w:p w14:paraId="6C6B8AB3" w14:textId="77777777" w:rsidR="00C74B6F" w:rsidRDefault="00507029" w:rsidP="00F4095A">
            <w:pPr>
              <w:pStyle w:val="zSoquijdatGreffe"/>
            </w:pPr>
            <w:r>
              <w:t>Richelieu-Salaberry</w:t>
            </w:r>
          </w:p>
        </w:tc>
      </w:tr>
      <w:bookmarkEnd w:id="1"/>
      <w:tr w:rsidR="00C74B6F" w14:paraId="73DAFE89" w14:textId="77777777" w:rsidTr="00036794">
        <w:trPr>
          <w:cantSplit/>
        </w:trPr>
        <w:tc>
          <w:tcPr>
            <w:tcW w:w="9568" w:type="dxa"/>
            <w:gridSpan w:val="4"/>
          </w:tcPr>
          <w:p w14:paraId="5D7886DF" w14:textId="77777777" w:rsidR="00C74B6F" w:rsidRDefault="00C74B6F"/>
        </w:tc>
      </w:tr>
      <w:tr w:rsidR="00C74B6F" w14:paraId="0B62E93C" w14:textId="77777777" w:rsidTr="00036794">
        <w:tc>
          <w:tcPr>
            <w:tcW w:w="3331" w:type="dxa"/>
          </w:tcPr>
          <w:p w14:paraId="3363D2B2" w14:textId="77777777" w:rsidR="00C74B6F" w:rsidRDefault="0084255F" w:rsidP="003F179B">
            <w:bookmarkStart w:id="2" w:name="ref_dossier" w:colFirst="1" w:colLast="1"/>
            <w:r>
              <w:t>Dossier</w:t>
            </w:r>
            <w:bookmarkStart w:id="3" w:name="dossiers"/>
            <w:bookmarkEnd w:id="3"/>
            <w:r w:rsidR="003F179B">
              <w:t>s</w:t>
            </w:r>
            <w:r>
              <w:t> :</w:t>
            </w:r>
          </w:p>
        </w:tc>
        <w:tc>
          <w:tcPr>
            <w:tcW w:w="6237" w:type="dxa"/>
            <w:gridSpan w:val="3"/>
          </w:tcPr>
          <w:p w14:paraId="1796B322" w14:textId="77777777" w:rsidR="00C74B6F" w:rsidRDefault="00855E03" w:rsidP="003F179B">
            <w:pPr>
              <w:pStyle w:val="zSoquijdatNoDossier"/>
            </w:pPr>
            <w:r>
              <w:t xml:space="preserve">1209433-62C-2012   </w:t>
            </w:r>
            <w:r w:rsidR="003F179B">
              <w:t>1232959-62C-</w:t>
            </w:r>
            <w:r w:rsidR="00CF16C2">
              <w:t>2106</w:t>
            </w:r>
          </w:p>
        </w:tc>
      </w:tr>
      <w:bookmarkEnd w:id="2"/>
      <w:tr w:rsidR="00C74B6F" w14:paraId="787C46A2" w14:textId="77777777" w:rsidTr="00036794">
        <w:trPr>
          <w:cantSplit/>
        </w:trPr>
        <w:tc>
          <w:tcPr>
            <w:tcW w:w="9568" w:type="dxa"/>
            <w:gridSpan w:val="4"/>
          </w:tcPr>
          <w:p w14:paraId="6C9A5A04" w14:textId="77777777" w:rsidR="00C74B6F" w:rsidRDefault="00D44BCF">
            <w:r>
              <w:fldChar w:fldCharType="begin"/>
            </w:r>
            <w:r>
              <w:instrText xml:space="preserve"> AUTOTEXTLIST  \* Upper  \* MERGEFORMAT </w:instrText>
            </w:r>
            <w:r>
              <w:fldChar w:fldCharType="end"/>
            </w:r>
          </w:p>
        </w:tc>
      </w:tr>
      <w:tr w:rsidR="00C74B6F" w14:paraId="2A37D82B" w14:textId="77777777" w:rsidTr="00036794">
        <w:tc>
          <w:tcPr>
            <w:tcW w:w="3331" w:type="dxa"/>
          </w:tcPr>
          <w:p w14:paraId="52AEA65E" w14:textId="77777777" w:rsidR="00C74B6F" w:rsidRDefault="008C79A7" w:rsidP="003F179B">
            <w:pPr>
              <w:ind w:right="46"/>
            </w:pPr>
            <w:r>
              <w:t xml:space="preserve">Dossier </w:t>
            </w:r>
            <w:r w:rsidR="00507029" w:rsidRPr="00507029">
              <w:rPr>
                <w:szCs w:val="24"/>
              </w:rPr>
              <w:t>CNESST</w:t>
            </w:r>
            <w:r w:rsidRPr="008C79A7">
              <w:rPr>
                <w:szCs w:val="24"/>
              </w:rPr>
              <w:t xml:space="preserve"> :</w:t>
            </w:r>
          </w:p>
        </w:tc>
        <w:tc>
          <w:tcPr>
            <w:tcW w:w="6237" w:type="dxa"/>
            <w:gridSpan w:val="3"/>
          </w:tcPr>
          <w:p w14:paraId="1131452F" w14:textId="77777777" w:rsidR="00C74B6F" w:rsidRDefault="00CF16C2" w:rsidP="004D6CEA">
            <w:pPr>
              <w:pStyle w:val="zSoquijdatNCSST"/>
            </w:pPr>
            <w:r>
              <w:t>508672904</w:t>
            </w:r>
          </w:p>
        </w:tc>
      </w:tr>
      <w:tr w:rsidR="00C74B6F" w14:paraId="54B62D02" w14:textId="77777777" w:rsidTr="00036794">
        <w:trPr>
          <w:cantSplit/>
        </w:trPr>
        <w:tc>
          <w:tcPr>
            <w:tcW w:w="9568" w:type="dxa"/>
            <w:gridSpan w:val="4"/>
          </w:tcPr>
          <w:p w14:paraId="3B6CB706" w14:textId="77777777" w:rsidR="00C74B6F" w:rsidRDefault="00C74B6F"/>
        </w:tc>
      </w:tr>
      <w:tr w:rsidR="00855E03" w14:paraId="76C73B3E" w14:textId="77777777" w:rsidTr="00036794">
        <w:trPr>
          <w:cantSplit/>
        </w:trPr>
        <w:tc>
          <w:tcPr>
            <w:tcW w:w="9568" w:type="dxa"/>
            <w:gridSpan w:val="4"/>
          </w:tcPr>
          <w:p w14:paraId="6BE978AB" w14:textId="77777777" w:rsidR="00855E03" w:rsidRDefault="00855E03"/>
        </w:tc>
      </w:tr>
      <w:tr w:rsidR="006E3DD8" w14:paraId="79AB18C7" w14:textId="77777777" w:rsidTr="00036794">
        <w:trPr>
          <w:cantSplit/>
        </w:trPr>
        <w:tc>
          <w:tcPr>
            <w:tcW w:w="3331" w:type="dxa"/>
          </w:tcPr>
          <w:p w14:paraId="5438B4EE" w14:textId="77777777" w:rsidR="006E3DD8" w:rsidRDefault="00507029" w:rsidP="0076350E">
            <w:pPr>
              <w:ind w:right="-70"/>
            </w:pPr>
            <w:r>
              <w:t>Saint-Jean-sur-Richelieu</w:t>
            </w:r>
            <w:r w:rsidR="00C04E32">
              <w:t>,</w:t>
            </w:r>
          </w:p>
        </w:tc>
        <w:tc>
          <w:tcPr>
            <w:tcW w:w="6237" w:type="dxa"/>
            <w:gridSpan w:val="3"/>
          </w:tcPr>
          <w:p w14:paraId="1E81EE99" w14:textId="0C2F62FD" w:rsidR="006E3DD8" w:rsidRDefault="00C04E32" w:rsidP="000316C6">
            <w:pPr>
              <w:pStyle w:val="zSoquijdatDateJugement"/>
            </w:pPr>
            <w:r>
              <w:t xml:space="preserve">le </w:t>
            </w:r>
            <w:r w:rsidR="000316C6">
              <w:t xml:space="preserve">31 </w:t>
            </w:r>
            <w:r w:rsidR="003F179B">
              <w:t>janvier 2023</w:t>
            </w:r>
          </w:p>
        </w:tc>
      </w:tr>
      <w:tr w:rsidR="00942AB8" w14:paraId="14B43E37" w14:textId="77777777" w:rsidTr="00036794">
        <w:trPr>
          <w:cantSplit/>
        </w:trPr>
        <w:tc>
          <w:tcPr>
            <w:tcW w:w="9568" w:type="dxa"/>
            <w:gridSpan w:val="4"/>
          </w:tcPr>
          <w:p w14:paraId="33E28926" w14:textId="77777777" w:rsidR="00942AB8" w:rsidRDefault="00942AB8" w:rsidP="00FA153F">
            <w:r>
              <w:t>______________________________________________________________________</w:t>
            </w:r>
          </w:p>
        </w:tc>
      </w:tr>
      <w:tr w:rsidR="00942AB8" w14:paraId="2362EE53" w14:textId="77777777" w:rsidTr="00036794">
        <w:trPr>
          <w:cantSplit/>
          <w:trHeight w:val="148"/>
        </w:trPr>
        <w:tc>
          <w:tcPr>
            <w:tcW w:w="9568" w:type="dxa"/>
            <w:gridSpan w:val="4"/>
          </w:tcPr>
          <w:p w14:paraId="61C37B6D" w14:textId="77777777" w:rsidR="00942AB8" w:rsidRDefault="00942AB8" w:rsidP="00FA153F"/>
        </w:tc>
      </w:tr>
      <w:tr w:rsidR="0035375B" w14:paraId="16657EC7" w14:textId="77777777" w:rsidTr="00036794">
        <w:trPr>
          <w:cantSplit/>
          <w:trHeight w:val="148"/>
        </w:trPr>
        <w:tc>
          <w:tcPr>
            <w:tcW w:w="5883" w:type="dxa"/>
            <w:gridSpan w:val="3"/>
          </w:tcPr>
          <w:p w14:paraId="255DA4F2" w14:textId="77777777" w:rsidR="0035375B" w:rsidRPr="00942AB8" w:rsidRDefault="0035375B" w:rsidP="002A3E05">
            <w:pPr>
              <w:rPr>
                <w:b/>
                <w:bCs/>
              </w:rPr>
            </w:pPr>
            <w:bookmarkStart w:id="4" w:name="ref_commissaire" w:colFirst="1" w:colLast="1"/>
            <w:r w:rsidRPr="00942AB8">
              <w:rPr>
                <w:b/>
                <w:bCs/>
              </w:rPr>
              <w:t>DEVANT L</w:t>
            </w:r>
            <w:r w:rsidR="002A3E05">
              <w:rPr>
                <w:b/>
                <w:bCs/>
              </w:rPr>
              <w:t>E</w:t>
            </w:r>
            <w:r w:rsidRPr="00942AB8">
              <w:rPr>
                <w:b/>
                <w:bCs/>
              </w:rPr>
              <w:t xml:space="preserve"> JUGE ADMINISTRATI</w:t>
            </w:r>
            <w:r w:rsidR="002A3E05">
              <w:rPr>
                <w:b/>
                <w:bCs/>
              </w:rPr>
              <w:t>F</w:t>
            </w:r>
            <w:r w:rsidRPr="00942AB8">
              <w:rPr>
                <w:b/>
                <w:bCs/>
              </w:rPr>
              <w:t> :</w:t>
            </w:r>
          </w:p>
        </w:tc>
        <w:tc>
          <w:tcPr>
            <w:tcW w:w="3685" w:type="dxa"/>
          </w:tcPr>
          <w:p w14:paraId="148D93A3" w14:textId="77777777" w:rsidR="0035375B" w:rsidRPr="00942AB8" w:rsidRDefault="002A3E05" w:rsidP="005B5689">
            <w:pPr>
              <w:pStyle w:val="zSoquijdatJuge"/>
              <w:rPr>
                <w:bCs/>
              </w:rPr>
            </w:pPr>
            <w:r>
              <w:t>Pierre St-Onge</w:t>
            </w:r>
          </w:p>
        </w:tc>
      </w:tr>
      <w:bookmarkEnd w:id="4"/>
      <w:tr w:rsidR="00942AB8" w14:paraId="500D8ADB" w14:textId="77777777" w:rsidTr="00036794">
        <w:trPr>
          <w:cantSplit/>
          <w:trHeight w:val="148"/>
        </w:trPr>
        <w:tc>
          <w:tcPr>
            <w:tcW w:w="9568" w:type="dxa"/>
            <w:gridSpan w:val="4"/>
          </w:tcPr>
          <w:p w14:paraId="4EBD525D" w14:textId="77777777" w:rsidR="00942AB8" w:rsidRDefault="00942AB8" w:rsidP="00FA153F">
            <w:r>
              <w:t>______________________________________________________________________</w:t>
            </w:r>
          </w:p>
        </w:tc>
      </w:tr>
      <w:tr w:rsidR="00942AB8" w14:paraId="14AC304B" w14:textId="77777777" w:rsidTr="00036794">
        <w:tc>
          <w:tcPr>
            <w:tcW w:w="9568" w:type="dxa"/>
            <w:gridSpan w:val="4"/>
          </w:tcPr>
          <w:p w14:paraId="3294E1EE" w14:textId="77777777" w:rsidR="00942AB8" w:rsidRDefault="00942AB8"/>
        </w:tc>
      </w:tr>
      <w:tr w:rsidR="00942AB8" w14:paraId="525A8C13" w14:textId="77777777" w:rsidTr="00E21768">
        <w:tc>
          <w:tcPr>
            <w:tcW w:w="4890" w:type="dxa"/>
            <w:gridSpan w:val="2"/>
          </w:tcPr>
          <w:p w14:paraId="2CC57601" w14:textId="77777777" w:rsidR="00942AB8" w:rsidRDefault="00942AB8">
            <w:bookmarkStart w:id="5" w:name="bloc_parties_gauche"/>
            <w:bookmarkEnd w:id="5"/>
          </w:p>
        </w:tc>
        <w:tc>
          <w:tcPr>
            <w:tcW w:w="4678" w:type="dxa"/>
            <w:gridSpan w:val="2"/>
          </w:tcPr>
          <w:p w14:paraId="2E4CC627" w14:textId="77777777" w:rsidR="00942AB8" w:rsidRDefault="00942AB8"/>
        </w:tc>
      </w:tr>
      <w:tr w:rsidR="00942AB8" w14:paraId="4B4E95C7" w14:textId="77777777" w:rsidTr="00E21768">
        <w:tc>
          <w:tcPr>
            <w:tcW w:w="4890" w:type="dxa"/>
            <w:gridSpan w:val="2"/>
          </w:tcPr>
          <w:p w14:paraId="76BCA0CC" w14:textId="55E0C832" w:rsidR="00942AB8" w:rsidRDefault="00CF16C2">
            <w:pPr>
              <w:pStyle w:val="zSoquijdatNomPartieDem"/>
              <w:rPr>
                <w:b/>
              </w:rPr>
            </w:pPr>
            <w:r>
              <w:rPr>
                <w:b/>
              </w:rPr>
              <w:t xml:space="preserve">Vigi Santé </w:t>
            </w:r>
            <w:r w:rsidR="00855E03">
              <w:rPr>
                <w:b/>
              </w:rPr>
              <w:t>l</w:t>
            </w:r>
            <w:r>
              <w:rPr>
                <w:b/>
              </w:rPr>
              <w:t>tée</w:t>
            </w:r>
          </w:p>
        </w:tc>
        <w:tc>
          <w:tcPr>
            <w:tcW w:w="4678" w:type="dxa"/>
            <w:gridSpan w:val="2"/>
          </w:tcPr>
          <w:p w14:paraId="3D71A187" w14:textId="77777777" w:rsidR="00942AB8" w:rsidRDefault="00942AB8"/>
        </w:tc>
      </w:tr>
      <w:tr w:rsidR="00942AB8" w14:paraId="3174EF8F" w14:textId="77777777" w:rsidTr="00E21768">
        <w:tc>
          <w:tcPr>
            <w:tcW w:w="4890" w:type="dxa"/>
            <w:gridSpan w:val="2"/>
          </w:tcPr>
          <w:p w14:paraId="20D4D60D" w14:textId="77777777" w:rsidR="00942AB8" w:rsidRDefault="002A3E05" w:rsidP="007B0DF2">
            <w:pPr>
              <w:pStyle w:val="zSoquijdatQtePartieDem"/>
              <w:tabs>
                <w:tab w:val="left" w:pos="3539"/>
              </w:tabs>
              <w:ind w:left="708"/>
            </w:pPr>
            <w:bookmarkStart w:id="6" w:name="partie_demanderesse"/>
            <w:bookmarkEnd w:id="6"/>
            <w:r>
              <w:t>Partie demanderesse</w:t>
            </w:r>
          </w:p>
        </w:tc>
        <w:tc>
          <w:tcPr>
            <w:tcW w:w="4678" w:type="dxa"/>
            <w:gridSpan w:val="2"/>
          </w:tcPr>
          <w:p w14:paraId="202473A3" w14:textId="77777777" w:rsidR="00942AB8" w:rsidRDefault="00942AB8"/>
        </w:tc>
      </w:tr>
      <w:tr w:rsidR="00942AB8" w14:paraId="3FA7EF7F" w14:textId="77777777" w:rsidTr="00E21768">
        <w:tc>
          <w:tcPr>
            <w:tcW w:w="4890" w:type="dxa"/>
            <w:gridSpan w:val="2"/>
          </w:tcPr>
          <w:p w14:paraId="6E171564" w14:textId="77777777" w:rsidR="00942AB8" w:rsidRDefault="00942AB8" w:rsidP="00E6363B"/>
        </w:tc>
        <w:tc>
          <w:tcPr>
            <w:tcW w:w="4678" w:type="dxa"/>
            <w:gridSpan w:val="2"/>
          </w:tcPr>
          <w:p w14:paraId="069C925F" w14:textId="77777777" w:rsidR="00942AB8" w:rsidRDefault="00942AB8"/>
        </w:tc>
      </w:tr>
      <w:tr w:rsidR="00942AB8" w14:paraId="698DE927" w14:textId="77777777" w:rsidTr="00E21768">
        <w:tc>
          <w:tcPr>
            <w:tcW w:w="4890" w:type="dxa"/>
            <w:gridSpan w:val="2"/>
          </w:tcPr>
          <w:p w14:paraId="289BC2B0" w14:textId="77777777" w:rsidR="00942AB8" w:rsidRDefault="002A3E05" w:rsidP="00D06652">
            <w:pPr>
              <w:pStyle w:val="zSoquijlblLienParties"/>
            </w:pPr>
            <w:r>
              <w:t>et</w:t>
            </w:r>
          </w:p>
        </w:tc>
        <w:tc>
          <w:tcPr>
            <w:tcW w:w="4678" w:type="dxa"/>
            <w:gridSpan w:val="2"/>
          </w:tcPr>
          <w:p w14:paraId="7A88B4D3" w14:textId="77777777" w:rsidR="00942AB8" w:rsidRDefault="00942AB8"/>
        </w:tc>
      </w:tr>
      <w:tr w:rsidR="00942AB8" w14:paraId="0B6FEC55" w14:textId="77777777" w:rsidTr="00E21768">
        <w:tc>
          <w:tcPr>
            <w:tcW w:w="4890" w:type="dxa"/>
            <w:gridSpan w:val="2"/>
          </w:tcPr>
          <w:p w14:paraId="04366998" w14:textId="77777777" w:rsidR="00942AB8" w:rsidRDefault="00942AB8"/>
        </w:tc>
        <w:tc>
          <w:tcPr>
            <w:tcW w:w="4678" w:type="dxa"/>
            <w:gridSpan w:val="2"/>
          </w:tcPr>
          <w:p w14:paraId="367D9954" w14:textId="77777777" w:rsidR="00942AB8" w:rsidRDefault="00942AB8"/>
        </w:tc>
      </w:tr>
      <w:tr w:rsidR="00942AB8" w14:paraId="73FCCAA7" w14:textId="77777777" w:rsidTr="00E21768">
        <w:tc>
          <w:tcPr>
            <w:tcW w:w="4890" w:type="dxa"/>
            <w:gridSpan w:val="2"/>
          </w:tcPr>
          <w:p w14:paraId="5FCA30EC" w14:textId="77777777" w:rsidR="00942AB8" w:rsidRDefault="00CF16C2">
            <w:pPr>
              <w:pStyle w:val="zSoquijdatNomPartieDef"/>
              <w:rPr>
                <w:b/>
              </w:rPr>
            </w:pPr>
            <w:r>
              <w:rPr>
                <w:b/>
              </w:rPr>
              <w:t>Muadi Kabasel Kongolo</w:t>
            </w:r>
          </w:p>
        </w:tc>
        <w:tc>
          <w:tcPr>
            <w:tcW w:w="4678" w:type="dxa"/>
            <w:gridSpan w:val="2"/>
          </w:tcPr>
          <w:p w14:paraId="6AC3C8D7" w14:textId="77777777" w:rsidR="00942AB8" w:rsidRDefault="00942AB8"/>
        </w:tc>
      </w:tr>
      <w:tr w:rsidR="00942AB8" w14:paraId="0554AA6B" w14:textId="77777777" w:rsidTr="00E21768">
        <w:tc>
          <w:tcPr>
            <w:tcW w:w="4890" w:type="dxa"/>
            <w:gridSpan w:val="2"/>
          </w:tcPr>
          <w:p w14:paraId="43F74DBF" w14:textId="77777777" w:rsidR="00942AB8" w:rsidRDefault="002A3E05">
            <w:pPr>
              <w:pStyle w:val="zSoquijdatQtePartieDef"/>
              <w:ind w:left="708"/>
            </w:pPr>
            <w:r>
              <w:t>Partie mise en cause</w:t>
            </w:r>
          </w:p>
        </w:tc>
        <w:tc>
          <w:tcPr>
            <w:tcW w:w="4678" w:type="dxa"/>
            <w:gridSpan w:val="2"/>
          </w:tcPr>
          <w:p w14:paraId="016E7394" w14:textId="77777777" w:rsidR="00942AB8" w:rsidRDefault="00942AB8"/>
        </w:tc>
      </w:tr>
      <w:tr w:rsidR="0065093D" w14:paraId="08BD18D6" w14:textId="77777777" w:rsidTr="00E21768">
        <w:tc>
          <w:tcPr>
            <w:tcW w:w="4890" w:type="dxa"/>
            <w:gridSpan w:val="2"/>
          </w:tcPr>
          <w:p w14:paraId="1C1A8073" w14:textId="77777777" w:rsidR="0065093D" w:rsidRDefault="0065093D"/>
        </w:tc>
        <w:tc>
          <w:tcPr>
            <w:tcW w:w="4678" w:type="dxa"/>
            <w:gridSpan w:val="2"/>
          </w:tcPr>
          <w:p w14:paraId="3FBE75E1" w14:textId="77777777" w:rsidR="0065093D" w:rsidRDefault="0065093D"/>
        </w:tc>
      </w:tr>
    </w:tbl>
    <w:p w14:paraId="596E8EAD" w14:textId="77777777" w:rsidR="00C74B6F" w:rsidRDefault="00C74B6F">
      <w:r>
        <w:t>______________________________________________________________________</w:t>
      </w:r>
    </w:p>
    <w:p w14:paraId="016460E3" w14:textId="77777777" w:rsidR="00C74B6F" w:rsidRDefault="00C74B6F"/>
    <w:p w14:paraId="02E5965F" w14:textId="77777777" w:rsidR="00C74B6F" w:rsidRPr="005B0612" w:rsidRDefault="00C74B6F" w:rsidP="008B042E">
      <w:pPr>
        <w:jc w:val="center"/>
        <w:rPr>
          <w:b/>
          <w:bCs/>
        </w:rPr>
      </w:pPr>
      <w:bookmarkStart w:id="7" w:name="decision"/>
      <w:r w:rsidRPr="005B0612">
        <w:rPr>
          <w:b/>
          <w:bCs/>
        </w:rPr>
        <w:t>DÉCISION</w:t>
      </w:r>
      <w:bookmarkEnd w:id="7"/>
    </w:p>
    <w:p w14:paraId="3CC66CF1" w14:textId="77777777" w:rsidR="008F20EA" w:rsidRDefault="008F20EA" w:rsidP="008F20EA">
      <w:bookmarkStart w:id="8" w:name="separation"/>
      <w:bookmarkStart w:id="9" w:name="parag_1"/>
      <w:r>
        <w:t>______________________________________________________________________</w:t>
      </w:r>
    </w:p>
    <w:p w14:paraId="234E21E5" w14:textId="77777777" w:rsidR="008F20EA" w:rsidRDefault="008F20EA" w:rsidP="008F20EA">
      <w:pPr>
        <w:pStyle w:val="corpsdedcision"/>
        <w:numPr>
          <w:ilvl w:val="0"/>
          <w:numId w:val="0"/>
        </w:numPr>
        <w:spacing w:before="360"/>
      </w:pPr>
      <w:bookmarkStart w:id="10" w:name="supprimer_apercu"/>
      <w:bookmarkEnd w:id="8"/>
      <w:r>
        <w:rPr>
          <w:b/>
          <w:bCs/>
          <w:u w:val="single"/>
        </w:rPr>
        <w:t>L’APERÇU</w:t>
      </w:r>
    </w:p>
    <w:bookmarkEnd w:id="10"/>
    <w:bookmarkEnd w:id="9"/>
    <w:p w14:paraId="07770C3C" w14:textId="2B6CFE6E" w:rsidR="00E41F70" w:rsidRDefault="00E41F70" w:rsidP="00E41F70">
      <w:pPr>
        <w:pStyle w:val="corpsdedcision"/>
      </w:pPr>
      <w:r>
        <w:t>Madame </w:t>
      </w:r>
      <w:r w:rsidR="00E22B05" w:rsidRPr="00E22B05">
        <w:t>Muadi Kabasel Kongolo</w:t>
      </w:r>
      <w:r w:rsidR="00E22B05">
        <w:t xml:space="preserve"> </w:t>
      </w:r>
      <w:r>
        <w:t xml:space="preserve">est à l’emploi de </w:t>
      </w:r>
      <w:r w:rsidR="00E22B05">
        <w:t xml:space="preserve">Vigi Santé </w:t>
      </w:r>
      <w:r w:rsidR="00855E03">
        <w:t>l</w:t>
      </w:r>
      <w:r w:rsidR="00E22B05">
        <w:t>tée</w:t>
      </w:r>
      <w:r>
        <w:t xml:space="preserve">. Le </w:t>
      </w:r>
      <w:r w:rsidR="00E22B05">
        <w:t>22</w:t>
      </w:r>
      <w:r>
        <w:t> j</w:t>
      </w:r>
      <w:r w:rsidR="00E22B05">
        <w:t>uillet</w:t>
      </w:r>
      <w:r>
        <w:t xml:space="preserve"> 2020, elle produit une réclamation pour un événement qui serait survenu le </w:t>
      </w:r>
      <w:r w:rsidR="00855EDE">
        <w:t>30</w:t>
      </w:r>
      <w:r>
        <w:t> </w:t>
      </w:r>
      <w:r w:rsidR="00855EDE">
        <w:t>juin</w:t>
      </w:r>
      <w:r>
        <w:t xml:space="preserve"> 20</w:t>
      </w:r>
      <w:r w:rsidR="00855EDE">
        <w:t>20</w:t>
      </w:r>
      <w:r>
        <w:t>. À la suite d’une révision administrative, la Commission des normes, de l’équité, de la santé et de la sécurité du travail accepte cette réclamation</w:t>
      </w:r>
      <w:r>
        <w:rPr>
          <w:rStyle w:val="Appelnotedebasdep"/>
        </w:rPr>
        <w:footnoteReference w:id="1"/>
      </w:r>
      <w:r>
        <w:t>. L’employeur conteste cette décision devant le Tribunal.</w:t>
      </w:r>
    </w:p>
    <w:p w14:paraId="7D1D1C8E" w14:textId="77777777" w:rsidR="00E41F70" w:rsidRPr="00C049B6" w:rsidRDefault="00E41F70" w:rsidP="00E41F70">
      <w:pPr>
        <w:pStyle w:val="corpsdedcision"/>
      </w:pPr>
      <w:r>
        <w:rPr>
          <w:rFonts w:cs="Arial"/>
        </w:rPr>
        <w:t>À la suite d’une autre révision administrative, la Commission</w:t>
      </w:r>
      <w:r w:rsidR="007B7442">
        <w:rPr>
          <w:rFonts w:cs="Arial"/>
        </w:rPr>
        <w:t xml:space="preserve"> déclare que la lésion n’est pas consolidée et que </w:t>
      </w:r>
      <w:r>
        <w:rPr>
          <w:rFonts w:cs="Arial"/>
        </w:rPr>
        <w:t xml:space="preserve">des soins </w:t>
      </w:r>
      <w:r w:rsidR="0047349A">
        <w:rPr>
          <w:rFonts w:cs="Arial"/>
        </w:rPr>
        <w:t>ou</w:t>
      </w:r>
      <w:r>
        <w:rPr>
          <w:rFonts w:cs="Arial"/>
        </w:rPr>
        <w:t xml:space="preserve"> traitements</w:t>
      </w:r>
      <w:r w:rsidR="0047349A">
        <w:rPr>
          <w:rFonts w:cs="Arial"/>
        </w:rPr>
        <w:t xml:space="preserve"> sont encore nécessaires</w:t>
      </w:r>
      <w:r>
        <w:rPr>
          <w:rStyle w:val="Appelnotedebasdep"/>
          <w:rFonts w:cs="Arial"/>
        </w:rPr>
        <w:footnoteReference w:id="2"/>
      </w:r>
      <w:r>
        <w:rPr>
          <w:rFonts w:cs="Arial"/>
        </w:rPr>
        <w:t xml:space="preserve">. </w:t>
      </w:r>
      <w:r w:rsidR="0047349A">
        <w:rPr>
          <w:rFonts w:cs="Arial"/>
        </w:rPr>
        <w:t>L’employeur</w:t>
      </w:r>
      <w:r>
        <w:rPr>
          <w:rFonts w:cs="Arial"/>
        </w:rPr>
        <w:t xml:space="preserve"> conteste </w:t>
      </w:r>
      <w:r w:rsidR="0047349A">
        <w:rPr>
          <w:rFonts w:cs="Arial"/>
        </w:rPr>
        <w:t xml:space="preserve">également </w:t>
      </w:r>
      <w:r w:rsidR="005F2D56">
        <w:rPr>
          <w:rFonts w:cs="Arial"/>
        </w:rPr>
        <w:t>cette</w:t>
      </w:r>
      <w:r>
        <w:rPr>
          <w:rFonts w:cs="Arial"/>
        </w:rPr>
        <w:t xml:space="preserve"> décision.</w:t>
      </w:r>
    </w:p>
    <w:p w14:paraId="60DD6DB8" w14:textId="39998CCD" w:rsidR="00E41F70" w:rsidRDefault="005F2D56" w:rsidP="00E41F70">
      <w:pPr>
        <w:pStyle w:val="corpsdedcision"/>
      </w:pPr>
      <w:r>
        <w:t xml:space="preserve">À </w:t>
      </w:r>
      <w:r w:rsidR="00C762F9">
        <w:t>la fin de l’été 2021, l</w:t>
      </w:r>
      <w:r>
        <w:t xml:space="preserve">’employeur et la </w:t>
      </w:r>
      <w:r w:rsidR="00C762F9">
        <w:t>travailleuse</w:t>
      </w:r>
      <w:r w:rsidR="00E41F70">
        <w:t xml:space="preserve"> ont recours au service de la conciliation du Tribunal. </w:t>
      </w:r>
      <w:r w:rsidR="00244511">
        <w:t xml:space="preserve">Une entente survient </w:t>
      </w:r>
      <w:r w:rsidR="00C762F9">
        <w:t>le ou vers le 7 septembre 2021,</w:t>
      </w:r>
      <w:r w:rsidR="00E41F70">
        <w:t xml:space="preserve"> mais madame </w:t>
      </w:r>
      <w:r w:rsidR="00C762F9" w:rsidRPr="00E22B05">
        <w:t>Kongolo</w:t>
      </w:r>
      <w:r w:rsidR="00C762F9">
        <w:t xml:space="preserve"> </w:t>
      </w:r>
      <w:r w:rsidR="00244511">
        <w:t>décède avant</w:t>
      </w:r>
      <w:r w:rsidR="0004557A">
        <w:t xml:space="preserve"> de signer l’accord préparé</w:t>
      </w:r>
      <w:r w:rsidR="00000D7F">
        <w:t xml:space="preserve"> par la conciliatrice</w:t>
      </w:r>
      <w:r w:rsidR="00E41F70">
        <w:t>.</w:t>
      </w:r>
    </w:p>
    <w:p w14:paraId="29C708AE" w14:textId="77777777" w:rsidR="00C74B6F" w:rsidRDefault="00E41F70" w:rsidP="008C4673">
      <w:pPr>
        <w:pStyle w:val="corpsdedcision"/>
        <w:tabs>
          <w:tab w:val="num" w:pos="720"/>
        </w:tabs>
      </w:pPr>
      <w:r>
        <w:t>Le Tribunal doit déterminer si une entente mettant fin à l’ensemble des litiges est intervenue entre les parties. Pour les motifs qui suivent, le Tribunal est d’avis qu’une entente mettant fin aux litiges est survenue entre les parties.</w:t>
      </w:r>
      <w:r w:rsidR="00F46727">
        <w:t xml:space="preserve"> </w:t>
      </w:r>
      <w:r w:rsidR="00F46727" w:rsidRPr="007D506D">
        <w:rPr>
          <w:rStyle w:val="fontstyle01"/>
          <w:rFonts w:cs="Arial"/>
        </w:rPr>
        <w:t>Par le même fait, le</w:t>
      </w:r>
      <w:r w:rsidR="00F46727">
        <w:rPr>
          <w:rStyle w:val="fontstyle01"/>
          <w:rFonts w:cs="Arial"/>
        </w:rPr>
        <w:t xml:space="preserve"> </w:t>
      </w:r>
      <w:r w:rsidR="00F46727" w:rsidRPr="007D506D">
        <w:rPr>
          <w:rStyle w:val="fontstyle01"/>
          <w:rFonts w:cs="Arial"/>
        </w:rPr>
        <w:t>Tribunal entérine l’accord</w:t>
      </w:r>
      <w:r w:rsidR="00F46727">
        <w:rPr>
          <w:rStyle w:val="fontstyle01"/>
          <w:rFonts w:cs="Arial"/>
        </w:rPr>
        <w:t xml:space="preserve"> concerné par la présente.</w:t>
      </w:r>
    </w:p>
    <w:p w14:paraId="53A4D712" w14:textId="77777777" w:rsidR="00082A97" w:rsidRDefault="00082A97" w:rsidP="00F10236">
      <w:pPr>
        <w:pStyle w:val="corpsdedcision"/>
        <w:numPr>
          <w:ilvl w:val="0"/>
          <w:numId w:val="0"/>
        </w:numPr>
        <w:rPr>
          <w:b/>
          <w:bCs/>
          <w:u w:val="single"/>
        </w:rPr>
      </w:pPr>
      <w:bookmarkStart w:id="11" w:name="supprimer_analyse"/>
      <w:r w:rsidRPr="00B51F99">
        <w:rPr>
          <w:b/>
          <w:bCs/>
          <w:u w:val="single"/>
        </w:rPr>
        <w:t>L</w:t>
      </w:r>
      <w:r>
        <w:rPr>
          <w:b/>
          <w:bCs/>
          <w:u w:val="single"/>
        </w:rPr>
        <w:t>’ANALYSE</w:t>
      </w:r>
    </w:p>
    <w:bookmarkEnd w:id="11"/>
    <w:p w14:paraId="75DBC1E6" w14:textId="77777777" w:rsidR="00F46727" w:rsidRDefault="00F46727" w:rsidP="00F46727">
      <w:pPr>
        <w:numPr>
          <w:ilvl w:val="0"/>
          <w:numId w:val="1"/>
        </w:numPr>
        <w:tabs>
          <w:tab w:val="clear" w:pos="360"/>
          <w:tab w:val="left" w:pos="720"/>
        </w:tabs>
        <w:spacing w:after="360"/>
        <w:jc w:val="both"/>
      </w:pPr>
      <w:r>
        <w:t xml:space="preserve">La </w:t>
      </w:r>
      <w:r w:rsidRPr="00C57EEB">
        <w:rPr>
          <w:i/>
        </w:rPr>
        <w:t>Loi instituant le Tribunal administratif du travail</w:t>
      </w:r>
      <w:r>
        <w:rPr>
          <w:rStyle w:val="Appelnotedebasdep"/>
        </w:rPr>
        <w:footnoteReference w:id="3"/>
      </w:r>
      <w:r>
        <w:t xml:space="preserve"> prévoit que le Tribunal a le pouvoir de décider de toute question de droit ou de fait nécessaire à l’exercice de sa compétence</w:t>
      </w:r>
      <w:r>
        <w:rPr>
          <w:rStyle w:val="Appelnotedebasdep"/>
        </w:rPr>
        <w:footnoteReference w:id="4"/>
      </w:r>
      <w:r>
        <w:t>. Ce pouvoir inclut celui de se prononcer sur un moyen préalable portant sur l’existence d’une transaction ou la validité d’un accord</w:t>
      </w:r>
      <w:r>
        <w:rPr>
          <w:rStyle w:val="Appelnotedebasdep"/>
        </w:rPr>
        <w:footnoteReference w:id="5"/>
      </w:r>
      <w:r>
        <w:t xml:space="preserve">. </w:t>
      </w:r>
    </w:p>
    <w:p w14:paraId="0AAA9822" w14:textId="77777777" w:rsidR="00F46727" w:rsidRPr="00175BEA" w:rsidRDefault="00F46727" w:rsidP="00F46727">
      <w:pPr>
        <w:pStyle w:val="corpsdedcision"/>
        <w:tabs>
          <w:tab w:val="num" w:pos="720"/>
        </w:tabs>
      </w:pPr>
      <w:r w:rsidRPr="00175BEA">
        <w:t xml:space="preserve">À la suite d’une plainte ou d’une contestation déposée devant le Tribunal, les parties peuvent bénéficier du service de </w:t>
      </w:r>
      <w:r w:rsidR="00855E03">
        <w:t xml:space="preserve">la </w:t>
      </w:r>
      <w:r w:rsidRPr="00175BEA">
        <w:t>conciliation du Tribunal pour tenter d’en arriver à un</w:t>
      </w:r>
      <w:r>
        <w:t>e transaction ou à un</w:t>
      </w:r>
      <w:r w:rsidRPr="00175BEA">
        <w:t xml:space="preserve"> accord, selon les modalités prévues par la LITAT</w:t>
      </w:r>
      <w:r w:rsidRPr="00175BEA">
        <w:rPr>
          <w:rStyle w:val="Appelnotedebasdep"/>
        </w:rPr>
        <w:footnoteReference w:id="6"/>
      </w:r>
      <w:r w:rsidRPr="00175BEA">
        <w:t>. Si les volontés des parties convergent, les termes de leur entente sont consignés dans des documents qui prennent la forme d’un accord ou d’une transaction. Ils sont ensuite signés et ont pour effet de lier les parties.</w:t>
      </w:r>
    </w:p>
    <w:p w14:paraId="4D9B0254" w14:textId="77777777" w:rsidR="00F46727" w:rsidRDefault="00F46727" w:rsidP="00F46727">
      <w:pPr>
        <w:pStyle w:val="corpsdedcision"/>
        <w:tabs>
          <w:tab w:val="num" w:pos="720"/>
        </w:tabs>
      </w:pPr>
      <w:r>
        <w:t xml:space="preserve">En ce qui concerne la transaction, les règles prévues au </w:t>
      </w:r>
      <w:r w:rsidRPr="00701FE2">
        <w:rPr>
          <w:i/>
        </w:rPr>
        <w:t>Code civil du Québec</w:t>
      </w:r>
      <w:r>
        <w:rPr>
          <w:rStyle w:val="Appelnotedebasdep"/>
        </w:rPr>
        <w:footnoteReference w:id="7"/>
      </w:r>
      <w:r>
        <w:t xml:space="preserve"> prévoient qu’elle constitue un contrat par lequel les parties terminent un procès au moyen de concessions ou de réserves réciproques. L’objet de la transaction est indivisible</w:t>
      </w:r>
      <w:r>
        <w:rPr>
          <w:rStyle w:val="Appelnotedebasdep"/>
        </w:rPr>
        <w:footnoteReference w:id="8"/>
      </w:r>
      <w:r>
        <w:t>.</w:t>
      </w:r>
    </w:p>
    <w:p w14:paraId="4EB53046" w14:textId="77777777" w:rsidR="00F46727" w:rsidRPr="00C708E0" w:rsidRDefault="00F46727" w:rsidP="00F46727">
      <w:pPr>
        <w:pStyle w:val="corpsdedcision"/>
        <w:tabs>
          <w:tab w:val="num" w:pos="720"/>
        </w:tabs>
      </w:pPr>
      <w:r w:rsidRPr="00C708E0">
        <w:t>La jurisprudence reconnaît également qu’une transaction ou un accord constitue un contrat et que le seul échange de consentement verbal est valide</w:t>
      </w:r>
      <w:r w:rsidRPr="00C708E0">
        <w:rPr>
          <w:rStyle w:val="Appelnotedebasdep"/>
        </w:rPr>
        <w:footnoteReference w:id="9"/>
      </w:r>
      <w:r w:rsidRPr="00C708E0">
        <w:t>. L’absence de signature ne constitue pas une fin de non-recevoir</w:t>
      </w:r>
      <w:r>
        <w:t xml:space="preserve"> et l</w:t>
      </w:r>
      <w:r w:rsidRPr="00C708E0">
        <w:t>’entente produit ses effets même lorsque les documents qui en sont issus ne sont pas signés par toutes les parties</w:t>
      </w:r>
      <w:r w:rsidRPr="00C708E0">
        <w:rPr>
          <w:rStyle w:val="Appelnotedebasdep"/>
        </w:rPr>
        <w:footnoteReference w:id="10"/>
      </w:r>
      <w:r w:rsidRPr="00C708E0">
        <w:t>.</w:t>
      </w:r>
    </w:p>
    <w:p w14:paraId="1809CC84" w14:textId="77777777" w:rsidR="00F46727" w:rsidRDefault="00F46727" w:rsidP="00F46727">
      <w:pPr>
        <w:pStyle w:val="corpsdedcision"/>
        <w:tabs>
          <w:tab w:val="num" w:pos="720"/>
        </w:tabs>
      </w:pPr>
      <w:r w:rsidRPr="00C13067">
        <w:t>Le fardeau de la preuve appartient à la partie qui invoque l’existence de la transaction</w:t>
      </w:r>
      <w:r>
        <w:rPr>
          <w:rStyle w:val="Appelnotedebasdep"/>
        </w:rPr>
        <w:footnoteReference w:id="11"/>
      </w:r>
      <w:r w:rsidRPr="00C13067">
        <w:t>. Si l’existence de la transaction est démontrée, l’autre partie doit prouver la présence d’un vice de consentement</w:t>
      </w:r>
      <w:r w:rsidRPr="00C13067">
        <w:rPr>
          <w:vertAlign w:val="superscript"/>
        </w:rPr>
        <w:footnoteReference w:id="12"/>
      </w:r>
      <w:r w:rsidRPr="00C13067">
        <w:t>.</w:t>
      </w:r>
    </w:p>
    <w:p w14:paraId="4AF7AAAF" w14:textId="77777777" w:rsidR="00F46727" w:rsidRDefault="00F46727" w:rsidP="00F46727">
      <w:pPr>
        <w:pStyle w:val="corpsdedcision"/>
        <w:tabs>
          <w:tab w:val="num" w:pos="360"/>
        </w:tabs>
      </w:pPr>
      <w:r>
        <w:t>Le Tribunal conclut que l’employeur a démontré qu’une entente est intervenue entre les parties, qu’il n’y a aucun vice de consentement de la part de madame </w:t>
      </w:r>
      <w:r w:rsidR="00E3089F" w:rsidRPr="00E22B05">
        <w:t>Kongolo</w:t>
      </w:r>
      <w:r w:rsidR="00E3089F">
        <w:t xml:space="preserve"> </w:t>
      </w:r>
      <w:r>
        <w:t xml:space="preserve">et que cette entente met fin aux litiges. </w:t>
      </w:r>
    </w:p>
    <w:p w14:paraId="1A5BE766" w14:textId="77777777" w:rsidR="00D12282" w:rsidRDefault="00D12282" w:rsidP="00D12282">
      <w:pPr>
        <w:pStyle w:val="corpsdedcision"/>
        <w:tabs>
          <w:tab w:val="num" w:pos="720"/>
        </w:tabs>
      </w:pPr>
      <w:r>
        <w:t xml:space="preserve">L’employeur conteste une décision rendue par la Commission, à la suite d’une révision administrative. Cette décision concerne l’admissibilité de la réclamation de </w:t>
      </w:r>
      <w:r w:rsidR="00B839E6">
        <w:t>madame </w:t>
      </w:r>
      <w:r w:rsidR="00B839E6" w:rsidRPr="00E22B05">
        <w:t>Kongolo</w:t>
      </w:r>
      <w:r>
        <w:t>.</w:t>
      </w:r>
    </w:p>
    <w:p w14:paraId="52C8F624" w14:textId="77777777" w:rsidR="00D12282" w:rsidRDefault="00D12282" w:rsidP="00D12282">
      <w:pPr>
        <w:pStyle w:val="corpsdedcision"/>
        <w:tabs>
          <w:tab w:val="num" w:pos="720"/>
        </w:tabs>
      </w:pPr>
      <w:r>
        <w:t xml:space="preserve">Une audience devant le Tribunal est fixée pour le </w:t>
      </w:r>
      <w:r w:rsidR="00DA27AA">
        <w:t>9</w:t>
      </w:r>
      <w:r>
        <w:t xml:space="preserve"> </w:t>
      </w:r>
      <w:r w:rsidR="00DA27AA">
        <w:t>septembre</w:t>
      </w:r>
      <w:r>
        <w:t xml:space="preserve"> 202</w:t>
      </w:r>
      <w:r w:rsidR="00DA27AA">
        <w:t>1</w:t>
      </w:r>
      <w:r>
        <w:t xml:space="preserve">. Dans les </w:t>
      </w:r>
      <w:r w:rsidR="00DA27AA">
        <w:t>semaines</w:t>
      </w:r>
      <w:r>
        <w:t xml:space="preserve"> précédant le début de celle-ci, </w:t>
      </w:r>
      <w:r w:rsidR="00DA27AA">
        <w:t>les représentants des parties</w:t>
      </w:r>
      <w:r>
        <w:t xml:space="preserve"> discutent pour tenter d’en arriver à une entente. </w:t>
      </w:r>
      <w:r w:rsidR="00D4515B">
        <w:t>Le ou vers le 7 septembre 2021, la représentante de madame </w:t>
      </w:r>
      <w:r w:rsidR="00D4515B" w:rsidRPr="00E22B05">
        <w:t>Kongolo</w:t>
      </w:r>
      <w:r w:rsidR="00D4515B">
        <w:t xml:space="preserve"> obtient son consentement</w:t>
      </w:r>
      <w:r w:rsidR="008E24F7">
        <w:t xml:space="preserve"> pour régler le litige selon les modalités suivantes :</w:t>
      </w:r>
    </w:p>
    <w:p w14:paraId="0297A4DD" w14:textId="77777777" w:rsidR="008E24F7" w:rsidRDefault="00311CF3" w:rsidP="007A5613">
      <w:pPr>
        <w:pStyle w:val="corpsdedcision"/>
        <w:numPr>
          <w:ilvl w:val="0"/>
          <w:numId w:val="14"/>
        </w:numPr>
        <w:tabs>
          <w:tab w:val="clear" w:pos="360"/>
          <w:tab w:val="clear" w:pos="720"/>
        </w:tabs>
        <w:spacing w:after="120"/>
        <w:ind w:left="1134" w:hanging="425"/>
      </w:pPr>
      <w:r>
        <w:t>L’événement de juin 2020 est reconnu à titre de récidive, rechute ou aggravation d’une lésion professionnelle survenue initialement en 2016</w:t>
      </w:r>
      <w:r w:rsidR="005371CD">
        <w:rPr>
          <w:rStyle w:val="Appelnotedebasdep"/>
        </w:rPr>
        <w:footnoteReference w:id="13"/>
      </w:r>
      <w:r w:rsidR="008E24F7">
        <w:t>;</w:t>
      </w:r>
    </w:p>
    <w:p w14:paraId="0E9C6756" w14:textId="77777777" w:rsidR="007A5AA8" w:rsidRDefault="007A5AA8" w:rsidP="007A5613">
      <w:pPr>
        <w:pStyle w:val="corpsdedcision"/>
        <w:numPr>
          <w:ilvl w:val="0"/>
          <w:numId w:val="14"/>
        </w:numPr>
        <w:tabs>
          <w:tab w:val="clear" w:pos="360"/>
          <w:tab w:val="clear" w:pos="720"/>
        </w:tabs>
        <w:ind w:left="1134" w:hanging="425"/>
      </w:pPr>
      <w:r>
        <w:t>L’employeur se désiste de sa contestation</w:t>
      </w:r>
      <w:r w:rsidR="00FB4A64">
        <w:t xml:space="preserve"> de</w:t>
      </w:r>
      <w:r>
        <w:t xml:space="preserve"> </w:t>
      </w:r>
      <w:r w:rsidR="005A3684">
        <w:t>la décision faisant suite à l’avis du Bureau d’évaluation médicale</w:t>
      </w:r>
      <w:r w:rsidR="005A3684">
        <w:rPr>
          <w:rStyle w:val="Appelnotedebasdep"/>
          <w:rFonts w:cs="Arial"/>
        </w:rPr>
        <w:footnoteReference w:id="14"/>
      </w:r>
      <w:r w:rsidR="005A3684">
        <w:t>.</w:t>
      </w:r>
    </w:p>
    <w:p w14:paraId="213518CD" w14:textId="77777777" w:rsidR="008851BF" w:rsidRDefault="00FB4A64" w:rsidP="00F46727">
      <w:pPr>
        <w:pStyle w:val="corpsdedcision"/>
        <w:tabs>
          <w:tab w:val="num" w:pos="360"/>
        </w:tabs>
      </w:pPr>
      <w:r>
        <w:t xml:space="preserve">Le 13 décembre 20221, le représentant de l’employeur transmet l’opinion médicale requise pour appuyer </w:t>
      </w:r>
      <w:r w:rsidR="00CA5F0D">
        <w:t>la reconnaissance de la récidive, rechute ou aggravation pour les fins de l’accord intervenu entre les parties.</w:t>
      </w:r>
    </w:p>
    <w:p w14:paraId="0D0530B1" w14:textId="77777777" w:rsidR="00CA5F0D" w:rsidRDefault="00CA5F0D" w:rsidP="00F46727">
      <w:pPr>
        <w:pStyle w:val="corpsdedcision"/>
        <w:tabs>
          <w:tab w:val="num" w:pos="360"/>
        </w:tabs>
      </w:pPr>
      <w:r>
        <w:t xml:space="preserve">Le 20 décembre 2021, la conciliatrice </w:t>
      </w:r>
      <w:r w:rsidR="00A00B1C">
        <w:t xml:space="preserve">transmet aux représentants des parties le projet d’accord et de désistement. </w:t>
      </w:r>
      <w:r w:rsidR="00823153">
        <w:t>La représentante de madame </w:t>
      </w:r>
      <w:r w:rsidR="00823153" w:rsidRPr="00E22B05">
        <w:t>Kongolo</w:t>
      </w:r>
      <w:r w:rsidR="00823153">
        <w:t xml:space="preserve"> tente de joindre cette dernière par téléphone</w:t>
      </w:r>
      <w:r w:rsidR="000821EA">
        <w:t>,</w:t>
      </w:r>
      <w:r w:rsidR="00823153">
        <w:t xml:space="preserve"> sans succès. </w:t>
      </w:r>
      <w:r w:rsidR="00A35DEA">
        <w:t xml:space="preserve">Elle apprend le jour même que madame Kongolo est décédée au cours du mois de novembre. </w:t>
      </w:r>
      <w:r w:rsidR="00A00B1C">
        <w:t xml:space="preserve">L’employeur et sa représentante signent les documents le lendemain. </w:t>
      </w:r>
    </w:p>
    <w:p w14:paraId="1B299CF7" w14:textId="61629AF4" w:rsidR="00A35DEA" w:rsidRDefault="00C930CD" w:rsidP="00A35DEA">
      <w:pPr>
        <w:pStyle w:val="corpsdedcision"/>
        <w:tabs>
          <w:tab w:val="num" w:pos="720"/>
        </w:tabs>
      </w:pPr>
      <w:r>
        <w:t>En conséquence,</w:t>
      </w:r>
      <w:r w:rsidR="00A35DEA">
        <w:t xml:space="preserve"> les dossiers sont remis au rôle </w:t>
      </w:r>
      <w:r>
        <w:t>et les parties</w:t>
      </w:r>
      <w:r w:rsidR="00A35DEA">
        <w:t xml:space="preserve"> demande</w:t>
      </w:r>
      <w:r>
        <w:t>nt</w:t>
      </w:r>
      <w:r w:rsidR="00A35DEA">
        <w:t xml:space="preserve"> que le Tribunal se prononce sur l’existence d’une entente intervenue entre les parties.</w:t>
      </w:r>
    </w:p>
    <w:p w14:paraId="26777F15" w14:textId="1EDF6F5D" w:rsidR="005A3DEA" w:rsidRDefault="005A3DEA" w:rsidP="005A3DEA">
      <w:pPr>
        <w:pStyle w:val="corpsdedcision"/>
        <w:tabs>
          <w:tab w:val="num" w:pos="720"/>
        </w:tabs>
      </w:pPr>
      <w:r>
        <w:t>Au cours de son témoignage, la représentante de madame Kongolo confirme qu’une entente est intervenue le ou vers le 7 septembre 202</w:t>
      </w:r>
      <w:r w:rsidR="007731E3">
        <w:t xml:space="preserve">1. À ce moment, elle explique à la travailleuse les modalités de l’accord que cette dernière accepte. </w:t>
      </w:r>
      <w:r w:rsidR="00AD0D37">
        <w:t>En raison du d</w:t>
      </w:r>
      <w:r w:rsidR="00EE0BB1">
        <w:t xml:space="preserve">écès de madame Kongolo suivant son </w:t>
      </w:r>
      <w:r w:rsidR="00AD0D37">
        <w:t xml:space="preserve">acceptation de l’accord, </w:t>
      </w:r>
      <w:r w:rsidR="00EE0BB1">
        <w:t>sa représentante</w:t>
      </w:r>
      <w:r w:rsidR="007731E3">
        <w:t xml:space="preserve"> explique qu’elle n’est pas en mesure d’obtenir la signature de la </w:t>
      </w:r>
      <w:r w:rsidR="00D21021">
        <w:t xml:space="preserve">succession de la </w:t>
      </w:r>
      <w:r w:rsidR="007731E3">
        <w:t xml:space="preserve">travailleuse </w:t>
      </w:r>
      <w:r w:rsidR="00D21021">
        <w:t>et que les parties ont convenu de demander au Tribunal d’entériner l’accord intervenu</w:t>
      </w:r>
      <w:r>
        <w:t>.</w:t>
      </w:r>
    </w:p>
    <w:p w14:paraId="515309D1" w14:textId="77777777" w:rsidR="00781508" w:rsidRDefault="007F33C9" w:rsidP="007F33C9">
      <w:pPr>
        <w:pStyle w:val="corpsdedcision"/>
        <w:tabs>
          <w:tab w:val="num" w:pos="720"/>
        </w:tabs>
        <w:spacing w:after="300"/>
      </w:pPr>
      <w:r>
        <w:t xml:space="preserve">La preuve démontre clairement qu’une entente est intervenue </w:t>
      </w:r>
      <w:r w:rsidR="002F62B5">
        <w:t xml:space="preserve">entre les parties </w:t>
      </w:r>
      <w:r>
        <w:t>le ou vers le 7 septembre 2021</w:t>
      </w:r>
      <w:r w:rsidR="00781508">
        <w:t xml:space="preserve"> et qu’il n’y a aucun vice de consentement de la part de madame </w:t>
      </w:r>
      <w:r w:rsidR="00781508" w:rsidRPr="00E22B05">
        <w:t>Kongolo</w:t>
      </w:r>
      <w:r>
        <w:t xml:space="preserve">. </w:t>
      </w:r>
    </w:p>
    <w:p w14:paraId="79AC71D0" w14:textId="77777777" w:rsidR="004C2944" w:rsidRPr="00B51F99" w:rsidRDefault="00781508" w:rsidP="00066846">
      <w:pPr>
        <w:pStyle w:val="corpsdedcision"/>
        <w:tabs>
          <w:tab w:val="num" w:pos="720"/>
        </w:tabs>
        <w:spacing w:after="300"/>
      </w:pPr>
      <w:r>
        <w:t>En conséquence, l</w:t>
      </w:r>
      <w:r w:rsidR="007F33C9">
        <w:t xml:space="preserve">e Tribunal conclut que l’entente intervenue </w:t>
      </w:r>
      <w:r w:rsidR="002F62B5">
        <w:t xml:space="preserve">le ou vers </w:t>
      </w:r>
      <w:r w:rsidR="007F33C9">
        <w:t xml:space="preserve">le </w:t>
      </w:r>
      <w:r w:rsidR="002F62B5">
        <w:t>7</w:t>
      </w:r>
      <w:r w:rsidR="007F33C9">
        <w:t> </w:t>
      </w:r>
      <w:r w:rsidR="002F62B5">
        <w:t>septembre</w:t>
      </w:r>
      <w:r w:rsidR="007F33C9">
        <w:t xml:space="preserve"> 202</w:t>
      </w:r>
      <w:r w:rsidR="002F62B5">
        <w:t>1</w:t>
      </w:r>
      <w:r w:rsidR="007F33C9">
        <w:t xml:space="preserve"> est valide, que l’accord est c</w:t>
      </w:r>
      <w:r w:rsidR="007F33C9" w:rsidRPr="00FE7348">
        <w:t>onforme</w:t>
      </w:r>
      <w:r w:rsidR="007F33C9" w:rsidRPr="002F62B5">
        <w:rPr>
          <w:iCs/>
        </w:rPr>
        <w:t xml:space="preserve"> à la </w:t>
      </w:r>
      <w:r w:rsidR="007F33C9" w:rsidRPr="007A5613">
        <w:rPr>
          <w:i/>
          <w:iCs/>
        </w:rPr>
        <w:t>Loi</w:t>
      </w:r>
      <w:r w:rsidR="000821EA" w:rsidRPr="007A5613">
        <w:rPr>
          <w:i/>
          <w:iCs/>
        </w:rPr>
        <w:t xml:space="preserve"> sur les accidents du travail et les maladies professionnelles</w:t>
      </w:r>
      <w:r w:rsidR="000821EA" w:rsidRPr="007A5613">
        <w:rPr>
          <w:rStyle w:val="Appelnotedebasdep"/>
          <w:iCs/>
        </w:rPr>
        <w:footnoteReference w:id="15"/>
      </w:r>
      <w:r w:rsidR="007F33C9" w:rsidRPr="007A5613">
        <w:rPr>
          <w:i/>
          <w:iCs/>
        </w:rPr>
        <w:t xml:space="preserve"> </w:t>
      </w:r>
      <w:r w:rsidR="007F33C9" w:rsidRPr="002F62B5">
        <w:rPr>
          <w:iCs/>
        </w:rPr>
        <w:t>et qu’il y a lieu de l’entériner, ce qui met fin aux litiges.</w:t>
      </w:r>
    </w:p>
    <w:p w14:paraId="67971F10"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2B8F953C" w14:textId="77777777" w:rsidR="000821EA" w:rsidRPr="007A5613" w:rsidRDefault="000821EA" w:rsidP="00D00674">
      <w:pPr>
        <w:pStyle w:val="Dispositif"/>
      </w:pPr>
      <w:bookmarkStart w:id="12" w:name="dispositif"/>
      <w:r w:rsidRPr="007A5613">
        <w:t xml:space="preserve">Dossiers </w:t>
      </w:r>
      <w:r w:rsidR="00526C20" w:rsidRPr="00C5427A">
        <w:t>1209433-62C-2012</w:t>
      </w:r>
    </w:p>
    <w:p w14:paraId="3E5CF244" w14:textId="7AE50E12" w:rsidR="000821EA" w:rsidRDefault="00D00674" w:rsidP="007A5613">
      <w:pPr>
        <w:pStyle w:val="Dispositif"/>
        <w:spacing w:before="360"/>
        <w:rPr>
          <w:b/>
          <w:bCs/>
        </w:rPr>
      </w:pPr>
      <w:r>
        <w:rPr>
          <w:b/>
        </w:rPr>
        <w:t>ACCUEILLE</w:t>
      </w:r>
      <w:r>
        <w:t xml:space="preserve"> </w:t>
      </w:r>
      <w:r w:rsidR="000821EA">
        <w:t>la question</w:t>
      </w:r>
      <w:r>
        <w:t xml:space="preserve"> préliminaire soulevé</w:t>
      </w:r>
      <w:r w:rsidR="000821EA">
        <w:t>e</w:t>
      </w:r>
      <w:r>
        <w:t xml:space="preserve"> par Vigi Santé </w:t>
      </w:r>
      <w:r w:rsidR="000821EA">
        <w:t>l</w:t>
      </w:r>
      <w:r>
        <w:t>tée,</w:t>
      </w:r>
      <w:r w:rsidRPr="002D0C3E">
        <w:t xml:space="preserve"> </w:t>
      </w:r>
      <w:r>
        <w:t>l’employeur;</w:t>
      </w:r>
      <w:r w:rsidR="000821EA" w:rsidRPr="000821EA">
        <w:rPr>
          <w:b/>
          <w:bCs/>
        </w:rPr>
        <w:t xml:space="preserve"> </w:t>
      </w:r>
    </w:p>
    <w:p w14:paraId="039FF327" w14:textId="4D6437C2" w:rsidR="00526C20" w:rsidRDefault="000821EA" w:rsidP="007A5613">
      <w:pPr>
        <w:pStyle w:val="Dispositif"/>
        <w:spacing w:before="360"/>
      </w:pPr>
      <w:r>
        <w:rPr>
          <w:b/>
          <w:bCs/>
        </w:rPr>
        <w:t>ENTÉRINE</w:t>
      </w:r>
      <w:r>
        <w:t xml:space="preserve"> l’accord intervenu entre les parties; </w:t>
      </w:r>
    </w:p>
    <w:p w14:paraId="2A3FCD8D" w14:textId="77777777" w:rsidR="00D00674" w:rsidRDefault="00526C20" w:rsidP="007A5613">
      <w:pPr>
        <w:pStyle w:val="Dispositif"/>
        <w:spacing w:before="360"/>
      </w:pPr>
      <w:r w:rsidRPr="00EB4DE0">
        <w:rPr>
          <w:b/>
        </w:rPr>
        <w:t>ACCUEILLE</w:t>
      </w:r>
      <w:r w:rsidRPr="00EB4DE0">
        <w:t xml:space="preserve"> la contestation de l’employeur;</w:t>
      </w:r>
    </w:p>
    <w:p w14:paraId="1D65C803" w14:textId="42501208" w:rsidR="00D00674" w:rsidRDefault="00D96CAA" w:rsidP="00D00674">
      <w:pPr>
        <w:pStyle w:val="Dispositif"/>
      </w:pPr>
      <w:r>
        <w:rPr>
          <w:b/>
        </w:rPr>
        <w:t>MODIFIE</w:t>
      </w:r>
      <w:r w:rsidR="00D00674">
        <w:t xml:space="preserve"> la décision rendue par la Commission des normes, de l’équité, de la santé et de la sécurité du travail</w:t>
      </w:r>
      <w:r w:rsidR="00D00674" w:rsidRPr="000311EA">
        <w:t xml:space="preserve"> </w:t>
      </w:r>
      <w:r w:rsidR="00D00674">
        <w:t xml:space="preserve">le </w:t>
      </w:r>
      <w:r w:rsidR="0016378B">
        <w:t>1</w:t>
      </w:r>
      <w:r>
        <w:t>4 </w:t>
      </w:r>
      <w:r w:rsidR="0016378B">
        <w:t>novembre</w:t>
      </w:r>
      <w:r w:rsidR="00D00674">
        <w:t xml:space="preserve"> 20</w:t>
      </w:r>
      <w:r>
        <w:t>20</w:t>
      </w:r>
      <w:r w:rsidR="00D00674">
        <w:t>, à la suite d’une révision administrative;</w:t>
      </w:r>
    </w:p>
    <w:p w14:paraId="64B6F00E" w14:textId="77777777" w:rsidR="00D00674" w:rsidRDefault="00D00674" w:rsidP="00D00674">
      <w:pPr>
        <w:pStyle w:val="Dispositif"/>
      </w:pPr>
      <w:r w:rsidRPr="001876F7">
        <w:rPr>
          <w:b/>
        </w:rPr>
        <w:t>DÉCLARE</w:t>
      </w:r>
      <w:r>
        <w:t xml:space="preserve"> que</w:t>
      </w:r>
      <w:r w:rsidR="00234988">
        <w:t>,</w:t>
      </w:r>
      <w:r>
        <w:t xml:space="preserve"> </w:t>
      </w:r>
      <w:r w:rsidR="00234988">
        <w:t xml:space="preserve">le 30 juin 2020, </w:t>
      </w:r>
      <w:r w:rsidR="0016378B">
        <w:t>madame </w:t>
      </w:r>
      <w:r w:rsidR="0016378B" w:rsidRPr="00E22B05">
        <w:t>Muadi Kabasel Kongolo</w:t>
      </w:r>
      <w:r>
        <w:t>, l</w:t>
      </w:r>
      <w:r w:rsidR="0016378B">
        <w:t>a</w:t>
      </w:r>
      <w:r>
        <w:t xml:space="preserve"> travailleu</w:t>
      </w:r>
      <w:r w:rsidR="0016378B">
        <w:t>se</w:t>
      </w:r>
      <w:r>
        <w:t xml:space="preserve">, a subi </w:t>
      </w:r>
      <w:r w:rsidR="0016378B">
        <w:t>une récidive, rechute ou aggravation</w:t>
      </w:r>
      <w:r w:rsidR="00234988">
        <w:t xml:space="preserve"> de la lésion professionnelle initialement survenue le 29 décembre 2016, lui causant une entorse lombaire;</w:t>
      </w:r>
    </w:p>
    <w:p w14:paraId="5924488A" w14:textId="77777777" w:rsidR="00D00674" w:rsidRDefault="00D00674" w:rsidP="00D00674">
      <w:pPr>
        <w:pStyle w:val="Dispositif"/>
      </w:pPr>
      <w:r w:rsidRPr="001876F7">
        <w:rPr>
          <w:b/>
        </w:rPr>
        <w:t>DÉCLARE</w:t>
      </w:r>
      <w:r>
        <w:t xml:space="preserve"> que l</w:t>
      </w:r>
      <w:r w:rsidR="00525542">
        <w:t>a</w:t>
      </w:r>
      <w:r>
        <w:t xml:space="preserve"> travailleu</w:t>
      </w:r>
      <w:r w:rsidR="00525542">
        <w:t xml:space="preserve">se a </w:t>
      </w:r>
      <w:r>
        <w:t xml:space="preserve">droit aux prestations prévues par la </w:t>
      </w:r>
      <w:r w:rsidRPr="001876F7">
        <w:rPr>
          <w:i/>
        </w:rPr>
        <w:t>Loi sur les accidents du travail et les maladies professionnelles</w:t>
      </w:r>
      <w:r w:rsidR="00525542">
        <w:t>, eu égard à cette lésion</w:t>
      </w:r>
      <w:r>
        <w:t>.</w:t>
      </w:r>
    </w:p>
    <w:p w14:paraId="5FFFAED9" w14:textId="77777777" w:rsidR="00D00674" w:rsidRPr="00AF352F" w:rsidRDefault="00D00674" w:rsidP="00D00674">
      <w:pPr>
        <w:pStyle w:val="Dispositif"/>
      </w:pPr>
      <w:r w:rsidRPr="00AF352F">
        <w:t xml:space="preserve">Dossier </w:t>
      </w:r>
      <w:r w:rsidR="00CB233B">
        <w:t>1232959-62C-2106</w:t>
      </w:r>
    </w:p>
    <w:p w14:paraId="1680F39E" w14:textId="77777777" w:rsidR="00960F22" w:rsidRDefault="00960F22" w:rsidP="00960F22">
      <w:pPr>
        <w:pStyle w:val="Dispositif"/>
        <w:spacing w:before="360"/>
        <w:rPr>
          <w:b/>
          <w:bCs/>
        </w:rPr>
      </w:pPr>
      <w:r>
        <w:rPr>
          <w:b/>
        </w:rPr>
        <w:t>ACCUEILLE</w:t>
      </w:r>
      <w:r>
        <w:t xml:space="preserve"> la question préliminaire soulevée par Vigi Santé ltée,</w:t>
      </w:r>
      <w:r w:rsidRPr="002D0C3E">
        <w:t xml:space="preserve"> </w:t>
      </w:r>
      <w:r>
        <w:t>l’employeur;</w:t>
      </w:r>
      <w:r w:rsidRPr="000821EA">
        <w:rPr>
          <w:b/>
          <w:bCs/>
        </w:rPr>
        <w:t xml:space="preserve"> </w:t>
      </w:r>
    </w:p>
    <w:p w14:paraId="6EE39711" w14:textId="35E007CF" w:rsidR="00D00674" w:rsidRDefault="00D00674" w:rsidP="00D00674">
      <w:pPr>
        <w:pStyle w:val="Dispositif"/>
      </w:pPr>
      <w:r w:rsidRPr="00822CBC">
        <w:rPr>
          <w:b/>
        </w:rPr>
        <w:t>PREND ACTE</w:t>
      </w:r>
      <w:r>
        <w:t xml:space="preserve"> du désistement de </w:t>
      </w:r>
      <w:r w:rsidR="00D96CAA">
        <w:t xml:space="preserve">Vigi Santé </w:t>
      </w:r>
      <w:r w:rsidR="00526C20">
        <w:t>l</w:t>
      </w:r>
      <w:r w:rsidR="00D96CAA">
        <w:t>tée</w:t>
      </w:r>
      <w:r>
        <w:t>, l’employeur.</w:t>
      </w:r>
    </w:p>
    <w:bookmarkEnd w:id="12"/>
    <w:p w14:paraId="2C275805" w14:textId="77777777"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7519A2DB" w14:textId="77777777">
        <w:tc>
          <w:tcPr>
            <w:tcW w:w="4795" w:type="dxa"/>
          </w:tcPr>
          <w:p w14:paraId="7C688092" w14:textId="77777777" w:rsidR="00C74B6F" w:rsidRDefault="00C74B6F"/>
        </w:tc>
        <w:tc>
          <w:tcPr>
            <w:tcW w:w="4795" w:type="dxa"/>
          </w:tcPr>
          <w:p w14:paraId="50194930" w14:textId="77777777" w:rsidR="00C74B6F" w:rsidRDefault="00C74B6F">
            <w:bookmarkStart w:id="13" w:name="signature"/>
            <w:bookmarkEnd w:id="13"/>
            <w:r>
              <w:t>__________________________________</w:t>
            </w:r>
          </w:p>
        </w:tc>
      </w:tr>
      <w:tr w:rsidR="00C74B6F" w14:paraId="08DCF718" w14:textId="77777777">
        <w:tc>
          <w:tcPr>
            <w:tcW w:w="4795" w:type="dxa"/>
          </w:tcPr>
          <w:p w14:paraId="7389A564" w14:textId="77777777" w:rsidR="00C74B6F" w:rsidRDefault="00C74B6F"/>
        </w:tc>
        <w:tc>
          <w:tcPr>
            <w:tcW w:w="4795" w:type="dxa"/>
          </w:tcPr>
          <w:p w14:paraId="029AD4A9" w14:textId="77777777" w:rsidR="00C74B6F" w:rsidRDefault="001617B7">
            <w:r>
              <w:t>Pierre St-Onge</w:t>
            </w:r>
          </w:p>
        </w:tc>
      </w:tr>
      <w:tr w:rsidR="00C74B6F" w14:paraId="3B2C9CD3" w14:textId="77777777">
        <w:trPr>
          <w:cantSplit/>
        </w:trPr>
        <w:tc>
          <w:tcPr>
            <w:tcW w:w="9590" w:type="dxa"/>
            <w:gridSpan w:val="2"/>
          </w:tcPr>
          <w:p w14:paraId="200000D5" w14:textId="77777777" w:rsidR="00C74B6F" w:rsidRDefault="00C74B6F"/>
        </w:tc>
      </w:tr>
      <w:tr w:rsidR="00C74B6F" w14:paraId="5A54597C" w14:textId="77777777">
        <w:trPr>
          <w:cantSplit/>
        </w:trPr>
        <w:tc>
          <w:tcPr>
            <w:tcW w:w="9590" w:type="dxa"/>
            <w:gridSpan w:val="2"/>
          </w:tcPr>
          <w:p w14:paraId="398910C0" w14:textId="77777777" w:rsidR="00C74B6F" w:rsidRPr="00C912F9" w:rsidRDefault="00C74B6F" w:rsidP="00EC5C8D">
            <w:pPr>
              <w:tabs>
                <w:tab w:val="left" w:pos="1592"/>
              </w:tabs>
            </w:pPr>
          </w:p>
        </w:tc>
      </w:tr>
      <w:tr w:rsidR="00C74B6F" w14:paraId="3A079FB0" w14:textId="77777777">
        <w:trPr>
          <w:cantSplit/>
        </w:trPr>
        <w:tc>
          <w:tcPr>
            <w:tcW w:w="9590" w:type="dxa"/>
            <w:gridSpan w:val="2"/>
          </w:tcPr>
          <w:p w14:paraId="70F9CBAD" w14:textId="77777777" w:rsidR="00C74B6F" w:rsidRDefault="00C74B6F"/>
        </w:tc>
      </w:tr>
      <w:tr w:rsidR="00C74B6F" w14:paraId="1B36BBDE" w14:textId="77777777">
        <w:trPr>
          <w:cantSplit/>
        </w:trPr>
        <w:tc>
          <w:tcPr>
            <w:tcW w:w="9590" w:type="dxa"/>
            <w:gridSpan w:val="2"/>
          </w:tcPr>
          <w:p w14:paraId="5185F5E2" w14:textId="77777777" w:rsidR="00C74B6F" w:rsidRDefault="004C1426" w:rsidP="004C1426">
            <w:pPr>
              <w:pStyle w:val="zSoquijdatNomProcureurDem"/>
            </w:pPr>
            <w:r>
              <w:t>M</w:t>
            </w:r>
            <w:r w:rsidRPr="004C1426">
              <w:rPr>
                <w:vertAlign w:val="superscript"/>
              </w:rPr>
              <w:t>e</w:t>
            </w:r>
            <w:r w:rsidR="00F30267">
              <w:t xml:space="preserve"> </w:t>
            </w:r>
            <w:r>
              <w:t>Mikaël Maher</w:t>
            </w:r>
          </w:p>
        </w:tc>
      </w:tr>
      <w:tr w:rsidR="00C74B6F" w14:paraId="17DED0D6" w14:textId="77777777">
        <w:trPr>
          <w:cantSplit/>
        </w:trPr>
        <w:tc>
          <w:tcPr>
            <w:tcW w:w="9590" w:type="dxa"/>
            <w:gridSpan w:val="2"/>
          </w:tcPr>
          <w:p w14:paraId="1DD1E22E" w14:textId="77777777" w:rsidR="00C74B6F" w:rsidRDefault="004C1426" w:rsidP="004C1426">
            <w:pPr>
              <w:pStyle w:val="zSoquijdatCabinetProcureurDem"/>
            </w:pPr>
            <w:r>
              <w:t>FASKEN MARTINEAU DUMOULIN S.E.N.C.R.L., S.R.L.</w:t>
            </w:r>
          </w:p>
        </w:tc>
      </w:tr>
      <w:tr w:rsidR="00C74B6F" w14:paraId="0D8B11D9" w14:textId="77777777">
        <w:trPr>
          <w:cantSplit/>
        </w:trPr>
        <w:tc>
          <w:tcPr>
            <w:tcW w:w="9590" w:type="dxa"/>
            <w:gridSpan w:val="2"/>
          </w:tcPr>
          <w:p w14:paraId="59FE5837" w14:textId="77777777" w:rsidR="00C74B6F" w:rsidRDefault="00CB05A7">
            <w:pPr>
              <w:pStyle w:val="zSoquijlblProcureurDem"/>
            </w:pPr>
            <w:r>
              <w:t>Pour la partie demanderesse</w:t>
            </w:r>
          </w:p>
        </w:tc>
      </w:tr>
      <w:tr w:rsidR="00C74B6F" w14:paraId="2BCD2DCE" w14:textId="77777777">
        <w:trPr>
          <w:cantSplit/>
        </w:trPr>
        <w:tc>
          <w:tcPr>
            <w:tcW w:w="9590" w:type="dxa"/>
            <w:gridSpan w:val="2"/>
          </w:tcPr>
          <w:p w14:paraId="2B385978" w14:textId="77777777" w:rsidR="00C74B6F" w:rsidRDefault="00C74B6F"/>
        </w:tc>
      </w:tr>
      <w:tr w:rsidR="00C74B6F" w14:paraId="68706E1B" w14:textId="77777777">
        <w:trPr>
          <w:cantSplit/>
        </w:trPr>
        <w:tc>
          <w:tcPr>
            <w:tcW w:w="9590" w:type="dxa"/>
            <w:gridSpan w:val="2"/>
          </w:tcPr>
          <w:p w14:paraId="7963102C" w14:textId="77777777" w:rsidR="00C74B6F" w:rsidRDefault="000600D8" w:rsidP="000600D8">
            <w:pPr>
              <w:pStyle w:val="zSoquijdatNomProcureurDef"/>
            </w:pPr>
            <w:r>
              <w:t>M</w:t>
            </w:r>
            <w:r w:rsidRPr="000600D8">
              <w:rPr>
                <w:vertAlign w:val="superscript"/>
              </w:rPr>
              <w:t>me</w:t>
            </w:r>
            <w:r>
              <w:t xml:space="preserve"> Sophie Lonergan</w:t>
            </w:r>
          </w:p>
        </w:tc>
      </w:tr>
      <w:tr w:rsidR="00C74B6F" w14:paraId="069237AB" w14:textId="77777777">
        <w:trPr>
          <w:cantSplit/>
        </w:trPr>
        <w:tc>
          <w:tcPr>
            <w:tcW w:w="9590" w:type="dxa"/>
            <w:gridSpan w:val="2"/>
          </w:tcPr>
          <w:p w14:paraId="3C3CE10B" w14:textId="77777777" w:rsidR="00C74B6F" w:rsidRDefault="000600D8">
            <w:pPr>
              <w:pStyle w:val="zSoquijdatCabinetProcureurDef"/>
            </w:pPr>
            <w:r>
              <w:t>SQEES, SECTION LOCALE 298 (FTQ)</w:t>
            </w:r>
          </w:p>
        </w:tc>
      </w:tr>
      <w:tr w:rsidR="00C74B6F" w14:paraId="4E3FC471" w14:textId="77777777">
        <w:trPr>
          <w:cantSplit/>
        </w:trPr>
        <w:tc>
          <w:tcPr>
            <w:tcW w:w="9590" w:type="dxa"/>
            <w:gridSpan w:val="2"/>
          </w:tcPr>
          <w:p w14:paraId="326E5857" w14:textId="77777777" w:rsidR="00C74B6F" w:rsidRDefault="00CB05A7" w:rsidP="000600D8">
            <w:pPr>
              <w:pStyle w:val="zSoquijlblProcureurDef"/>
            </w:pPr>
            <w:r>
              <w:t xml:space="preserve">Pour la partie </w:t>
            </w:r>
            <w:r w:rsidR="000600D8">
              <w:t>mise en cause</w:t>
            </w:r>
          </w:p>
        </w:tc>
      </w:tr>
      <w:tr w:rsidR="007569DE" w14:paraId="209806F3" w14:textId="77777777">
        <w:trPr>
          <w:cantSplit/>
        </w:trPr>
        <w:tc>
          <w:tcPr>
            <w:tcW w:w="9590" w:type="dxa"/>
            <w:gridSpan w:val="2"/>
          </w:tcPr>
          <w:p w14:paraId="7F5FFDC9" w14:textId="77777777" w:rsidR="007569DE" w:rsidRDefault="007569DE"/>
        </w:tc>
      </w:tr>
      <w:tr w:rsidR="00C15A3F" w14:paraId="1824CE3B" w14:textId="77777777">
        <w:trPr>
          <w:cantSplit/>
        </w:trPr>
        <w:tc>
          <w:tcPr>
            <w:tcW w:w="9590" w:type="dxa"/>
            <w:gridSpan w:val="2"/>
          </w:tcPr>
          <w:p w14:paraId="034F66BB" w14:textId="77777777" w:rsidR="00C15A3F" w:rsidRDefault="00C15A3F" w:rsidP="000600D8">
            <w:pPr>
              <w:pStyle w:val="zSoquijdatDateAudience"/>
            </w:pPr>
            <w:bookmarkStart w:id="14" w:name="Date_derniere_audience"/>
            <w:bookmarkEnd w:id="14"/>
            <w:r>
              <w:t xml:space="preserve">Date de la </w:t>
            </w:r>
            <w:r w:rsidR="00CC6338">
              <w:t>mise en délibéré</w:t>
            </w:r>
            <w:r>
              <w:t> :</w:t>
            </w:r>
            <w:r w:rsidR="00597016">
              <w:tab/>
            </w:r>
            <w:r w:rsidR="000600D8">
              <w:t>24 janvier 2023</w:t>
            </w:r>
          </w:p>
        </w:tc>
      </w:tr>
    </w:tbl>
    <w:p w14:paraId="57086D0D" w14:textId="77777777" w:rsidR="00F76B4A" w:rsidRDefault="00F76B4A" w:rsidP="00F73D1C"/>
    <w:p w14:paraId="794C5E5E"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427600" w14:textId="77777777" w:rsidR="0024445A" w:rsidRDefault="0024445A">
      <w:r>
        <w:separator/>
      </w:r>
    </w:p>
  </w:endnote>
  <w:endnote w:type="continuationSeparator" w:id="0">
    <w:p w14:paraId="6A1BCA26" w14:textId="77777777" w:rsidR="0024445A" w:rsidRDefault="002444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B7363F" w14:textId="77777777" w:rsidR="0024445A" w:rsidRDefault="0024445A">
      <w:r>
        <w:separator/>
      </w:r>
    </w:p>
  </w:footnote>
  <w:footnote w:type="continuationSeparator" w:id="0">
    <w:p w14:paraId="4100A43C" w14:textId="77777777" w:rsidR="0024445A" w:rsidRDefault="0024445A">
      <w:r>
        <w:continuationSeparator/>
      </w:r>
    </w:p>
  </w:footnote>
  <w:footnote w:id="1">
    <w:p w14:paraId="6EEEDE78" w14:textId="77777777" w:rsidR="00E41F70" w:rsidRPr="00C57280" w:rsidRDefault="00E41F70" w:rsidP="00E41F7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Décision du </w:t>
      </w:r>
      <w:r w:rsidR="00855EDE">
        <w:rPr>
          <w:rFonts w:cs="Arial"/>
          <w:sz w:val="20"/>
        </w:rPr>
        <w:t>14</w:t>
      </w:r>
      <w:r>
        <w:rPr>
          <w:rFonts w:cs="Arial"/>
          <w:sz w:val="20"/>
        </w:rPr>
        <w:t xml:space="preserve"> </w:t>
      </w:r>
      <w:r w:rsidR="00855EDE">
        <w:rPr>
          <w:rFonts w:cs="Arial"/>
          <w:sz w:val="20"/>
        </w:rPr>
        <w:t>novembre</w:t>
      </w:r>
      <w:r>
        <w:rPr>
          <w:rFonts w:cs="Arial"/>
          <w:sz w:val="20"/>
        </w:rPr>
        <w:t xml:space="preserve"> 2020.</w:t>
      </w:r>
    </w:p>
  </w:footnote>
  <w:footnote w:id="2">
    <w:p w14:paraId="5CD9A1CB" w14:textId="77777777" w:rsidR="00E41F70" w:rsidRPr="0039473D" w:rsidRDefault="00E41F70" w:rsidP="00E41F7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Décision du </w:t>
      </w:r>
      <w:r w:rsidR="0047349A">
        <w:rPr>
          <w:rFonts w:cs="Arial"/>
          <w:sz w:val="20"/>
        </w:rPr>
        <w:t>4</w:t>
      </w:r>
      <w:r>
        <w:rPr>
          <w:rFonts w:cs="Arial"/>
          <w:sz w:val="20"/>
        </w:rPr>
        <w:t xml:space="preserve"> </w:t>
      </w:r>
      <w:r w:rsidR="0047349A">
        <w:rPr>
          <w:rFonts w:cs="Arial"/>
          <w:sz w:val="20"/>
        </w:rPr>
        <w:t>mai</w:t>
      </w:r>
      <w:r>
        <w:rPr>
          <w:rFonts w:cs="Arial"/>
          <w:sz w:val="20"/>
        </w:rPr>
        <w:t xml:space="preserve"> 2021.</w:t>
      </w:r>
    </w:p>
  </w:footnote>
  <w:footnote w:id="3">
    <w:p w14:paraId="2420E0DC" w14:textId="77777777" w:rsidR="00F46727" w:rsidRDefault="00F46727" w:rsidP="00F46727">
      <w:pPr>
        <w:pStyle w:val="Notedebasdepage"/>
        <w:tabs>
          <w:tab w:val="left" w:pos="720"/>
        </w:tabs>
        <w:ind w:left="720" w:hanging="720"/>
        <w:jc w:val="both"/>
      </w:pPr>
      <w:r>
        <w:rPr>
          <w:rStyle w:val="Appelnotedebasdep"/>
        </w:rPr>
        <w:footnoteRef/>
      </w:r>
      <w:r>
        <w:t xml:space="preserve"> </w:t>
      </w:r>
      <w:r>
        <w:tab/>
      </w:r>
      <w:r>
        <w:rPr>
          <w:sz w:val="20"/>
        </w:rPr>
        <w:t>Ci-après désignée « la LITAT ».</w:t>
      </w:r>
    </w:p>
  </w:footnote>
  <w:footnote w:id="4">
    <w:p w14:paraId="1C5F11EB" w14:textId="77777777" w:rsidR="00F46727" w:rsidRPr="00A327C3" w:rsidRDefault="00F46727" w:rsidP="00F4672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Article 9 de la </w:t>
      </w:r>
      <w:r w:rsidRPr="00092BA0">
        <w:rPr>
          <w:rFonts w:cs="Arial"/>
          <w:sz w:val="20"/>
        </w:rPr>
        <w:t>LITAT.</w:t>
      </w:r>
    </w:p>
  </w:footnote>
  <w:footnote w:id="5">
    <w:p w14:paraId="063F2E7B" w14:textId="77777777" w:rsidR="00F46727" w:rsidRPr="00AF3B48" w:rsidRDefault="00F46727" w:rsidP="00F4672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466CD">
        <w:rPr>
          <w:i/>
          <w:sz w:val="20"/>
        </w:rPr>
        <w:t>Hervé Pomerleau inc.</w:t>
      </w:r>
      <w:r>
        <w:rPr>
          <w:sz w:val="20"/>
        </w:rPr>
        <w:t xml:space="preserve"> et </w:t>
      </w:r>
      <w:r w:rsidRPr="00D466CD">
        <w:rPr>
          <w:i/>
          <w:sz w:val="20"/>
        </w:rPr>
        <w:t>Allard</w:t>
      </w:r>
      <w:r>
        <w:rPr>
          <w:sz w:val="20"/>
        </w:rPr>
        <w:t xml:space="preserve">, C.L.P. 281906-31-0602, 22 février 2007, P. </w:t>
      </w:r>
      <w:r w:rsidRPr="00DE1430">
        <w:rPr>
          <w:rFonts w:cs="Arial"/>
          <w:sz w:val="20"/>
        </w:rPr>
        <w:t>Simard</w:t>
      </w:r>
      <w:r>
        <w:rPr>
          <w:sz w:val="20"/>
        </w:rPr>
        <w:t xml:space="preserve">; </w:t>
      </w:r>
      <w:r w:rsidRPr="00534717">
        <w:rPr>
          <w:i/>
          <w:sz w:val="20"/>
        </w:rPr>
        <w:t>Perreault</w:t>
      </w:r>
      <w:r>
        <w:rPr>
          <w:sz w:val="20"/>
        </w:rPr>
        <w:t xml:space="preserve"> et </w:t>
      </w:r>
      <w:r w:rsidRPr="00534717">
        <w:rPr>
          <w:i/>
          <w:sz w:val="20"/>
        </w:rPr>
        <w:t>Ville de Saint-Jean-sur-Richelieu</w:t>
      </w:r>
      <w:r>
        <w:rPr>
          <w:sz w:val="20"/>
        </w:rPr>
        <w:t xml:space="preserve">, 2015 </w:t>
      </w:r>
      <w:r w:rsidRPr="00AF3B48">
        <w:rPr>
          <w:sz w:val="20"/>
        </w:rPr>
        <w:t xml:space="preserve">QCCLP 2345; </w:t>
      </w:r>
      <w:r w:rsidRPr="00F50A0A">
        <w:rPr>
          <w:rFonts w:cs="Arial"/>
          <w:i/>
          <w:sz w:val="20"/>
        </w:rPr>
        <w:t>J…T…</w:t>
      </w:r>
      <w:r>
        <w:rPr>
          <w:rFonts w:cs="Arial"/>
          <w:sz w:val="20"/>
        </w:rPr>
        <w:t xml:space="preserve"> et </w:t>
      </w:r>
      <w:r w:rsidRPr="00F50A0A">
        <w:rPr>
          <w:rFonts w:cs="Arial"/>
          <w:i/>
          <w:sz w:val="20"/>
        </w:rPr>
        <w:t>Compagnie A</w:t>
      </w:r>
      <w:r>
        <w:rPr>
          <w:rFonts w:cs="Arial"/>
          <w:sz w:val="20"/>
        </w:rPr>
        <w:t xml:space="preserve">, 2018 QCTAT 31; </w:t>
      </w:r>
      <w:r w:rsidRPr="000B33CA">
        <w:rPr>
          <w:rFonts w:cs="Arial"/>
          <w:i/>
          <w:sz w:val="20"/>
        </w:rPr>
        <w:t>CSSS Bordeaux Cartierville St-Laurent</w:t>
      </w:r>
      <w:r w:rsidRPr="000B33CA">
        <w:rPr>
          <w:rFonts w:cs="Arial"/>
          <w:sz w:val="20"/>
        </w:rPr>
        <w:t xml:space="preserve"> et </w:t>
      </w:r>
      <w:r w:rsidRPr="000B33CA">
        <w:rPr>
          <w:rFonts w:cs="Arial"/>
          <w:i/>
          <w:sz w:val="20"/>
        </w:rPr>
        <w:t>Diallo</w:t>
      </w:r>
      <w:r w:rsidRPr="000B33CA">
        <w:rPr>
          <w:rFonts w:cs="Arial"/>
          <w:sz w:val="20"/>
        </w:rPr>
        <w:t>, 2020 QCTAT 888</w:t>
      </w:r>
      <w:r w:rsidRPr="007E47EF">
        <w:rPr>
          <w:sz w:val="20"/>
        </w:rPr>
        <w:t>.</w:t>
      </w:r>
    </w:p>
  </w:footnote>
  <w:footnote w:id="6">
    <w:p w14:paraId="40E6CA73" w14:textId="77777777" w:rsidR="00F46727" w:rsidRPr="004F3011" w:rsidRDefault="00F46727" w:rsidP="00F4672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Articles 21 et suivants de la LITAT.</w:t>
      </w:r>
    </w:p>
  </w:footnote>
  <w:footnote w:id="7">
    <w:p w14:paraId="70F1663B" w14:textId="77777777" w:rsidR="00F46727" w:rsidRPr="00594F0A" w:rsidRDefault="00F46727" w:rsidP="00F4672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D260F">
        <w:rPr>
          <w:rFonts w:cs="Arial"/>
          <w:sz w:val="20"/>
        </w:rPr>
        <w:t>RLRQ, c. CCQ-1991</w:t>
      </w:r>
      <w:r>
        <w:rPr>
          <w:rFonts w:cs="Arial"/>
          <w:sz w:val="20"/>
        </w:rPr>
        <w:t>, article 2631.</w:t>
      </w:r>
    </w:p>
  </w:footnote>
  <w:footnote w:id="8">
    <w:p w14:paraId="77EBD812" w14:textId="77777777" w:rsidR="00F46727" w:rsidRPr="000D5453" w:rsidRDefault="00F46727" w:rsidP="00F4672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Article 2631 du </w:t>
      </w:r>
      <w:r w:rsidRPr="00C37115">
        <w:rPr>
          <w:rFonts w:cs="Arial"/>
          <w:i/>
          <w:sz w:val="20"/>
        </w:rPr>
        <w:t>Code civil du Québec</w:t>
      </w:r>
      <w:r>
        <w:rPr>
          <w:rFonts w:cs="Arial"/>
          <w:sz w:val="20"/>
        </w:rPr>
        <w:t xml:space="preserve">; </w:t>
      </w:r>
      <w:r w:rsidRPr="00233B6B">
        <w:rPr>
          <w:i/>
          <w:sz w:val="20"/>
        </w:rPr>
        <w:t>Gagné</w:t>
      </w:r>
      <w:r w:rsidRPr="000D5453">
        <w:rPr>
          <w:sz w:val="20"/>
        </w:rPr>
        <w:t xml:space="preserve"> c. </w:t>
      </w:r>
      <w:r w:rsidRPr="00233B6B">
        <w:rPr>
          <w:i/>
          <w:sz w:val="20"/>
        </w:rPr>
        <w:t>CIUSSS de Centre-Ouest-de-l'Île-de-Montréal / Hôpital général juif — Sir Mortimer B. Davis</w:t>
      </w:r>
      <w:r>
        <w:rPr>
          <w:sz w:val="20"/>
        </w:rPr>
        <w:t>, 2020 QCCA 278.</w:t>
      </w:r>
    </w:p>
  </w:footnote>
  <w:footnote w:id="9">
    <w:p w14:paraId="2DCD2772" w14:textId="77777777" w:rsidR="00F46727" w:rsidRPr="00CD40C6" w:rsidRDefault="00F46727" w:rsidP="00F4672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85E2D">
        <w:rPr>
          <w:i/>
          <w:sz w:val="20"/>
        </w:rPr>
        <w:t>Bombardier inc. Aéoronautique</w:t>
      </w:r>
      <w:r w:rsidRPr="00C85E2D">
        <w:rPr>
          <w:sz w:val="20"/>
        </w:rPr>
        <w:t xml:space="preserve"> et </w:t>
      </w:r>
      <w:r w:rsidRPr="00C85E2D">
        <w:rPr>
          <w:i/>
          <w:sz w:val="20"/>
        </w:rPr>
        <w:t>Mailloux</w:t>
      </w:r>
      <w:r w:rsidRPr="00C85E2D">
        <w:rPr>
          <w:sz w:val="20"/>
        </w:rPr>
        <w:t xml:space="preserve">, </w:t>
      </w:r>
      <w:r w:rsidRPr="00C85E2D">
        <w:rPr>
          <w:rFonts w:cs="Arial"/>
          <w:sz w:val="20"/>
        </w:rPr>
        <w:t>[</w:t>
      </w:r>
      <w:r w:rsidRPr="000B33CA">
        <w:rPr>
          <w:rFonts w:cs="Arial"/>
          <w:sz w:val="20"/>
        </w:rPr>
        <w:t xml:space="preserve">2003] C.L.P. </w:t>
      </w:r>
      <w:r w:rsidRPr="00DE1430">
        <w:rPr>
          <w:sz w:val="20"/>
        </w:rPr>
        <w:t>1626</w:t>
      </w:r>
      <w:r w:rsidRPr="000B33CA">
        <w:rPr>
          <w:rFonts w:cs="Arial"/>
          <w:sz w:val="20"/>
        </w:rPr>
        <w:t xml:space="preserve">; </w:t>
      </w:r>
      <w:r w:rsidRPr="00534717">
        <w:rPr>
          <w:i/>
          <w:sz w:val="20"/>
        </w:rPr>
        <w:t>Perreault</w:t>
      </w:r>
      <w:r>
        <w:rPr>
          <w:sz w:val="20"/>
        </w:rPr>
        <w:t xml:space="preserve"> et </w:t>
      </w:r>
      <w:r w:rsidRPr="00534717">
        <w:rPr>
          <w:i/>
          <w:sz w:val="20"/>
        </w:rPr>
        <w:t>Ville de Saint-Jean-sur-Richelieu</w:t>
      </w:r>
      <w:r>
        <w:rPr>
          <w:sz w:val="20"/>
        </w:rPr>
        <w:t xml:space="preserve">, précitée, note </w:t>
      </w:r>
      <w:r w:rsidR="005C6C0F">
        <w:rPr>
          <w:sz w:val="20"/>
        </w:rPr>
        <w:t>5</w:t>
      </w:r>
      <w:r>
        <w:rPr>
          <w:sz w:val="20"/>
        </w:rPr>
        <w:t>;</w:t>
      </w:r>
      <w:r w:rsidRPr="00AF3B48">
        <w:rPr>
          <w:sz w:val="20"/>
        </w:rPr>
        <w:t xml:space="preserve"> </w:t>
      </w:r>
      <w:r w:rsidRPr="00AF3B48">
        <w:rPr>
          <w:rFonts w:cs="Arial"/>
          <w:i/>
          <w:sz w:val="20"/>
        </w:rPr>
        <w:t>CSSS Bordeaux Cartierville St-Laurent</w:t>
      </w:r>
      <w:r w:rsidRPr="00AF3B48">
        <w:rPr>
          <w:rFonts w:cs="Arial"/>
          <w:sz w:val="20"/>
        </w:rPr>
        <w:t xml:space="preserve"> et </w:t>
      </w:r>
      <w:r w:rsidRPr="00AF3B48">
        <w:rPr>
          <w:rFonts w:cs="Arial"/>
          <w:i/>
          <w:sz w:val="20"/>
        </w:rPr>
        <w:t>Diallo</w:t>
      </w:r>
      <w:r w:rsidRPr="00AF3B48">
        <w:rPr>
          <w:rFonts w:cs="Arial"/>
          <w:sz w:val="20"/>
        </w:rPr>
        <w:t xml:space="preserve">, </w:t>
      </w:r>
      <w:r>
        <w:rPr>
          <w:rFonts w:cs="Arial"/>
          <w:sz w:val="20"/>
        </w:rPr>
        <w:t xml:space="preserve">précitée, note </w:t>
      </w:r>
      <w:r w:rsidR="00336CD3">
        <w:rPr>
          <w:rFonts w:cs="Arial"/>
          <w:sz w:val="20"/>
        </w:rPr>
        <w:t>5</w:t>
      </w:r>
      <w:r>
        <w:rPr>
          <w:rFonts w:cs="Arial"/>
          <w:sz w:val="20"/>
        </w:rPr>
        <w:t>.</w:t>
      </w:r>
    </w:p>
  </w:footnote>
  <w:footnote w:id="10">
    <w:p w14:paraId="326F1276" w14:textId="77777777" w:rsidR="00F46727" w:rsidRPr="002A2ECC" w:rsidRDefault="00F46727" w:rsidP="00F46727">
      <w:pPr>
        <w:pStyle w:val="Notedebasdepage"/>
        <w:tabs>
          <w:tab w:val="left" w:pos="720"/>
        </w:tabs>
        <w:ind w:left="720" w:hanging="720"/>
        <w:jc w:val="both"/>
        <w:rPr>
          <w:rFonts w:cs="Arial"/>
          <w:sz w:val="20"/>
        </w:rPr>
      </w:pPr>
      <w:r w:rsidRPr="00C95B01">
        <w:rPr>
          <w:rStyle w:val="Appelnotedebasdep"/>
          <w:sz w:val="20"/>
        </w:rPr>
        <w:footnoteRef/>
      </w:r>
      <w:r w:rsidRPr="00C95B01">
        <w:rPr>
          <w:sz w:val="20"/>
        </w:rPr>
        <w:t xml:space="preserve"> </w:t>
      </w:r>
      <w:r w:rsidRPr="00C95B01">
        <w:rPr>
          <w:rFonts w:cs="Arial"/>
          <w:sz w:val="20"/>
        </w:rPr>
        <w:tab/>
      </w:r>
      <w:r w:rsidRPr="00C95B01">
        <w:rPr>
          <w:rFonts w:cs="Arial"/>
          <w:i/>
          <w:sz w:val="20"/>
        </w:rPr>
        <w:t>Carbone d’Amérique LCL inc.</w:t>
      </w:r>
      <w:r w:rsidRPr="00C95B01">
        <w:rPr>
          <w:rFonts w:cs="Arial"/>
          <w:sz w:val="20"/>
        </w:rPr>
        <w:t xml:space="preserve"> et </w:t>
      </w:r>
      <w:r w:rsidRPr="00C95B01">
        <w:rPr>
          <w:rFonts w:cs="Arial"/>
          <w:i/>
          <w:sz w:val="20"/>
        </w:rPr>
        <w:t>Vincent,</w:t>
      </w:r>
      <w:r w:rsidRPr="00C95B01">
        <w:rPr>
          <w:rFonts w:cs="Arial"/>
          <w:sz w:val="20"/>
        </w:rPr>
        <w:t xml:space="preserve"> C.L.P. 205147-72-0304, 23 </w:t>
      </w:r>
      <w:r w:rsidRPr="002A2ECC">
        <w:rPr>
          <w:rFonts w:cs="Arial"/>
          <w:sz w:val="20"/>
        </w:rPr>
        <w:t xml:space="preserve">décembre 2004, F. Juteau; </w:t>
      </w:r>
      <w:r w:rsidRPr="00C85E2D">
        <w:rPr>
          <w:rFonts w:cs="Arial"/>
          <w:i/>
          <w:sz w:val="20"/>
        </w:rPr>
        <w:t>Entrepôt</w:t>
      </w:r>
      <w:r w:rsidRPr="00C95B01">
        <w:rPr>
          <w:rFonts w:cs="Arial"/>
          <w:i/>
          <w:sz w:val="20"/>
        </w:rPr>
        <w:t xml:space="preserve"> Non-Périssable Mtl</w:t>
      </w:r>
      <w:r w:rsidRPr="00C95B01">
        <w:rPr>
          <w:rFonts w:cs="Arial"/>
          <w:sz w:val="20"/>
        </w:rPr>
        <w:t xml:space="preserve"> et </w:t>
      </w:r>
      <w:r w:rsidRPr="00C95B01">
        <w:rPr>
          <w:rFonts w:cs="Arial"/>
          <w:i/>
          <w:sz w:val="20"/>
        </w:rPr>
        <w:t xml:space="preserve">Tardif, </w:t>
      </w:r>
      <w:r w:rsidRPr="00C95B01">
        <w:rPr>
          <w:rFonts w:cs="Arial"/>
          <w:sz w:val="20"/>
        </w:rPr>
        <w:t>C.L.P. 312905-71-0703</w:t>
      </w:r>
      <w:r>
        <w:rPr>
          <w:rFonts w:cs="Arial"/>
          <w:sz w:val="20"/>
        </w:rPr>
        <w:t>, 12 novembre 2008, D. Lévesque</w:t>
      </w:r>
      <w:r w:rsidRPr="00C95B01">
        <w:rPr>
          <w:rFonts w:cs="Arial"/>
          <w:sz w:val="20"/>
        </w:rPr>
        <w:t>;</w:t>
      </w:r>
      <w:r>
        <w:rPr>
          <w:rFonts w:cs="Arial"/>
          <w:sz w:val="20"/>
        </w:rPr>
        <w:t xml:space="preserve"> </w:t>
      </w:r>
      <w:r w:rsidRPr="00E63249">
        <w:rPr>
          <w:rFonts w:cs="Arial"/>
          <w:i/>
          <w:sz w:val="20"/>
        </w:rPr>
        <w:t>Aluminerie de Bécancour inc</w:t>
      </w:r>
      <w:r w:rsidRPr="002A2ECC">
        <w:rPr>
          <w:rFonts w:cs="Arial"/>
          <w:sz w:val="20"/>
        </w:rPr>
        <w:t xml:space="preserve">. et </w:t>
      </w:r>
      <w:r w:rsidRPr="00E63249">
        <w:rPr>
          <w:rFonts w:cs="Arial"/>
          <w:i/>
          <w:sz w:val="20"/>
        </w:rPr>
        <w:t>Desrosiers</w:t>
      </w:r>
      <w:r w:rsidRPr="002A2ECC">
        <w:rPr>
          <w:rFonts w:cs="Arial"/>
          <w:sz w:val="20"/>
        </w:rPr>
        <w:t>, 2021 QCTAT 192.</w:t>
      </w:r>
    </w:p>
  </w:footnote>
  <w:footnote w:id="11">
    <w:p w14:paraId="6A240EBC" w14:textId="77777777" w:rsidR="00F46727" w:rsidRPr="00DE1430" w:rsidRDefault="00F46727" w:rsidP="00F4672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95B01">
        <w:rPr>
          <w:rFonts w:cs="Arial"/>
          <w:i/>
          <w:sz w:val="20"/>
        </w:rPr>
        <w:t xml:space="preserve">Daigneault </w:t>
      </w:r>
      <w:r w:rsidRPr="00C95B01">
        <w:rPr>
          <w:rFonts w:cs="Arial"/>
          <w:sz w:val="20"/>
        </w:rPr>
        <w:t xml:space="preserve">et </w:t>
      </w:r>
      <w:r w:rsidRPr="00C95B01">
        <w:rPr>
          <w:rFonts w:cs="Arial"/>
          <w:i/>
          <w:sz w:val="20"/>
        </w:rPr>
        <w:t>François Dupuis inc</w:t>
      </w:r>
      <w:r w:rsidRPr="00C95B01">
        <w:rPr>
          <w:rFonts w:cs="Arial"/>
          <w:sz w:val="20"/>
        </w:rPr>
        <w:t>., 2015 QCCLP 4746</w:t>
      </w:r>
      <w:r>
        <w:rPr>
          <w:rFonts w:cs="Arial"/>
          <w:sz w:val="20"/>
        </w:rPr>
        <w:t>.</w:t>
      </w:r>
    </w:p>
  </w:footnote>
  <w:footnote w:id="12">
    <w:p w14:paraId="04562249" w14:textId="77777777" w:rsidR="00F46727" w:rsidRPr="00720F05" w:rsidRDefault="00F46727" w:rsidP="00F4672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50863">
        <w:rPr>
          <w:i/>
          <w:sz w:val="20"/>
        </w:rPr>
        <w:t>Hervé Pomerleau inc</w:t>
      </w:r>
      <w:r>
        <w:rPr>
          <w:i/>
          <w:sz w:val="20"/>
        </w:rPr>
        <w:t xml:space="preserve">. </w:t>
      </w:r>
      <w:r w:rsidRPr="008F53E9">
        <w:rPr>
          <w:sz w:val="20"/>
        </w:rPr>
        <w:t>et</w:t>
      </w:r>
      <w:r>
        <w:rPr>
          <w:i/>
          <w:sz w:val="20"/>
        </w:rPr>
        <w:t xml:space="preserve"> Allard</w:t>
      </w:r>
      <w:r>
        <w:rPr>
          <w:sz w:val="20"/>
        </w:rPr>
        <w:t xml:space="preserve">, précitée, note </w:t>
      </w:r>
      <w:r w:rsidR="005C6C0F">
        <w:rPr>
          <w:sz w:val="20"/>
        </w:rPr>
        <w:t>5</w:t>
      </w:r>
      <w:r>
        <w:rPr>
          <w:sz w:val="20"/>
        </w:rPr>
        <w:t xml:space="preserve">; </w:t>
      </w:r>
      <w:r w:rsidRPr="00534717">
        <w:rPr>
          <w:i/>
          <w:sz w:val="20"/>
        </w:rPr>
        <w:t>Perreault</w:t>
      </w:r>
      <w:r>
        <w:rPr>
          <w:sz w:val="20"/>
        </w:rPr>
        <w:t xml:space="preserve"> et </w:t>
      </w:r>
      <w:r w:rsidRPr="00534717">
        <w:rPr>
          <w:i/>
          <w:sz w:val="20"/>
        </w:rPr>
        <w:t>Ville de Saint-Jean-sur-Richelieu</w:t>
      </w:r>
      <w:r>
        <w:rPr>
          <w:sz w:val="20"/>
        </w:rPr>
        <w:t>, précitée, note </w:t>
      </w:r>
      <w:r w:rsidR="005C6C0F">
        <w:rPr>
          <w:sz w:val="20"/>
        </w:rPr>
        <w:t>5</w:t>
      </w:r>
      <w:r>
        <w:rPr>
          <w:sz w:val="20"/>
        </w:rPr>
        <w:t>;</w:t>
      </w:r>
      <w:r w:rsidRPr="00AF3B48">
        <w:rPr>
          <w:sz w:val="20"/>
        </w:rPr>
        <w:t xml:space="preserve"> </w:t>
      </w:r>
      <w:r w:rsidRPr="00AF3B48">
        <w:rPr>
          <w:rFonts w:cs="Arial"/>
          <w:i/>
          <w:sz w:val="20"/>
        </w:rPr>
        <w:t>CSSS Bordeaux Cartierville St-Laurent</w:t>
      </w:r>
      <w:r w:rsidRPr="00AF3B48">
        <w:rPr>
          <w:rFonts w:cs="Arial"/>
          <w:sz w:val="20"/>
        </w:rPr>
        <w:t xml:space="preserve"> et </w:t>
      </w:r>
      <w:r w:rsidRPr="00AF3B48">
        <w:rPr>
          <w:rFonts w:cs="Arial"/>
          <w:i/>
          <w:sz w:val="20"/>
        </w:rPr>
        <w:t>Diallo</w:t>
      </w:r>
      <w:r w:rsidRPr="00AF3B48">
        <w:rPr>
          <w:rFonts w:cs="Arial"/>
          <w:sz w:val="20"/>
        </w:rPr>
        <w:t xml:space="preserve">, </w:t>
      </w:r>
      <w:r>
        <w:rPr>
          <w:rFonts w:cs="Arial"/>
          <w:sz w:val="20"/>
        </w:rPr>
        <w:t xml:space="preserve">précitée, note </w:t>
      </w:r>
      <w:r w:rsidR="005C6C0F">
        <w:rPr>
          <w:rFonts w:cs="Arial"/>
          <w:sz w:val="20"/>
        </w:rPr>
        <w:t>5</w:t>
      </w:r>
      <w:r>
        <w:rPr>
          <w:sz w:val="20"/>
        </w:rPr>
        <w:t>.</w:t>
      </w:r>
    </w:p>
  </w:footnote>
  <w:footnote w:id="13">
    <w:p w14:paraId="776DF1C7" w14:textId="77777777" w:rsidR="005371CD" w:rsidRPr="005371CD" w:rsidRDefault="005371CD" w:rsidP="005371C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Dossier 1209433-62C-2012.</w:t>
      </w:r>
    </w:p>
  </w:footnote>
  <w:footnote w:id="14">
    <w:p w14:paraId="4FE16663" w14:textId="77777777" w:rsidR="005A3684" w:rsidRPr="00C049B6" w:rsidRDefault="005A3684" w:rsidP="005A368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Dossier </w:t>
      </w:r>
      <w:r w:rsidR="005371CD" w:rsidRPr="005371CD">
        <w:rPr>
          <w:rFonts w:cs="Arial"/>
          <w:sz w:val="20"/>
        </w:rPr>
        <w:t>1232959-62C-2106</w:t>
      </w:r>
      <w:r>
        <w:rPr>
          <w:rFonts w:cs="Arial"/>
          <w:sz w:val="20"/>
        </w:rPr>
        <w:t>.</w:t>
      </w:r>
    </w:p>
  </w:footnote>
  <w:footnote w:id="15">
    <w:p w14:paraId="1521D0FD" w14:textId="77777777" w:rsidR="000821EA" w:rsidRDefault="000821EA">
      <w:pPr>
        <w:pStyle w:val="Notedebasdepage"/>
      </w:pPr>
      <w:r>
        <w:rPr>
          <w:rStyle w:val="Appelnotedebasdep"/>
        </w:rPr>
        <w:footnoteRef/>
      </w:r>
      <w:r>
        <w:t xml:space="preserve"> </w:t>
      </w:r>
      <w:r>
        <w:tab/>
      </w:r>
      <w:r w:rsidRPr="007A5613">
        <w:rPr>
          <w:sz w:val="20"/>
        </w:rPr>
        <w:t>RLRQ, c. A-3.001.</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0F498317" w14:textId="77777777" w:rsidTr="000600D8">
      <w:tc>
        <w:tcPr>
          <w:tcW w:w="8730" w:type="dxa"/>
        </w:tcPr>
        <w:p w14:paraId="41684033" w14:textId="77777777" w:rsidR="00D330B6" w:rsidRDefault="00D330B6">
          <w:pPr>
            <w:pStyle w:val="En-tte"/>
            <w:ind w:left="-90"/>
          </w:pPr>
        </w:p>
      </w:tc>
      <w:tc>
        <w:tcPr>
          <w:tcW w:w="860" w:type="dxa"/>
        </w:tcPr>
        <w:p w14:paraId="5773C496" w14:textId="77777777" w:rsidR="00D330B6" w:rsidRDefault="00D330B6">
          <w:pPr>
            <w:pStyle w:val="En-tte"/>
            <w:ind w:left="-90"/>
          </w:pPr>
        </w:p>
      </w:tc>
    </w:tr>
    <w:tr w:rsidR="000600D8" w14:paraId="08505F12" w14:textId="77777777" w:rsidTr="000600D8">
      <w:tc>
        <w:tcPr>
          <w:tcW w:w="8730" w:type="dxa"/>
        </w:tcPr>
        <w:p w14:paraId="1236BF9B" w14:textId="77777777" w:rsidR="000600D8" w:rsidRDefault="00855E03" w:rsidP="000600D8">
          <w:pPr>
            <w:pStyle w:val="zSoquijdatNoDossier"/>
          </w:pPr>
          <w:r>
            <w:t xml:space="preserve">1209433-62C-2012   </w:t>
          </w:r>
          <w:r w:rsidR="000600D8">
            <w:t>1232959-62C-2106</w:t>
          </w:r>
        </w:p>
      </w:tc>
      <w:tc>
        <w:tcPr>
          <w:tcW w:w="860" w:type="dxa"/>
        </w:tcPr>
        <w:p w14:paraId="59616444" w14:textId="39F0FDD5" w:rsidR="000600D8" w:rsidRDefault="000600D8" w:rsidP="000600D8">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5F57E3">
            <w:rPr>
              <w:rStyle w:val="Numrodepage"/>
              <w:noProof/>
            </w:rPr>
            <w:t>5</w:t>
          </w:r>
          <w:r>
            <w:rPr>
              <w:rStyle w:val="Numrodepage"/>
            </w:rPr>
            <w:fldChar w:fldCharType="end"/>
          </w:r>
        </w:p>
      </w:tc>
    </w:tr>
    <w:tr w:rsidR="000600D8" w14:paraId="5142DDBC" w14:textId="77777777" w:rsidTr="000600D8">
      <w:tc>
        <w:tcPr>
          <w:tcW w:w="8730" w:type="dxa"/>
        </w:tcPr>
        <w:p w14:paraId="0E5BEB44" w14:textId="77777777" w:rsidR="000600D8" w:rsidRDefault="000600D8" w:rsidP="000600D8"/>
      </w:tc>
      <w:tc>
        <w:tcPr>
          <w:tcW w:w="860" w:type="dxa"/>
        </w:tcPr>
        <w:p w14:paraId="775D4C3E" w14:textId="77777777" w:rsidR="000600D8" w:rsidRDefault="000600D8" w:rsidP="000600D8">
          <w:pPr>
            <w:pStyle w:val="En-tte"/>
            <w:ind w:left="-90"/>
            <w:jc w:val="right"/>
          </w:pPr>
        </w:p>
      </w:tc>
    </w:tr>
  </w:tbl>
  <w:p w14:paraId="0D414ED7"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6B3F48"/>
    <w:multiLevelType w:val="multilevel"/>
    <w:tmpl w:val="FF54E67C"/>
    <w:lvl w:ilvl="0">
      <w:start w:val="1"/>
      <w:numFmt w:val="bullet"/>
      <w:lvlText w:val=""/>
      <w:lvlJc w:val="left"/>
      <w:pPr>
        <w:tabs>
          <w:tab w:val="num" w:pos="360"/>
        </w:tabs>
        <w:ind w:left="0" w:firstLine="0"/>
      </w:pPr>
      <w:rPr>
        <w:rFonts w:ascii="Symbol" w:hAnsi="Symbol" w:hint="default"/>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 w15:restartNumberingAfterBreak="0">
    <w:nsid w:val="27180962"/>
    <w:multiLevelType w:val="hybridMultilevel"/>
    <w:tmpl w:val="3346766C"/>
    <w:lvl w:ilvl="0" w:tplc="0C0C0001">
      <w:start w:val="1"/>
      <w:numFmt w:val="bullet"/>
      <w:lvlText w:val=""/>
      <w:lvlJc w:val="left"/>
      <w:pPr>
        <w:ind w:left="1512" w:hanging="360"/>
      </w:pPr>
      <w:rPr>
        <w:rFonts w:ascii="Symbol" w:hAnsi="Symbol" w:hint="default"/>
      </w:rPr>
    </w:lvl>
    <w:lvl w:ilvl="1" w:tplc="0C0C0003" w:tentative="1">
      <w:start w:val="1"/>
      <w:numFmt w:val="bullet"/>
      <w:lvlText w:val="o"/>
      <w:lvlJc w:val="left"/>
      <w:pPr>
        <w:ind w:left="2232" w:hanging="360"/>
      </w:pPr>
      <w:rPr>
        <w:rFonts w:ascii="Courier New" w:hAnsi="Courier New" w:cs="Courier New" w:hint="default"/>
      </w:rPr>
    </w:lvl>
    <w:lvl w:ilvl="2" w:tplc="0C0C0005" w:tentative="1">
      <w:start w:val="1"/>
      <w:numFmt w:val="bullet"/>
      <w:lvlText w:val=""/>
      <w:lvlJc w:val="left"/>
      <w:pPr>
        <w:ind w:left="2952" w:hanging="360"/>
      </w:pPr>
      <w:rPr>
        <w:rFonts w:ascii="Wingdings" w:hAnsi="Wingdings" w:hint="default"/>
      </w:rPr>
    </w:lvl>
    <w:lvl w:ilvl="3" w:tplc="0C0C0001" w:tentative="1">
      <w:start w:val="1"/>
      <w:numFmt w:val="bullet"/>
      <w:lvlText w:val=""/>
      <w:lvlJc w:val="left"/>
      <w:pPr>
        <w:ind w:left="3672" w:hanging="360"/>
      </w:pPr>
      <w:rPr>
        <w:rFonts w:ascii="Symbol" w:hAnsi="Symbol" w:hint="default"/>
      </w:rPr>
    </w:lvl>
    <w:lvl w:ilvl="4" w:tplc="0C0C0003" w:tentative="1">
      <w:start w:val="1"/>
      <w:numFmt w:val="bullet"/>
      <w:lvlText w:val="o"/>
      <w:lvlJc w:val="left"/>
      <w:pPr>
        <w:ind w:left="4392" w:hanging="360"/>
      </w:pPr>
      <w:rPr>
        <w:rFonts w:ascii="Courier New" w:hAnsi="Courier New" w:cs="Courier New" w:hint="default"/>
      </w:rPr>
    </w:lvl>
    <w:lvl w:ilvl="5" w:tplc="0C0C0005" w:tentative="1">
      <w:start w:val="1"/>
      <w:numFmt w:val="bullet"/>
      <w:lvlText w:val=""/>
      <w:lvlJc w:val="left"/>
      <w:pPr>
        <w:ind w:left="5112" w:hanging="360"/>
      </w:pPr>
      <w:rPr>
        <w:rFonts w:ascii="Wingdings" w:hAnsi="Wingdings" w:hint="default"/>
      </w:rPr>
    </w:lvl>
    <w:lvl w:ilvl="6" w:tplc="0C0C0001" w:tentative="1">
      <w:start w:val="1"/>
      <w:numFmt w:val="bullet"/>
      <w:lvlText w:val=""/>
      <w:lvlJc w:val="left"/>
      <w:pPr>
        <w:ind w:left="5832" w:hanging="360"/>
      </w:pPr>
      <w:rPr>
        <w:rFonts w:ascii="Symbol" w:hAnsi="Symbol" w:hint="default"/>
      </w:rPr>
    </w:lvl>
    <w:lvl w:ilvl="7" w:tplc="0C0C0003" w:tentative="1">
      <w:start w:val="1"/>
      <w:numFmt w:val="bullet"/>
      <w:lvlText w:val="o"/>
      <w:lvlJc w:val="left"/>
      <w:pPr>
        <w:ind w:left="6552" w:hanging="360"/>
      </w:pPr>
      <w:rPr>
        <w:rFonts w:ascii="Courier New" w:hAnsi="Courier New" w:cs="Courier New" w:hint="default"/>
      </w:rPr>
    </w:lvl>
    <w:lvl w:ilvl="8" w:tplc="0C0C0005" w:tentative="1">
      <w:start w:val="1"/>
      <w:numFmt w:val="bullet"/>
      <w:lvlText w:val=""/>
      <w:lvlJc w:val="left"/>
      <w:pPr>
        <w:ind w:left="7272" w:hanging="360"/>
      </w:pPr>
      <w:rPr>
        <w:rFonts w:ascii="Wingdings" w:hAnsi="Wingdings" w:hint="default"/>
      </w:rPr>
    </w:lvl>
  </w:abstractNum>
  <w:abstractNum w:abstractNumId="2"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3"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4" w15:restartNumberingAfterBreak="0">
    <w:nsid w:val="33AF0D28"/>
    <w:multiLevelType w:val="multilevel"/>
    <w:tmpl w:val="B3266604"/>
    <w:lvl w:ilvl="0">
      <w:start w:val="1"/>
      <w:numFmt w:val="bullet"/>
      <w:lvlText w:val=""/>
      <w:lvlJc w:val="left"/>
      <w:pPr>
        <w:tabs>
          <w:tab w:val="num" w:pos="360"/>
        </w:tabs>
        <w:ind w:left="0" w:firstLine="0"/>
      </w:pPr>
      <w:rPr>
        <w:rFonts w:ascii="Symbol" w:hAnsi="Symbol" w:hint="default"/>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5"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6"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8"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0"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1"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2"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10"/>
  </w:num>
  <w:num w:numId="2">
    <w:abstractNumId w:val="9"/>
  </w:num>
  <w:num w:numId="3">
    <w:abstractNumId w:val="8"/>
  </w:num>
  <w:num w:numId="4">
    <w:abstractNumId w:val="6"/>
  </w:num>
  <w:num w:numId="5">
    <w:abstractNumId w:val="12"/>
  </w:num>
  <w:num w:numId="6">
    <w:abstractNumId w:val="12"/>
  </w:num>
  <w:num w:numId="7">
    <w:abstractNumId w:val="2"/>
  </w:num>
  <w:num w:numId="8">
    <w:abstractNumId w:val="5"/>
  </w:num>
  <w:num w:numId="9">
    <w:abstractNumId w:val="3"/>
  </w:num>
  <w:num w:numId="10">
    <w:abstractNumId w:val="11"/>
  </w:num>
  <w:num w:numId="11">
    <w:abstractNumId w:val="7"/>
  </w:num>
  <w:num w:numId="12">
    <w:abstractNumId w:val="1"/>
  </w:num>
  <w:num w:numId="13">
    <w:abstractNumId w:val="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45A"/>
    <w:rsid w:val="00000D7F"/>
    <w:rsid w:val="000034B0"/>
    <w:rsid w:val="000041A1"/>
    <w:rsid w:val="00006DD2"/>
    <w:rsid w:val="00010BFE"/>
    <w:rsid w:val="0001305E"/>
    <w:rsid w:val="00016D99"/>
    <w:rsid w:val="00021B30"/>
    <w:rsid w:val="00021E4C"/>
    <w:rsid w:val="00022556"/>
    <w:rsid w:val="00023858"/>
    <w:rsid w:val="000316C6"/>
    <w:rsid w:val="000352CA"/>
    <w:rsid w:val="000366EC"/>
    <w:rsid w:val="00036794"/>
    <w:rsid w:val="00043E4D"/>
    <w:rsid w:val="0004557A"/>
    <w:rsid w:val="000536CC"/>
    <w:rsid w:val="000559A8"/>
    <w:rsid w:val="00055A3E"/>
    <w:rsid w:val="00056393"/>
    <w:rsid w:val="00057739"/>
    <w:rsid w:val="000600D8"/>
    <w:rsid w:val="0007225E"/>
    <w:rsid w:val="00074ABE"/>
    <w:rsid w:val="00074EAE"/>
    <w:rsid w:val="00076D81"/>
    <w:rsid w:val="00080885"/>
    <w:rsid w:val="000821EA"/>
    <w:rsid w:val="00082A97"/>
    <w:rsid w:val="0008378A"/>
    <w:rsid w:val="0008784D"/>
    <w:rsid w:val="00090018"/>
    <w:rsid w:val="00090306"/>
    <w:rsid w:val="00090F69"/>
    <w:rsid w:val="00093ACD"/>
    <w:rsid w:val="00095814"/>
    <w:rsid w:val="00097D81"/>
    <w:rsid w:val="00097FCE"/>
    <w:rsid w:val="000A1DAC"/>
    <w:rsid w:val="000A4AD0"/>
    <w:rsid w:val="000A5AD1"/>
    <w:rsid w:val="000A63DF"/>
    <w:rsid w:val="000A77C5"/>
    <w:rsid w:val="000B6275"/>
    <w:rsid w:val="000B7F1B"/>
    <w:rsid w:val="000C710F"/>
    <w:rsid w:val="000D3948"/>
    <w:rsid w:val="000D7095"/>
    <w:rsid w:val="000E0C28"/>
    <w:rsid w:val="000E0C3A"/>
    <w:rsid w:val="000E1320"/>
    <w:rsid w:val="000E3FF6"/>
    <w:rsid w:val="000E56A6"/>
    <w:rsid w:val="000F20A5"/>
    <w:rsid w:val="000F3423"/>
    <w:rsid w:val="000F5F81"/>
    <w:rsid w:val="00100AB8"/>
    <w:rsid w:val="00104550"/>
    <w:rsid w:val="00104C3D"/>
    <w:rsid w:val="001050B4"/>
    <w:rsid w:val="001144AB"/>
    <w:rsid w:val="0012224D"/>
    <w:rsid w:val="001225BC"/>
    <w:rsid w:val="00122A9E"/>
    <w:rsid w:val="00122F94"/>
    <w:rsid w:val="0012326A"/>
    <w:rsid w:val="00132622"/>
    <w:rsid w:val="00136174"/>
    <w:rsid w:val="00137E7E"/>
    <w:rsid w:val="001407FC"/>
    <w:rsid w:val="00144572"/>
    <w:rsid w:val="00146116"/>
    <w:rsid w:val="00147A49"/>
    <w:rsid w:val="00147B8B"/>
    <w:rsid w:val="0015125A"/>
    <w:rsid w:val="00152464"/>
    <w:rsid w:val="00152C32"/>
    <w:rsid w:val="0015539F"/>
    <w:rsid w:val="00160597"/>
    <w:rsid w:val="001617B7"/>
    <w:rsid w:val="00162ECC"/>
    <w:rsid w:val="0016378B"/>
    <w:rsid w:val="001664C8"/>
    <w:rsid w:val="00167AD0"/>
    <w:rsid w:val="00167DEF"/>
    <w:rsid w:val="00167E9D"/>
    <w:rsid w:val="00173184"/>
    <w:rsid w:val="00175079"/>
    <w:rsid w:val="001761B9"/>
    <w:rsid w:val="00183515"/>
    <w:rsid w:val="001846FC"/>
    <w:rsid w:val="001924FE"/>
    <w:rsid w:val="001965E1"/>
    <w:rsid w:val="001A03BE"/>
    <w:rsid w:val="001A067E"/>
    <w:rsid w:val="001A2900"/>
    <w:rsid w:val="001A4081"/>
    <w:rsid w:val="001A65F1"/>
    <w:rsid w:val="001B2B40"/>
    <w:rsid w:val="001B3E9D"/>
    <w:rsid w:val="001B4A40"/>
    <w:rsid w:val="001B5524"/>
    <w:rsid w:val="001B6D8A"/>
    <w:rsid w:val="001C19D4"/>
    <w:rsid w:val="001C2B0B"/>
    <w:rsid w:val="001C436D"/>
    <w:rsid w:val="001D63C8"/>
    <w:rsid w:val="001D65D8"/>
    <w:rsid w:val="001E3DFD"/>
    <w:rsid w:val="001E42F0"/>
    <w:rsid w:val="001E497A"/>
    <w:rsid w:val="001E5E3B"/>
    <w:rsid w:val="00225C46"/>
    <w:rsid w:val="00226493"/>
    <w:rsid w:val="00227040"/>
    <w:rsid w:val="00230CFC"/>
    <w:rsid w:val="0023162A"/>
    <w:rsid w:val="00231C1D"/>
    <w:rsid w:val="00233532"/>
    <w:rsid w:val="00234988"/>
    <w:rsid w:val="00234BC8"/>
    <w:rsid w:val="00241CED"/>
    <w:rsid w:val="00242FB4"/>
    <w:rsid w:val="0024445A"/>
    <w:rsid w:val="00244511"/>
    <w:rsid w:val="00245605"/>
    <w:rsid w:val="002542E0"/>
    <w:rsid w:val="002563F0"/>
    <w:rsid w:val="00256DBB"/>
    <w:rsid w:val="00260119"/>
    <w:rsid w:val="00266064"/>
    <w:rsid w:val="00267C8D"/>
    <w:rsid w:val="002701DD"/>
    <w:rsid w:val="002710FD"/>
    <w:rsid w:val="00273F49"/>
    <w:rsid w:val="002769B5"/>
    <w:rsid w:val="00276B59"/>
    <w:rsid w:val="00281319"/>
    <w:rsid w:val="00286149"/>
    <w:rsid w:val="0028668D"/>
    <w:rsid w:val="00290289"/>
    <w:rsid w:val="00292188"/>
    <w:rsid w:val="002923D9"/>
    <w:rsid w:val="00296645"/>
    <w:rsid w:val="00296A4B"/>
    <w:rsid w:val="00297284"/>
    <w:rsid w:val="002A0077"/>
    <w:rsid w:val="002A07DC"/>
    <w:rsid w:val="002A3573"/>
    <w:rsid w:val="002A374B"/>
    <w:rsid w:val="002A3E05"/>
    <w:rsid w:val="002A73E9"/>
    <w:rsid w:val="002B132B"/>
    <w:rsid w:val="002B2FC3"/>
    <w:rsid w:val="002B35F0"/>
    <w:rsid w:val="002B58AF"/>
    <w:rsid w:val="002C3748"/>
    <w:rsid w:val="002C5E89"/>
    <w:rsid w:val="002D42BC"/>
    <w:rsid w:val="002D71A9"/>
    <w:rsid w:val="002D7846"/>
    <w:rsid w:val="002D7FCB"/>
    <w:rsid w:val="002E05AE"/>
    <w:rsid w:val="002F62B5"/>
    <w:rsid w:val="002F7507"/>
    <w:rsid w:val="0030059B"/>
    <w:rsid w:val="00302FB4"/>
    <w:rsid w:val="00305273"/>
    <w:rsid w:val="003057FC"/>
    <w:rsid w:val="00305AFB"/>
    <w:rsid w:val="00307C85"/>
    <w:rsid w:val="00311CF3"/>
    <w:rsid w:val="00312983"/>
    <w:rsid w:val="00323DC5"/>
    <w:rsid w:val="003248CB"/>
    <w:rsid w:val="00331EA7"/>
    <w:rsid w:val="003332B8"/>
    <w:rsid w:val="00336CD3"/>
    <w:rsid w:val="00337555"/>
    <w:rsid w:val="00341CE1"/>
    <w:rsid w:val="00343B46"/>
    <w:rsid w:val="00344465"/>
    <w:rsid w:val="0034740A"/>
    <w:rsid w:val="0035375B"/>
    <w:rsid w:val="00362D74"/>
    <w:rsid w:val="003664E9"/>
    <w:rsid w:val="00366D1E"/>
    <w:rsid w:val="003703A5"/>
    <w:rsid w:val="0037112C"/>
    <w:rsid w:val="00373EE5"/>
    <w:rsid w:val="003817E7"/>
    <w:rsid w:val="00382E55"/>
    <w:rsid w:val="00390B55"/>
    <w:rsid w:val="003961B2"/>
    <w:rsid w:val="003A41AD"/>
    <w:rsid w:val="003B0C41"/>
    <w:rsid w:val="003B152B"/>
    <w:rsid w:val="003B1734"/>
    <w:rsid w:val="003B1735"/>
    <w:rsid w:val="003B2D2E"/>
    <w:rsid w:val="003B6CBF"/>
    <w:rsid w:val="003C47A7"/>
    <w:rsid w:val="003D0826"/>
    <w:rsid w:val="003D18FC"/>
    <w:rsid w:val="003D3C93"/>
    <w:rsid w:val="003D71BB"/>
    <w:rsid w:val="003E00D5"/>
    <w:rsid w:val="003E02BA"/>
    <w:rsid w:val="003F0578"/>
    <w:rsid w:val="003F179B"/>
    <w:rsid w:val="003F7F38"/>
    <w:rsid w:val="00401325"/>
    <w:rsid w:val="004019AA"/>
    <w:rsid w:val="00402CF6"/>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29D3"/>
    <w:rsid w:val="00453F31"/>
    <w:rsid w:val="00456B0C"/>
    <w:rsid w:val="00460101"/>
    <w:rsid w:val="0046538B"/>
    <w:rsid w:val="00471C92"/>
    <w:rsid w:val="0047349A"/>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679B"/>
    <w:rsid w:val="004C0FB4"/>
    <w:rsid w:val="004C1426"/>
    <w:rsid w:val="004C1811"/>
    <w:rsid w:val="004C2944"/>
    <w:rsid w:val="004C4555"/>
    <w:rsid w:val="004D16D6"/>
    <w:rsid w:val="004D6CEA"/>
    <w:rsid w:val="004E0E02"/>
    <w:rsid w:val="004E3564"/>
    <w:rsid w:val="004E3D9F"/>
    <w:rsid w:val="004E51C0"/>
    <w:rsid w:val="004E64BE"/>
    <w:rsid w:val="004F23AC"/>
    <w:rsid w:val="004F6293"/>
    <w:rsid w:val="00503B8D"/>
    <w:rsid w:val="00503EE3"/>
    <w:rsid w:val="00505811"/>
    <w:rsid w:val="00507029"/>
    <w:rsid w:val="0051261C"/>
    <w:rsid w:val="00515DE7"/>
    <w:rsid w:val="00517EB0"/>
    <w:rsid w:val="005205CB"/>
    <w:rsid w:val="005240BA"/>
    <w:rsid w:val="0052430C"/>
    <w:rsid w:val="00525542"/>
    <w:rsid w:val="00525CE2"/>
    <w:rsid w:val="00526C20"/>
    <w:rsid w:val="005348E4"/>
    <w:rsid w:val="00534D8F"/>
    <w:rsid w:val="005352F1"/>
    <w:rsid w:val="005371CD"/>
    <w:rsid w:val="00540094"/>
    <w:rsid w:val="00545CFF"/>
    <w:rsid w:val="00547A9C"/>
    <w:rsid w:val="00555800"/>
    <w:rsid w:val="00556DBB"/>
    <w:rsid w:val="00560781"/>
    <w:rsid w:val="0056268F"/>
    <w:rsid w:val="005662E9"/>
    <w:rsid w:val="005700F8"/>
    <w:rsid w:val="00572AAF"/>
    <w:rsid w:val="005801AE"/>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684"/>
    <w:rsid w:val="005A37D7"/>
    <w:rsid w:val="005A3DEA"/>
    <w:rsid w:val="005A5437"/>
    <w:rsid w:val="005A6969"/>
    <w:rsid w:val="005A70A0"/>
    <w:rsid w:val="005B0612"/>
    <w:rsid w:val="005B13F0"/>
    <w:rsid w:val="005B2E0C"/>
    <w:rsid w:val="005B30F6"/>
    <w:rsid w:val="005B45BA"/>
    <w:rsid w:val="005B5689"/>
    <w:rsid w:val="005B6680"/>
    <w:rsid w:val="005B6774"/>
    <w:rsid w:val="005C0A89"/>
    <w:rsid w:val="005C3BC4"/>
    <w:rsid w:val="005C3FFD"/>
    <w:rsid w:val="005C6C0F"/>
    <w:rsid w:val="005D26CC"/>
    <w:rsid w:val="005D4711"/>
    <w:rsid w:val="005D59B1"/>
    <w:rsid w:val="005D764B"/>
    <w:rsid w:val="005E2367"/>
    <w:rsid w:val="005E34D2"/>
    <w:rsid w:val="005E5E90"/>
    <w:rsid w:val="005E654C"/>
    <w:rsid w:val="005F05F6"/>
    <w:rsid w:val="005F0D07"/>
    <w:rsid w:val="005F2D56"/>
    <w:rsid w:val="005F57E3"/>
    <w:rsid w:val="00605734"/>
    <w:rsid w:val="0061488E"/>
    <w:rsid w:val="0061574B"/>
    <w:rsid w:val="00616406"/>
    <w:rsid w:val="00622670"/>
    <w:rsid w:val="00623328"/>
    <w:rsid w:val="00623A1A"/>
    <w:rsid w:val="00626E8D"/>
    <w:rsid w:val="0063156B"/>
    <w:rsid w:val="006326A9"/>
    <w:rsid w:val="00632DA8"/>
    <w:rsid w:val="00634C4B"/>
    <w:rsid w:val="00634E6E"/>
    <w:rsid w:val="0063651F"/>
    <w:rsid w:val="0064342A"/>
    <w:rsid w:val="00643A28"/>
    <w:rsid w:val="006452FA"/>
    <w:rsid w:val="0065093D"/>
    <w:rsid w:val="00652A16"/>
    <w:rsid w:val="00655193"/>
    <w:rsid w:val="00655459"/>
    <w:rsid w:val="00656FB2"/>
    <w:rsid w:val="00657A70"/>
    <w:rsid w:val="00660160"/>
    <w:rsid w:val="00661454"/>
    <w:rsid w:val="006620AA"/>
    <w:rsid w:val="006626AF"/>
    <w:rsid w:val="0066642D"/>
    <w:rsid w:val="006722E2"/>
    <w:rsid w:val="00675E85"/>
    <w:rsid w:val="0067750F"/>
    <w:rsid w:val="00681396"/>
    <w:rsid w:val="0068171F"/>
    <w:rsid w:val="0068401E"/>
    <w:rsid w:val="006841A4"/>
    <w:rsid w:val="0068643F"/>
    <w:rsid w:val="006877A1"/>
    <w:rsid w:val="00692150"/>
    <w:rsid w:val="00692F0C"/>
    <w:rsid w:val="006944B0"/>
    <w:rsid w:val="00696E7C"/>
    <w:rsid w:val="00696EF2"/>
    <w:rsid w:val="006A0C54"/>
    <w:rsid w:val="006A3E54"/>
    <w:rsid w:val="006A7C53"/>
    <w:rsid w:val="006B140A"/>
    <w:rsid w:val="006B309C"/>
    <w:rsid w:val="006B4316"/>
    <w:rsid w:val="006B727F"/>
    <w:rsid w:val="006C1B57"/>
    <w:rsid w:val="006C6D3A"/>
    <w:rsid w:val="006C7B36"/>
    <w:rsid w:val="006C7B7F"/>
    <w:rsid w:val="006D19E8"/>
    <w:rsid w:val="006D7768"/>
    <w:rsid w:val="006E04B5"/>
    <w:rsid w:val="006E330C"/>
    <w:rsid w:val="006E3DD8"/>
    <w:rsid w:val="006E793F"/>
    <w:rsid w:val="006F0154"/>
    <w:rsid w:val="006F608D"/>
    <w:rsid w:val="006F7944"/>
    <w:rsid w:val="00704121"/>
    <w:rsid w:val="00705BB5"/>
    <w:rsid w:val="0071326F"/>
    <w:rsid w:val="007153D7"/>
    <w:rsid w:val="00720ED4"/>
    <w:rsid w:val="00722736"/>
    <w:rsid w:val="0074488F"/>
    <w:rsid w:val="00745AA8"/>
    <w:rsid w:val="007503E0"/>
    <w:rsid w:val="007510EC"/>
    <w:rsid w:val="0075233C"/>
    <w:rsid w:val="0075256A"/>
    <w:rsid w:val="00752DCD"/>
    <w:rsid w:val="007569DE"/>
    <w:rsid w:val="0075723C"/>
    <w:rsid w:val="0076146A"/>
    <w:rsid w:val="0076350E"/>
    <w:rsid w:val="00763F36"/>
    <w:rsid w:val="007731E3"/>
    <w:rsid w:val="00775BDF"/>
    <w:rsid w:val="0077614D"/>
    <w:rsid w:val="00781508"/>
    <w:rsid w:val="00782C8F"/>
    <w:rsid w:val="00783E25"/>
    <w:rsid w:val="00785F78"/>
    <w:rsid w:val="0078659D"/>
    <w:rsid w:val="007869EC"/>
    <w:rsid w:val="00791ED8"/>
    <w:rsid w:val="007A1E58"/>
    <w:rsid w:val="007A5613"/>
    <w:rsid w:val="007A5AA8"/>
    <w:rsid w:val="007A5C7E"/>
    <w:rsid w:val="007A63F9"/>
    <w:rsid w:val="007A69A9"/>
    <w:rsid w:val="007A6E2F"/>
    <w:rsid w:val="007B0DF2"/>
    <w:rsid w:val="007B3BC5"/>
    <w:rsid w:val="007B6F8D"/>
    <w:rsid w:val="007B7442"/>
    <w:rsid w:val="007C1832"/>
    <w:rsid w:val="007D03DF"/>
    <w:rsid w:val="007D4953"/>
    <w:rsid w:val="007D50F4"/>
    <w:rsid w:val="007D7173"/>
    <w:rsid w:val="007E1216"/>
    <w:rsid w:val="007E4CD4"/>
    <w:rsid w:val="007E530C"/>
    <w:rsid w:val="007F0E8E"/>
    <w:rsid w:val="007F2149"/>
    <w:rsid w:val="007F33C9"/>
    <w:rsid w:val="007F4E00"/>
    <w:rsid w:val="008048CF"/>
    <w:rsid w:val="008079DD"/>
    <w:rsid w:val="0081130F"/>
    <w:rsid w:val="00813095"/>
    <w:rsid w:val="008145AD"/>
    <w:rsid w:val="008146B2"/>
    <w:rsid w:val="00823153"/>
    <w:rsid w:val="00824430"/>
    <w:rsid w:val="008256BB"/>
    <w:rsid w:val="00825B1F"/>
    <w:rsid w:val="00827D55"/>
    <w:rsid w:val="00832C84"/>
    <w:rsid w:val="00840EDD"/>
    <w:rsid w:val="0084255F"/>
    <w:rsid w:val="00846FB1"/>
    <w:rsid w:val="00854FB3"/>
    <w:rsid w:val="00855E03"/>
    <w:rsid w:val="00855EDE"/>
    <w:rsid w:val="00857FCA"/>
    <w:rsid w:val="00860F13"/>
    <w:rsid w:val="0086199C"/>
    <w:rsid w:val="00861F8B"/>
    <w:rsid w:val="0086561F"/>
    <w:rsid w:val="00865A7A"/>
    <w:rsid w:val="00865FE1"/>
    <w:rsid w:val="0087069B"/>
    <w:rsid w:val="00874542"/>
    <w:rsid w:val="0087474A"/>
    <w:rsid w:val="008748C7"/>
    <w:rsid w:val="0087521A"/>
    <w:rsid w:val="008808C0"/>
    <w:rsid w:val="00882255"/>
    <w:rsid w:val="008851BF"/>
    <w:rsid w:val="00890BDE"/>
    <w:rsid w:val="00892AD3"/>
    <w:rsid w:val="00894155"/>
    <w:rsid w:val="008962E7"/>
    <w:rsid w:val="008A1118"/>
    <w:rsid w:val="008A281F"/>
    <w:rsid w:val="008A48D2"/>
    <w:rsid w:val="008A4AF6"/>
    <w:rsid w:val="008A4FF8"/>
    <w:rsid w:val="008A5ED1"/>
    <w:rsid w:val="008A73CE"/>
    <w:rsid w:val="008A7FD1"/>
    <w:rsid w:val="008B042E"/>
    <w:rsid w:val="008B211E"/>
    <w:rsid w:val="008B6D48"/>
    <w:rsid w:val="008C7660"/>
    <w:rsid w:val="008C79A7"/>
    <w:rsid w:val="008D5521"/>
    <w:rsid w:val="008D555F"/>
    <w:rsid w:val="008D625D"/>
    <w:rsid w:val="008D650E"/>
    <w:rsid w:val="008D6F9F"/>
    <w:rsid w:val="008E24F7"/>
    <w:rsid w:val="008E673E"/>
    <w:rsid w:val="008E67D1"/>
    <w:rsid w:val="008E6A41"/>
    <w:rsid w:val="008E6FC1"/>
    <w:rsid w:val="008F15D5"/>
    <w:rsid w:val="008F20EA"/>
    <w:rsid w:val="008F79C4"/>
    <w:rsid w:val="00903990"/>
    <w:rsid w:val="009042A8"/>
    <w:rsid w:val="00904950"/>
    <w:rsid w:val="009055E4"/>
    <w:rsid w:val="00914028"/>
    <w:rsid w:val="0091442E"/>
    <w:rsid w:val="00915E5E"/>
    <w:rsid w:val="009166B8"/>
    <w:rsid w:val="00916FA5"/>
    <w:rsid w:val="00917915"/>
    <w:rsid w:val="00920684"/>
    <w:rsid w:val="009216E6"/>
    <w:rsid w:val="009224EC"/>
    <w:rsid w:val="00922DB7"/>
    <w:rsid w:val="0092684A"/>
    <w:rsid w:val="00927654"/>
    <w:rsid w:val="00933439"/>
    <w:rsid w:val="00937FAB"/>
    <w:rsid w:val="0094094D"/>
    <w:rsid w:val="00942AB8"/>
    <w:rsid w:val="0094548C"/>
    <w:rsid w:val="00945CAF"/>
    <w:rsid w:val="00946AC9"/>
    <w:rsid w:val="00947448"/>
    <w:rsid w:val="00952B38"/>
    <w:rsid w:val="00952C99"/>
    <w:rsid w:val="00960F22"/>
    <w:rsid w:val="009619EB"/>
    <w:rsid w:val="00965333"/>
    <w:rsid w:val="009712EF"/>
    <w:rsid w:val="009727BF"/>
    <w:rsid w:val="00973321"/>
    <w:rsid w:val="00975C2E"/>
    <w:rsid w:val="009770EB"/>
    <w:rsid w:val="00977270"/>
    <w:rsid w:val="009824F2"/>
    <w:rsid w:val="00983080"/>
    <w:rsid w:val="00986AA3"/>
    <w:rsid w:val="00993B24"/>
    <w:rsid w:val="0099611F"/>
    <w:rsid w:val="009A083F"/>
    <w:rsid w:val="009A135C"/>
    <w:rsid w:val="009A67E7"/>
    <w:rsid w:val="009C3E18"/>
    <w:rsid w:val="009C603A"/>
    <w:rsid w:val="009C74CD"/>
    <w:rsid w:val="009D048F"/>
    <w:rsid w:val="009D162F"/>
    <w:rsid w:val="009D23FF"/>
    <w:rsid w:val="009D401F"/>
    <w:rsid w:val="009D5B42"/>
    <w:rsid w:val="009D68FA"/>
    <w:rsid w:val="009E1E4F"/>
    <w:rsid w:val="009E32CF"/>
    <w:rsid w:val="009E4261"/>
    <w:rsid w:val="009E4FC2"/>
    <w:rsid w:val="009F44AE"/>
    <w:rsid w:val="009F59B9"/>
    <w:rsid w:val="00A00B1C"/>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33601"/>
    <w:rsid w:val="00A3362A"/>
    <w:rsid w:val="00A34251"/>
    <w:rsid w:val="00A35278"/>
    <w:rsid w:val="00A35DEA"/>
    <w:rsid w:val="00A36257"/>
    <w:rsid w:val="00A37045"/>
    <w:rsid w:val="00A37B70"/>
    <w:rsid w:val="00A40AC7"/>
    <w:rsid w:val="00A435C7"/>
    <w:rsid w:val="00A55607"/>
    <w:rsid w:val="00A569B2"/>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A49"/>
    <w:rsid w:val="00A95C5E"/>
    <w:rsid w:val="00AA1815"/>
    <w:rsid w:val="00AA1D3E"/>
    <w:rsid w:val="00AA20E7"/>
    <w:rsid w:val="00AA39F9"/>
    <w:rsid w:val="00AA483D"/>
    <w:rsid w:val="00AA79D3"/>
    <w:rsid w:val="00AB0931"/>
    <w:rsid w:val="00AB4DC4"/>
    <w:rsid w:val="00AB5C9B"/>
    <w:rsid w:val="00AC0159"/>
    <w:rsid w:val="00AC0276"/>
    <w:rsid w:val="00AC0312"/>
    <w:rsid w:val="00AC0449"/>
    <w:rsid w:val="00AC0DC3"/>
    <w:rsid w:val="00AD035F"/>
    <w:rsid w:val="00AD0D37"/>
    <w:rsid w:val="00AD2497"/>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56C3"/>
    <w:rsid w:val="00B15F67"/>
    <w:rsid w:val="00B1624F"/>
    <w:rsid w:val="00B20F5D"/>
    <w:rsid w:val="00B21184"/>
    <w:rsid w:val="00B224C5"/>
    <w:rsid w:val="00B325CD"/>
    <w:rsid w:val="00B36C0F"/>
    <w:rsid w:val="00B37793"/>
    <w:rsid w:val="00B41203"/>
    <w:rsid w:val="00B4561E"/>
    <w:rsid w:val="00B4768D"/>
    <w:rsid w:val="00B518E5"/>
    <w:rsid w:val="00B51E1F"/>
    <w:rsid w:val="00B52601"/>
    <w:rsid w:val="00B57032"/>
    <w:rsid w:val="00B60222"/>
    <w:rsid w:val="00B62CFB"/>
    <w:rsid w:val="00B662F5"/>
    <w:rsid w:val="00B7000C"/>
    <w:rsid w:val="00B760D5"/>
    <w:rsid w:val="00B77495"/>
    <w:rsid w:val="00B839E6"/>
    <w:rsid w:val="00B83B2C"/>
    <w:rsid w:val="00B92049"/>
    <w:rsid w:val="00B94740"/>
    <w:rsid w:val="00B95002"/>
    <w:rsid w:val="00B97F75"/>
    <w:rsid w:val="00BA0A4F"/>
    <w:rsid w:val="00BA1CAE"/>
    <w:rsid w:val="00BA33BB"/>
    <w:rsid w:val="00BA4830"/>
    <w:rsid w:val="00BA6E22"/>
    <w:rsid w:val="00BB1460"/>
    <w:rsid w:val="00BB362C"/>
    <w:rsid w:val="00BB5942"/>
    <w:rsid w:val="00BC0A03"/>
    <w:rsid w:val="00BC4A42"/>
    <w:rsid w:val="00BC5BB4"/>
    <w:rsid w:val="00BD4139"/>
    <w:rsid w:val="00BE059A"/>
    <w:rsid w:val="00BE1981"/>
    <w:rsid w:val="00BE2DA6"/>
    <w:rsid w:val="00BE2E86"/>
    <w:rsid w:val="00BE320B"/>
    <w:rsid w:val="00BE56E9"/>
    <w:rsid w:val="00BE63CF"/>
    <w:rsid w:val="00BE7014"/>
    <w:rsid w:val="00BE7991"/>
    <w:rsid w:val="00BF25C7"/>
    <w:rsid w:val="00C009B7"/>
    <w:rsid w:val="00C02B8F"/>
    <w:rsid w:val="00C04E32"/>
    <w:rsid w:val="00C105E6"/>
    <w:rsid w:val="00C116B1"/>
    <w:rsid w:val="00C15A3F"/>
    <w:rsid w:val="00C20630"/>
    <w:rsid w:val="00C224A4"/>
    <w:rsid w:val="00C22F7A"/>
    <w:rsid w:val="00C2666F"/>
    <w:rsid w:val="00C32020"/>
    <w:rsid w:val="00C32D02"/>
    <w:rsid w:val="00C3408C"/>
    <w:rsid w:val="00C3484D"/>
    <w:rsid w:val="00C351CC"/>
    <w:rsid w:val="00C35435"/>
    <w:rsid w:val="00C432FD"/>
    <w:rsid w:val="00C43CDF"/>
    <w:rsid w:val="00C4608E"/>
    <w:rsid w:val="00C512B2"/>
    <w:rsid w:val="00C53B5D"/>
    <w:rsid w:val="00C5427A"/>
    <w:rsid w:val="00C571FB"/>
    <w:rsid w:val="00C57381"/>
    <w:rsid w:val="00C61D56"/>
    <w:rsid w:val="00C62B69"/>
    <w:rsid w:val="00C644B7"/>
    <w:rsid w:val="00C64564"/>
    <w:rsid w:val="00C66D6F"/>
    <w:rsid w:val="00C71377"/>
    <w:rsid w:val="00C73C87"/>
    <w:rsid w:val="00C74B6F"/>
    <w:rsid w:val="00C762F9"/>
    <w:rsid w:val="00C87EF3"/>
    <w:rsid w:val="00C9015F"/>
    <w:rsid w:val="00C912F9"/>
    <w:rsid w:val="00C91B22"/>
    <w:rsid w:val="00C9241B"/>
    <w:rsid w:val="00C930CD"/>
    <w:rsid w:val="00C9370B"/>
    <w:rsid w:val="00C96DDF"/>
    <w:rsid w:val="00C97569"/>
    <w:rsid w:val="00CA199D"/>
    <w:rsid w:val="00CA4D9C"/>
    <w:rsid w:val="00CA5F0D"/>
    <w:rsid w:val="00CB05A7"/>
    <w:rsid w:val="00CB06A4"/>
    <w:rsid w:val="00CB233B"/>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F16C2"/>
    <w:rsid w:val="00CF640B"/>
    <w:rsid w:val="00CF6B5A"/>
    <w:rsid w:val="00D00674"/>
    <w:rsid w:val="00D027AF"/>
    <w:rsid w:val="00D0323E"/>
    <w:rsid w:val="00D0399A"/>
    <w:rsid w:val="00D06652"/>
    <w:rsid w:val="00D07FA6"/>
    <w:rsid w:val="00D12282"/>
    <w:rsid w:val="00D16ADF"/>
    <w:rsid w:val="00D17C53"/>
    <w:rsid w:val="00D17D57"/>
    <w:rsid w:val="00D21021"/>
    <w:rsid w:val="00D2341D"/>
    <w:rsid w:val="00D252DA"/>
    <w:rsid w:val="00D25E0E"/>
    <w:rsid w:val="00D302EB"/>
    <w:rsid w:val="00D31679"/>
    <w:rsid w:val="00D320C8"/>
    <w:rsid w:val="00D330B6"/>
    <w:rsid w:val="00D3672F"/>
    <w:rsid w:val="00D40ABA"/>
    <w:rsid w:val="00D40FE2"/>
    <w:rsid w:val="00D440FA"/>
    <w:rsid w:val="00D44BCF"/>
    <w:rsid w:val="00D4515B"/>
    <w:rsid w:val="00D46E73"/>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4301"/>
    <w:rsid w:val="00D96248"/>
    <w:rsid w:val="00D96CAA"/>
    <w:rsid w:val="00DA0680"/>
    <w:rsid w:val="00DA27AA"/>
    <w:rsid w:val="00DA36F6"/>
    <w:rsid w:val="00DA48F0"/>
    <w:rsid w:val="00DB0C8D"/>
    <w:rsid w:val="00DB6AF2"/>
    <w:rsid w:val="00DC1599"/>
    <w:rsid w:val="00DC1611"/>
    <w:rsid w:val="00DD3C53"/>
    <w:rsid w:val="00DD6B73"/>
    <w:rsid w:val="00DE745D"/>
    <w:rsid w:val="00DF0774"/>
    <w:rsid w:val="00DF1036"/>
    <w:rsid w:val="00DF4644"/>
    <w:rsid w:val="00DF68F6"/>
    <w:rsid w:val="00DF7A83"/>
    <w:rsid w:val="00E012B4"/>
    <w:rsid w:val="00E05451"/>
    <w:rsid w:val="00E05651"/>
    <w:rsid w:val="00E100F6"/>
    <w:rsid w:val="00E11BA5"/>
    <w:rsid w:val="00E17CBD"/>
    <w:rsid w:val="00E20425"/>
    <w:rsid w:val="00E21768"/>
    <w:rsid w:val="00E22B05"/>
    <w:rsid w:val="00E25DCB"/>
    <w:rsid w:val="00E2613B"/>
    <w:rsid w:val="00E3089F"/>
    <w:rsid w:val="00E313DF"/>
    <w:rsid w:val="00E330E0"/>
    <w:rsid w:val="00E36C70"/>
    <w:rsid w:val="00E4156E"/>
    <w:rsid w:val="00E41F70"/>
    <w:rsid w:val="00E44D61"/>
    <w:rsid w:val="00E453F2"/>
    <w:rsid w:val="00E460AD"/>
    <w:rsid w:val="00E61925"/>
    <w:rsid w:val="00E6363B"/>
    <w:rsid w:val="00E65C0E"/>
    <w:rsid w:val="00E65FB9"/>
    <w:rsid w:val="00E730FC"/>
    <w:rsid w:val="00E746F0"/>
    <w:rsid w:val="00E756FC"/>
    <w:rsid w:val="00E809B9"/>
    <w:rsid w:val="00E82A15"/>
    <w:rsid w:val="00E85445"/>
    <w:rsid w:val="00E87589"/>
    <w:rsid w:val="00E938FF"/>
    <w:rsid w:val="00E93DFE"/>
    <w:rsid w:val="00EA2124"/>
    <w:rsid w:val="00EA2B12"/>
    <w:rsid w:val="00EA34DC"/>
    <w:rsid w:val="00EA456C"/>
    <w:rsid w:val="00EA5017"/>
    <w:rsid w:val="00EA6BED"/>
    <w:rsid w:val="00EB14F0"/>
    <w:rsid w:val="00EB3844"/>
    <w:rsid w:val="00EB4DE0"/>
    <w:rsid w:val="00EB5A9F"/>
    <w:rsid w:val="00EC573F"/>
    <w:rsid w:val="00EC5C8D"/>
    <w:rsid w:val="00ED106C"/>
    <w:rsid w:val="00ED2D34"/>
    <w:rsid w:val="00ED4805"/>
    <w:rsid w:val="00ED57F6"/>
    <w:rsid w:val="00ED6C51"/>
    <w:rsid w:val="00ED6DA1"/>
    <w:rsid w:val="00EE0BB1"/>
    <w:rsid w:val="00EF0AF8"/>
    <w:rsid w:val="00EF207D"/>
    <w:rsid w:val="00EF4258"/>
    <w:rsid w:val="00EF6D31"/>
    <w:rsid w:val="00F02237"/>
    <w:rsid w:val="00F046F1"/>
    <w:rsid w:val="00F072E2"/>
    <w:rsid w:val="00F079A6"/>
    <w:rsid w:val="00F10236"/>
    <w:rsid w:val="00F15811"/>
    <w:rsid w:val="00F22423"/>
    <w:rsid w:val="00F24C72"/>
    <w:rsid w:val="00F30267"/>
    <w:rsid w:val="00F31D22"/>
    <w:rsid w:val="00F348B2"/>
    <w:rsid w:val="00F34BF0"/>
    <w:rsid w:val="00F34ED8"/>
    <w:rsid w:val="00F4095A"/>
    <w:rsid w:val="00F452CC"/>
    <w:rsid w:val="00F45845"/>
    <w:rsid w:val="00F46727"/>
    <w:rsid w:val="00F50189"/>
    <w:rsid w:val="00F508FC"/>
    <w:rsid w:val="00F510B7"/>
    <w:rsid w:val="00F53571"/>
    <w:rsid w:val="00F54044"/>
    <w:rsid w:val="00F56B4B"/>
    <w:rsid w:val="00F576E7"/>
    <w:rsid w:val="00F6397D"/>
    <w:rsid w:val="00F73D1C"/>
    <w:rsid w:val="00F763FC"/>
    <w:rsid w:val="00F76B4A"/>
    <w:rsid w:val="00F772C1"/>
    <w:rsid w:val="00F8026D"/>
    <w:rsid w:val="00F8245F"/>
    <w:rsid w:val="00F82E40"/>
    <w:rsid w:val="00F91629"/>
    <w:rsid w:val="00F91E2A"/>
    <w:rsid w:val="00F96C39"/>
    <w:rsid w:val="00F96E41"/>
    <w:rsid w:val="00FA153F"/>
    <w:rsid w:val="00FA1D78"/>
    <w:rsid w:val="00FA1F7E"/>
    <w:rsid w:val="00FA280F"/>
    <w:rsid w:val="00FA5289"/>
    <w:rsid w:val="00FA6213"/>
    <w:rsid w:val="00FB2186"/>
    <w:rsid w:val="00FB4A64"/>
    <w:rsid w:val="00FB7E03"/>
    <w:rsid w:val="00FD0133"/>
    <w:rsid w:val="00FD25FE"/>
    <w:rsid w:val="00FD6206"/>
    <w:rsid w:val="00FE1318"/>
    <w:rsid w:val="00FE208F"/>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FB8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basedOn w:val="Policepardfaut"/>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basedOn w:val="Policepardfaut"/>
    <w:locked/>
    <w:rsid w:val="00ED57F6"/>
    <w:rPr>
      <w:rFonts w:ascii="Arial" w:hAnsi="Arial" w:cs="Times New Roman"/>
      <w:sz w:val="24"/>
    </w:rPr>
  </w:style>
  <w:style w:type="character" w:customStyle="1" w:styleId="CitationenretraitCar">
    <w:name w:val="Citation en retrait Car"/>
    <w:basedOn w:val="Policepardfaut"/>
    <w:link w:val="Citationenretrait"/>
    <w:rsid w:val="00DB6AF2"/>
    <w:rPr>
      <w:rFonts w:ascii="Arial" w:hAnsi="Arial"/>
      <w:kern w:val="24"/>
      <w:sz w:val="22"/>
      <w:lang w:val="fr-CA" w:eastAsia="fr-FR" w:bidi="ar-SA"/>
    </w:rPr>
  </w:style>
  <w:style w:type="character" w:customStyle="1" w:styleId="CitationendoubleretraitCar">
    <w:name w:val="Citation en double retrait Car"/>
    <w:basedOn w:val="Citationenretrait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E41F70"/>
    <w:rPr>
      <w:rFonts w:ascii="Arial" w:hAnsi="Arial"/>
      <w:sz w:val="24"/>
    </w:rPr>
  </w:style>
  <w:style w:type="character" w:customStyle="1" w:styleId="fontstyle01">
    <w:name w:val="fontstyle01"/>
    <w:basedOn w:val="Policepardfaut"/>
    <w:rsid w:val="00F46727"/>
    <w:rPr>
      <w:rFonts w:ascii="Helvetica" w:hAnsi="Helvetica" w:hint="default"/>
      <w:b w:val="0"/>
      <w:bCs w:val="0"/>
      <w:i w:val="0"/>
      <w:iCs w:val="0"/>
      <w:color w:val="000000"/>
      <w:sz w:val="24"/>
      <w:szCs w:val="24"/>
    </w:rPr>
  </w:style>
  <w:style w:type="character" w:styleId="Marquedecommentaire">
    <w:name w:val="annotation reference"/>
    <w:basedOn w:val="Policepardfaut"/>
    <w:rsid w:val="00C5427A"/>
    <w:rPr>
      <w:sz w:val="16"/>
      <w:szCs w:val="16"/>
    </w:rPr>
  </w:style>
  <w:style w:type="paragraph" w:styleId="Commentaire">
    <w:name w:val="annotation text"/>
    <w:basedOn w:val="Normal"/>
    <w:link w:val="CommentaireCar"/>
    <w:rsid w:val="00C5427A"/>
    <w:rPr>
      <w:sz w:val="20"/>
    </w:rPr>
  </w:style>
  <w:style w:type="character" w:customStyle="1" w:styleId="CommentaireCar">
    <w:name w:val="Commentaire Car"/>
    <w:basedOn w:val="Policepardfaut"/>
    <w:link w:val="Commentaire"/>
    <w:rsid w:val="00C5427A"/>
    <w:rPr>
      <w:rFonts w:ascii="Arial" w:hAnsi="Arial"/>
    </w:rPr>
  </w:style>
  <w:style w:type="paragraph" w:styleId="Objetducommentaire">
    <w:name w:val="annotation subject"/>
    <w:basedOn w:val="Commentaire"/>
    <w:next w:val="Commentaire"/>
    <w:link w:val="ObjetducommentaireCar"/>
    <w:rsid w:val="00C5427A"/>
    <w:rPr>
      <w:b/>
      <w:bCs/>
    </w:rPr>
  </w:style>
  <w:style w:type="character" w:customStyle="1" w:styleId="ObjetducommentaireCar">
    <w:name w:val="Objet du commentaire Car"/>
    <w:basedOn w:val="CommentaireCar"/>
    <w:link w:val="Objetducommentaire"/>
    <w:rsid w:val="00C5427A"/>
    <w:rPr>
      <w:rFonts w:ascii="Arial" w:hAnsi="Arial"/>
      <w:b/>
      <w:bCs/>
    </w:rPr>
  </w:style>
  <w:style w:type="paragraph" w:styleId="Rvision">
    <w:name w:val="Revision"/>
    <w:hidden/>
    <w:uiPriority w:val="99"/>
    <w:semiHidden/>
    <w:rsid w:val="00C5427A"/>
    <w:rPr>
      <w:rFonts w:ascii="Arial" w:hAnsi="Arial"/>
      <w:sz w:val="24"/>
    </w:rPr>
  </w:style>
  <w:style w:type="paragraph" w:styleId="Textedebulles">
    <w:name w:val="Balloon Text"/>
    <w:basedOn w:val="Normal"/>
    <w:link w:val="TextedebullesCar"/>
    <w:rsid w:val="00C5427A"/>
    <w:rPr>
      <w:rFonts w:ascii="Segoe UI" w:hAnsi="Segoe UI" w:cs="Segoe UI"/>
      <w:sz w:val="18"/>
      <w:szCs w:val="18"/>
    </w:rPr>
  </w:style>
  <w:style w:type="character" w:customStyle="1" w:styleId="TextedebullesCar">
    <w:name w:val="Texte de bulles Car"/>
    <w:basedOn w:val="Policepardfaut"/>
    <w:link w:val="Textedebulles"/>
    <w:rsid w:val="00C542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83480C-C920-4EE2-B334-0299F45F8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1152</Words>
  <Characters>6338</Characters>
  <Application>Microsoft Office Word</Application>
  <DocSecurity>0</DocSecurity>
  <Lines>52</Lines>
  <Paragraphs>14</Paragraphs>
  <ScaleCrop>false</ScaleCrop>
  <Company/>
  <LinksUpToDate>false</LinksUpToDate>
  <CharactersWithSpaces>7476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2023-02-06T16:10:00Z</dcterms:created>
  <dcterms:modified xsi:type="dcterms:W3CDTF">2023-02-06T16:10:00Z</dcterms:modified>
</cp:coreProperties>
</file>