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D3391D" w:rsidRPr="00D3391D">
        <w:trPr>
          <w:cantSplit/>
        </w:trPr>
        <w:tc>
          <w:tcPr>
            <w:tcW w:w="4795" w:type="dxa"/>
          </w:tcPr>
          <w:p w:rsidR="008A7FD1" w:rsidRPr="00326D4B" w:rsidRDefault="00326D4B" w:rsidP="00326D4B">
            <w:pPr>
              <w:pStyle w:val="zSoquijdatRepertorie"/>
              <w:rPr>
                <w:rFonts w:cs="Arial"/>
              </w:rPr>
            </w:pPr>
            <w:bookmarkStart w:id="0" w:name="_GoBack"/>
            <w:bookmarkEnd w:id="0"/>
            <w:r>
              <w:rPr>
                <w:rFonts w:cs="Arial"/>
              </w:rPr>
              <w:t>Hébert et Bombardier inc. (Aéronautique usine 1)</w:t>
            </w:r>
          </w:p>
        </w:tc>
        <w:tc>
          <w:tcPr>
            <w:tcW w:w="2477" w:type="dxa"/>
          </w:tcPr>
          <w:p w:rsidR="008A7FD1" w:rsidRPr="00C6136D" w:rsidRDefault="00C6136D" w:rsidP="00C6136D">
            <w:pPr>
              <w:pStyle w:val="zSoquijdatRefNeutre"/>
              <w:rPr>
                <w:rFonts w:cs="Arial"/>
              </w:rPr>
            </w:pPr>
            <w:r w:rsidRPr="00C6136D">
              <w:rPr>
                <w:rFonts w:cs="Arial"/>
              </w:rPr>
              <w:t>2023 QCTAT 625</w:t>
            </w:r>
          </w:p>
        </w:tc>
      </w:tr>
    </w:tbl>
    <w:p w:rsidR="008A7FD1" w:rsidRPr="00D3391D"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D3391D" w:rsidRPr="00D3391D" w:rsidTr="00036794">
        <w:trPr>
          <w:cantSplit/>
        </w:trPr>
        <w:tc>
          <w:tcPr>
            <w:tcW w:w="9568" w:type="dxa"/>
            <w:gridSpan w:val="4"/>
          </w:tcPr>
          <w:p w:rsidR="00C74B6F" w:rsidRPr="00D3391D" w:rsidRDefault="00C74B6F">
            <w:pPr>
              <w:rPr>
                <w:szCs w:val="24"/>
              </w:rPr>
            </w:pPr>
          </w:p>
        </w:tc>
      </w:tr>
      <w:tr w:rsidR="00D3391D" w:rsidRPr="00D3391D" w:rsidTr="00036794">
        <w:trPr>
          <w:cantSplit/>
        </w:trPr>
        <w:tc>
          <w:tcPr>
            <w:tcW w:w="9568" w:type="dxa"/>
            <w:gridSpan w:val="4"/>
            <w:vAlign w:val="center"/>
          </w:tcPr>
          <w:p w:rsidR="00C74B6F" w:rsidRPr="00D3391D" w:rsidRDefault="000E1320">
            <w:pPr>
              <w:jc w:val="center"/>
              <w:rPr>
                <w:sz w:val="36"/>
                <w:szCs w:val="36"/>
              </w:rPr>
            </w:pPr>
            <w:r w:rsidRPr="00D3391D">
              <w:rPr>
                <w:b/>
                <w:sz w:val="36"/>
                <w:szCs w:val="36"/>
              </w:rPr>
              <w:t>TRIBUNAL ADMINISTRATIF DU TRAVAIL</w:t>
            </w:r>
          </w:p>
        </w:tc>
      </w:tr>
      <w:tr w:rsidR="00D3391D" w:rsidRPr="00D3391D" w:rsidTr="00036794">
        <w:trPr>
          <w:cantSplit/>
        </w:trPr>
        <w:tc>
          <w:tcPr>
            <w:tcW w:w="9568" w:type="dxa"/>
            <w:gridSpan w:val="4"/>
          </w:tcPr>
          <w:p w:rsidR="00C74B6F" w:rsidRPr="00D3391D" w:rsidRDefault="006F0154" w:rsidP="009A67E7">
            <w:pPr>
              <w:pStyle w:val="zSoquijdatDivision"/>
            </w:pPr>
            <w:r w:rsidRPr="00D3391D">
              <w:t>(</w:t>
            </w:r>
            <w:r w:rsidR="00647C80" w:rsidRPr="00D3391D">
              <w:t>Division de la santé et de la sécurité du travail</w:t>
            </w:r>
            <w:r w:rsidRPr="00D3391D">
              <w:t>)</w:t>
            </w:r>
          </w:p>
        </w:tc>
      </w:tr>
      <w:tr w:rsidR="00D3391D" w:rsidRPr="00D3391D" w:rsidTr="00036794">
        <w:trPr>
          <w:cantSplit/>
        </w:trPr>
        <w:tc>
          <w:tcPr>
            <w:tcW w:w="9568" w:type="dxa"/>
            <w:gridSpan w:val="4"/>
          </w:tcPr>
          <w:p w:rsidR="002B2FC3" w:rsidRPr="00D3391D" w:rsidRDefault="002B2FC3" w:rsidP="002B2FC3"/>
        </w:tc>
      </w:tr>
      <w:tr w:rsidR="00D3391D" w:rsidRPr="00D3391D" w:rsidTr="00036794">
        <w:trPr>
          <w:cantSplit/>
        </w:trPr>
        <w:tc>
          <w:tcPr>
            <w:tcW w:w="9568" w:type="dxa"/>
            <w:gridSpan w:val="4"/>
          </w:tcPr>
          <w:p w:rsidR="00A84FC6" w:rsidRPr="00D3391D" w:rsidRDefault="00A84FC6" w:rsidP="002B2FC3"/>
        </w:tc>
      </w:tr>
      <w:tr w:rsidR="00D3391D" w:rsidRPr="00D3391D" w:rsidTr="00036794">
        <w:tc>
          <w:tcPr>
            <w:tcW w:w="3331" w:type="dxa"/>
          </w:tcPr>
          <w:p w:rsidR="00C74B6F" w:rsidRPr="00D3391D" w:rsidRDefault="0084255F">
            <w:bookmarkStart w:id="1" w:name="region" w:colFirst="1" w:colLast="1"/>
            <w:r w:rsidRPr="00D3391D">
              <w:t>Région :</w:t>
            </w:r>
          </w:p>
        </w:tc>
        <w:tc>
          <w:tcPr>
            <w:tcW w:w="6237" w:type="dxa"/>
            <w:gridSpan w:val="3"/>
          </w:tcPr>
          <w:p w:rsidR="00C74B6F" w:rsidRPr="00D3391D" w:rsidRDefault="00647C80" w:rsidP="00F4095A">
            <w:pPr>
              <w:pStyle w:val="zSoquijdatGreffe"/>
            </w:pPr>
            <w:r w:rsidRPr="00D3391D">
              <w:t>Richelieu-Salaberry</w:t>
            </w:r>
          </w:p>
        </w:tc>
      </w:tr>
      <w:bookmarkEnd w:id="1"/>
      <w:tr w:rsidR="00D3391D" w:rsidRPr="00D3391D" w:rsidTr="00036794">
        <w:trPr>
          <w:cantSplit/>
        </w:trPr>
        <w:tc>
          <w:tcPr>
            <w:tcW w:w="9568" w:type="dxa"/>
            <w:gridSpan w:val="4"/>
          </w:tcPr>
          <w:p w:rsidR="00C74B6F" w:rsidRPr="00D3391D" w:rsidRDefault="00C74B6F"/>
        </w:tc>
      </w:tr>
      <w:tr w:rsidR="00D3391D" w:rsidRPr="00D3391D" w:rsidTr="00036794">
        <w:tc>
          <w:tcPr>
            <w:tcW w:w="3331" w:type="dxa"/>
          </w:tcPr>
          <w:p w:rsidR="00C74B6F" w:rsidRPr="00D3391D" w:rsidRDefault="0084255F" w:rsidP="00647C80">
            <w:bookmarkStart w:id="2" w:name="ref_dossier" w:colFirst="1" w:colLast="1"/>
            <w:r w:rsidRPr="00D3391D">
              <w:t>Dossier</w:t>
            </w:r>
            <w:bookmarkStart w:id="3" w:name="dossiers"/>
            <w:bookmarkEnd w:id="3"/>
            <w:r w:rsidRPr="00D3391D">
              <w:t> :</w:t>
            </w:r>
          </w:p>
        </w:tc>
        <w:tc>
          <w:tcPr>
            <w:tcW w:w="6237" w:type="dxa"/>
            <w:gridSpan w:val="3"/>
          </w:tcPr>
          <w:p w:rsidR="00C74B6F" w:rsidRPr="00D3391D" w:rsidRDefault="00647C80" w:rsidP="00F4095A">
            <w:pPr>
              <w:pStyle w:val="zSoquijdatNoDossier"/>
            </w:pPr>
            <w:r w:rsidRPr="00D3391D">
              <w:t>1268589-62C-2203</w:t>
            </w:r>
          </w:p>
        </w:tc>
      </w:tr>
      <w:bookmarkEnd w:id="2"/>
      <w:tr w:rsidR="00D3391D" w:rsidRPr="00D3391D" w:rsidTr="00036794">
        <w:trPr>
          <w:cantSplit/>
        </w:trPr>
        <w:tc>
          <w:tcPr>
            <w:tcW w:w="9568" w:type="dxa"/>
            <w:gridSpan w:val="4"/>
          </w:tcPr>
          <w:p w:rsidR="00C74B6F" w:rsidRPr="00D3391D" w:rsidRDefault="00D44BCF">
            <w:r w:rsidRPr="00D3391D">
              <w:fldChar w:fldCharType="begin"/>
            </w:r>
            <w:r w:rsidRPr="00D3391D">
              <w:instrText xml:space="preserve"> AUTOTEXTLIST  \* Upper  \* MERGEFORMAT </w:instrText>
            </w:r>
            <w:r w:rsidRPr="00D3391D">
              <w:fldChar w:fldCharType="end"/>
            </w:r>
          </w:p>
        </w:tc>
      </w:tr>
      <w:tr w:rsidR="00D3391D" w:rsidRPr="00D3391D" w:rsidTr="00036794">
        <w:tc>
          <w:tcPr>
            <w:tcW w:w="3331" w:type="dxa"/>
          </w:tcPr>
          <w:p w:rsidR="00C74B6F" w:rsidRPr="00D3391D" w:rsidRDefault="008C79A7" w:rsidP="00647C80">
            <w:pPr>
              <w:ind w:right="46"/>
            </w:pPr>
            <w:r w:rsidRPr="00D3391D">
              <w:t xml:space="preserve">Dossier </w:t>
            </w:r>
            <w:r w:rsidR="00647C80" w:rsidRPr="00D3391D">
              <w:rPr>
                <w:szCs w:val="24"/>
              </w:rPr>
              <w:t>CNESST</w:t>
            </w:r>
            <w:r w:rsidRPr="00D3391D">
              <w:rPr>
                <w:szCs w:val="24"/>
              </w:rPr>
              <w:t xml:space="preserve"> :</w:t>
            </w:r>
          </w:p>
        </w:tc>
        <w:tc>
          <w:tcPr>
            <w:tcW w:w="6237" w:type="dxa"/>
            <w:gridSpan w:val="3"/>
          </w:tcPr>
          <w:p w:rsidR="00C74B6F" w:rsidRPr="00D3391D" w:rsidRDefault="00647C80" w:rsidP="004D6CEA">
            <w:pPr>
              <w:pStyle w:val="zSoquijdatNCSST"/>
            </w:pPr>
            <w:r w:rsidRPr="00D3391D">
              <w:t>124476649</w:t>
            </w:r>
          </w:p>
        </w:tc>
      </w:tr>
      <w:tr w:rsidR="00D3391D" w:rsidRPr="00D3391D" w:rsidTr="00036794">
        <w:trPr>
          <w:cantSplit/>
        </w:trPr>
        <w:tc>
          <w:tcPr>
            <w:tcW w:w="9568" w:type="dxa"/>
            <w:gridSpan w:val="4"/>
          </w:tcPr>
          <w:p w:rsidR="00C74B6F" w:rsidRPr="00D3391D" w:rsidRDefault="00C74B6F"/>
        </w:tc>
      </w:tr>
      <w:tr w:rsidR="00D3391D" w:rsidRPr="00D3391D" w:rsidTr="00036794">
        <w:trPr>
          <w:cantSplit/>
        </w:trPr>
        <w:tc>
          <w:tcPr>
            <w:tcW w:w="9568" w:type="dxa"/>
            <w:gridSpan w:val="4"/>
          </w:tcPr>
          <w:p w:rsidR="00C74B6F" w:rsidRPr="00D3391D" w:rsidRDefault="00C74B6F"/>
        </w:tc>
      </w:tr>
      <w:tr w:rsidR="00D3391D" w:rsidRPr="00D3391D" w:rsidTr="00036794">
        <w:trPr>
          <w:cantSplit/>
        </w:trPr>
        <w:tc>
          <w:tcPr>
            <w:tcW w:w="3331" w:type="dxa"/>
          </w:tcPr>
          <w:p w:rsidR="006E3DD8" w:rsidRPr="00D3391D" w:rsidRDefault="00647C80" w:rsidP="00647C80">
            <w:pPr>
              <w:ind w:right="-70"/>
            </w:pPr>
            <w:r w:rsidRPr="00D3391D">
              <w:t>Salaberry-de-Valleyfield</w:t>
            </w:r>
            <w:r w:rsidR="00C04E32" w:rsidRPr="00D3391D">
              <w:t>,</w:t>
            </w:r>
          </w:p>
        </w:tc>
        <w:tc>
          <w:tcPr>
            <w:tcW w:w="6237" w:type="dxa"/>
            <w:gridSpan w:val="3"/>
          </w:tcPr>
          <w:p w:rsidR="006E3DD8" w:rsidRPr="00D3391D" w:rsidRDefault="00C04E32" w:rsidP="003E01D4">
            <w:pPr>
              <w:pStyle w:val="zSoquijdatDateJugement"/>
            </w:pPr>
            <w:r w:rsidRPr="00D3391D">
              <w:t xml:space="preserve">le </w:t>
            </w:r>
            <w:r w:rsidR="003E01D4" w:rsidRPr="00D3391D">
              <w:t>8 février 2023</w:t>
            </w:r>
          </w:p>
        </w:tc>
      </w:tr>
      <w:tr w:rsidR="00D3391D" w:rsidRPr="00D3391D" w:rsidTr="00036794">
        <w:trPr>
          <w:cantSplit/>
        </w:trPr>
        <w:tc>
          <w:tcPr>
            <w:tcW w:w="9568" w:type="dxa"/>
            <w:gridSpan w:val="4"/>
          </w:tcPr>
          <w:p w:rsidR="00942AB8" w:rsidRPr="00D3391D" w:rsidRDefault="00942AB8" w:rsidP="00FA153F">
            <w:r w:rsidRPr="00D3391D">
              <w:t>______________________________________________________________________</w:t>
            </w:r>
          </w:p>
        </w:tc>
      </w:tr>
      <w:tr w:rsidR="00D3391D" w:rsidRPr="00D3391D" w:rsidTr="00036794">
        <w:trPr>
          <w:cantSplit/>
          <w:trHeight w:val="148"/>
        </w:trPr>
        <w:tc>
          <w:tcPr>
            <w:tcW w:w="9568" w:type="dxa"/>
            <w:gridSpan w:val="4"/>
          </w:tcPr>
          <w:p w:rsidR="00942AB8" w:rsidRPr="00D3391D" w:rsidRDefault="00942AB8" w:rsidP="00FA153F"/>
        </w:tc>
      </w:tr>
      <w:tr w:rsidR="00D3391D" w:rsidRPr="00D3391D" w:rsidTr="00036794">
        <w:trPr>
          <w:cantSplit/>
          <w:trHeight w:val="148"/>
        </w:trPr>
        <w:tc>
          <w:tcPr>
            <w:tcW w:w="5883" w:type="dxa"/>
            <w:gridSpan w:val="3"/>
          </w:tcPr>
          <w:p w:rsidR="0035375B" w:rsidRPr="00D3391D" w:rsidRDefault="0035375B" w:rsidP="00647C80">
            <w:pPr>
              <w:rPr>
                <w:b/>
                <w:bCs/>
              </w:rPr>
            </w:pPr>
            <w:bookmarkStart w:id="4" w:name="ref_commissaire" w:colFirst="1" w:colLast="1"/>
            <w:r w:rsidRPr="00D3391D">
              <w:rPr>
                <w:b/>
                <w:bCs/>
              </w:rPr>
              <w:t>DEVANT L</w:t>
            </w:r>
            <w:r w:rsidR="00647C80" w:rsidRPr="00D3391D">
              <w:rPr>
                <w:b/>
                <w:bCs/>
              </w:rPr>
              <w:t>A</w:t>
            </w:r>
            <w:r w:rsidRPr="00D3391D">
              <w:rPr>
                <w:b/>
                <w:bCs/>
              </w:rPr>
              <w:t xml:space="preserve"> JUGE ADMINISTRATI</w:t>
            </w:r>
            <w:r w:rsidR="00647C80" w:rsidRPr="00D3391D">
              <w:rPr>
                <w:b/>
                <w:bCs/>
              </w:rPr>
              <w:t>VE</w:t>
            </w:r>
            <w:r w:rsidRPr="00D3391D">
              <w:rPr>
                <w:b/>
                <w:bCs/>
              </w:rPr>
              <w:t> :</w:t>
            </w:r>
          </w:p>
        </w:tc>
        <w:tc>
          <w:tcPr>
            <w:tcW w:w="3685" w:type="dxa"/>
          </w:tcPr>
          <w:p w:rsidR="0035375B" w:rsidRPr="00D3391D" w:rsidRDefault="00647C80" w:rsidP="005B5689">
            <w:pPr>
              <w:pStyle w:val="zSoquijdatJuge"/>
              <w:rPr>
                <w:bCs/>
              </w:rPr>
            </w:pPr>
            <w:r w:rsidRPr="00D3391D">
              <w:t>Sonia Sylvestre</w:t>
            </w:r>
          </w:p>
        </w:tc>
      </w:tr>
      <w:bookmarkEnd w:id="4"/>
      <w:tr w:rsidR="00D3391D" w:rsidRPr="00D3391D" w:rsidTr="00036794">
        <w:trPr>
          <w:cantSplit/>
          <w:trHeight w:val="148"/>
        </w:trPr>
        <w:tc>
          <w:tcPr>
            <w:tcW w:w="9568" w:type="dxa"/>
            <w:gridSpan w:val="4"/>
          </w:tcPr>
          <w:p w:rsidR="00942AB8" w:rsidRPr="00D3391D" w:rsidRDefault="00942AB8" w:rsidP="00FA153F">
            <w:r w:rsidRPr="00D3391D">
              <w:t>______________________________________________________________________</w:t>
            </w:r>
          </w:p>
        </w:tc>
      </w:tr>
      <w:tr w:rsidR="00D3391D" w:rsidRPr="00D3391D" w:rsidTr="00036794">
        <w:tc>
          <w:tcPr>
            <w:tcW w:w="9568" w:type="dxa"/>
            <w:gridSpan w:val="4"/>
          </w:tcPr>
          <w:p w:rsidR="00942AB8" w:rsidRPr="00D3391D" w:rsidRDefault="00942AB8"/>
        </w:tc>
      </w:tr>
      <w:tr w:rsidR="00D3391D" w:rsidRPr="00D3391D" w:rsidTr="00E21768">
        <w:tc>
          <w:tcPr>
            <w:tcW w:w="4890" w:type="dxa"/>
            <w:gridSpan w:val="2"/>
          </w:tcPr>
          <w:p w:rsidR="00942AB8" w:rsidRPr="00D3391D" w:rsidRDefault="00942AB8">
            <w:bookmarkStart w:id="5" w:name="bloc_parties_gauche"/>
            <w:bookmarkEnd w:id="5"/>
          </w:p>
        </w:tc>
        <w:tc>
          <w:tcPr>
            <w:tcW w:w="4678" w:type="dxa"/>
            <w:gridSpan w:val="2"/>
          </w:tcPr>
          <w:p w:rsidR="00942AB8" w:rsidRPr="00D3391D" w:rsidRDefault="00942AB8"/>
        </w:tc>
      </w:tr>
      <w:tr w:rsidR="00D3391D" w:rsidRPr="00D3391D" w:rsidTr="00E21768">
        <w:tc>
          <w:tcPr>
            <w:tcW w:w="4890" w:type="dxa"/>
            <w:gridSpan w:val="2"/>
          </w:tcPr>
          <w:p w:rsidR="00942AB8" w:rsidRPr="00D3391D" w:rsidRDefault="00647C80">
            <w:pPr>
              <w:pStyle w:val="zSoquijdatNomPartieDem"/>
              <w:rPr>
                <w:b/>
              </w:rPr>
            </w:pPr>
            <w:r w:rsidRPr="00D3391D">
              <w:rPr>
                <w:b/>
              </w:rPr>
              <w:t>Guy Hébert</w:t>
            </w:r>
          </w:p>
        </w:tc>
        <w:tc>
          <w:tcPr>
            <w:tcW w:w="4678" w:type="dxa"/>
            <w:gridSpan w:val="2"/>
          </w:tcPr>
          <w:p w:rsidR="00942AB8" w:rsidRPr="00D3391D" w:rsidRDefault="00942AB8"/>
        </w:tc>
      </w:tr>
      <w:tr w:rsidR="00D3391D" w:rsidRPr="00D3391D" w:rsidTr="00E21768">
        <w:tc>
          <w:tcPr>
            <w:tcW w:w="4890" w:type="dxa"/>
            <w:gridSpan w:val="2"/>
          </w:tcPr>
          <w:p w:rsidR="00942AB8" w:rsidRPr="00D3391D" w:rsidRDefault="00647C80" w:rsidP="007B0DF2">
            <w:pPr>
              <w:pStyle w:val="zSoquijdatQtePartieDem"/>
              <w:tabs>
                <w:tab w:val="left" w:pos="3539"/>
              </w:tabs>
              <w:ind w:left="708"/>
            </w:pPr>
            <w:bookmarkStart w:id="6" w:name="partie_demanderesse"/>
            <w:bookmarkEnd w:id="6"/>
            <w:r w:rsidRPr="00D3391D">
              <w:t>Partie demanderesse</w:t>
            </w:r>
          </w:p>
        </w:tc>
        <w:tc>
          <w:tcPr>
            <w:tcW w:w="4678" w:type="dxa"/>
            <w:gridSpan w:val="2"/>
          </w:tcPr>
          <w:p w:rsidR="00942AB8" w:rsidRPr="00D3391D" w:rsidRDefault="00942AB8"/>
        </w:tc>
      </w:tr>
      <w:tr w:rsidR="00D3391D" w:rsidRPr="00D3391D" w:rsidTr="00E21768">
        <w:tc>
          <w:tcPr>
            <w:tcW w:w="4890" w:type="dxa"/>
            <w:gridSpan w:val="2"/>
          </w:tcPr>
          <w:p w:rsidR="00942AB8" w:rsidRPr="00D3391D" w:rsidRDefault="00942AB8" w:rsidP="00E6363B"/>
        </w:tc>
        <w:tc>
          <w:tcPr>
            <w:tcW w:w="4678" w:type="dxa"/>
            <w:gridSpan w:val="2"/>
          </w:tcPr>
          <w:p w:rsidR="00942AB8" w:rsidRPr="00D3391D" w:rsidRDefault="00942AB8"/>
        </w:tc>
      </w:tr>
      <w:tr w:rsidR="00D3391D" w:rsidRPr="00D3391D" w:rsidTr="00E21768">
        <w:tc>
          <w:tcPr>
            <w:tcW w:w="4890" w:type="dxa"/>
            <w:gridSpan w:val="2"/>
          </w:tcPr>
          <w:p w:rsidR="00942AB8" w:rsidRPr="00D3391D" w:rsidRDefault="00647C80" w:rsidP="00D06652">
            <w:pPr>
              <w:pStyle w:val="zSoquijlblLienParties"/>
            </w:pPr>
            <w:r w:rsidRPr="00D3391D">
              <w:t>et</w:t>
            </w:r>
          </w:p>
        </w:tc>
        <w:tc>
          <w:tcPr>
            <w:tcW w:w="4678" w:type="dxa"/>
            <w:gridSpan w:val="2"/>
          </w:tcPr>
          <w:p w:rsidR="00942AB8" w:rsidRPr="00D3391D" w:rsidRDefault="00942AB8"/>
        </w:tc>
      </w:tr>
      <w:tr w:rsidR="00D3391D" w:rsidRPr="00D3391D" w:rsidTr="00E21768">
        <w:tc>
          <w:tcPr>
            <w:tcW w:w="4890" w:type="dxa"/>
            <w:gridSpan w:val="2"/>
          </w:tcPr>
          <w:p w:rsidR="00942AB8" w:rsidRPr="00D3391D" w:rsidRDefault="00942AB8"/>
        </w:tc>
        <w:tc>
          <w:tcPr>
            <w:tcW w:w="4678" w:type="dxa"/>
            <w:gridSpan w:val="2"/>
          </w:tcPr>
          <w:p w:rsidR="00942AB8" w:rsidRPr="00D3391D" w:rsidRDefault="00942AB8"/>
        </w:tc>
      </w:tr>
      <w:tr w:rsidR="00D3391D" w:rsidRPr="00D3391D" w:rsidTr="00E21768">
        <w:tc>
          <w:tcPr>
            <w:tcW w:w="4890" w:type="dxa"/>
            <w:gridSpan w:val="2"/>
          </w:tcPr>
          <w:p w:rsidR="00942AB8" w:rsidRPr="00D3391D" w:rsidRDefault="00647C80" w:rsidP="004D74D1">
            <w:pPr>
              <w:pStyle w:val="zSoquijdatNomPartieDef"/>
              <w:rPr>
                <w:b/>
              </w:rPr>
            </w:pPr>
            <w:r w:rsidRPr="00D3391D">
              <w:rPr>
                <w:b/>
              </w:rPr>
              <w:t xml:space="preserve">Bombardier </w:t>
            </w:r>
            <w:r w:rsidR="004D74D1" w:rsidRPr="00D3391D">
              <w:rPr>
                <w:b/>
              </w:rPr>
              <w:t>i</w:t>
            </w:r>
            <w:r w:rsidR="00BD048F" w:rsidRPr="00D3391D">
              <w:rPr>
                <w:b/>
              </w:rPr>
              <w:t>nc.</w:t>
            </w:r>
            <w:r w:rsidRPr="00D3391D">
              <w:rPr>
                <w:b/>
              </w:rPr>
              <w:t xml:space="preserve"> (Aéronautique usine 1)</w:t>
            </w:r>
          </w:p>
        </w:tc>
        <w:tc>
          <w:tcPr>
            <w:tcW w:w="4678" w:type="dxa"/>
            <w:gridSpan w:val="2"/>
          </w:tcPr>
          <w:p w:rsidR="00942AB8" w:rsidRPr="00D3391D" w:rsidRDefault="00942AB8"/>
        </w:tc>
      </w:tr>
      <w:tr w:rsidR="00D3391D" w:rsidRPr="00D3391D" w:rsidTr="00E21768">
        <w:tc>
          <w:tcPr>
            <w:tcW w:w="4890" w:type="dxa"/>
            <w:gridSpan w:val="2"/>
          </w:tcPr>
          <w:p w:rsidR="00942AB8" w:rsidRPr="00D3391D" w:rsidRDefault="00647C80">
            <w:pPr>
              <w:pStyle w:val="zSoquijdatQtePartieDef"/>
              <w:ind w:left="708"/>
            </w:pPr>
            <w:r w:rsidRPr="00D3391D">
              <w:t>Partie mise en cause</w:t>
            </w:r>
          </w:p>
        </w:tc>
        <w:tc>
          <w:tcPr>
            <w:tcW w:w="4678" w:type="dxa"/>
            <w:gridSpan w:val="2"/>
          </w:tcPr>
          <w:p w:rsidR="00942AB8" w:rsidRPr="00D3391D" w:rsidRDefault="00942AB8"/>
        </w:tc>
      </w:tr>
      <w:tr w:rsidR="00D3391D" w:rsidRPr="00D3391D" w:rsidTr="00E21768">
        <w:tc>
          <w:tcPr>
            <w:tcW w:w="4890" w:type="dxa"/>
            <w:gridSpan w:val="2"/>
          </w:tcPr>
          <w:p w:rsidR="0065093D" w:rsidRPr="00D3391D" w:rsidRDefault="0065093D"/>
        </w:tc>
        <w:tc>
          <w:tcPr>
            <w:tcW w:w="4678" w:type="dxa"/>
            <w:gridSpan w:val="2"/>
          </w:tcPr>
          <w:p w:rsidR="0065093D" w:rsidRPr="00D3391D" w:rsidRDefault="0065093D"/>
        </w:tc>
      </w:tr>
    </w:tbl>
    <w:p w:rsidR="00C74B6F" w:rsidRPr="00D3391D" w:rsidRDefault="00C74B6F">
      <w:r w:rsidRPr="00D3391D">
        <w:t>______________________________________________________________________</w:t>
      </w:r>
    </w:p>
    <w:p w:rsidR="00C74B6F" w:rsidRPr="00D3391D" w:rsidRDefault="00C74B6F"/>
    <w:p w:rsidR="00C74B6F" w:rsidRPr="00D3391D" w:rsidRDefault="00C74B6F" w:rsidP="008B042E">
      <w:pPr>
        <w:jc w:val="center"/>
        <w:rPr>
          <w:b/>
          <w:bCs/>
        </w:rPr>
      </w:pPr>
      <w:bookmarkStart w:id="7" w:name="decision"/>
      <w:r w:rsidRPr="00D3391D">
        <w:rPr>
          <w:b/>
          <w:bCs/>
        </w:rPr>
        <w:t>DÉCISION</w:t>
      </w:r>
      <w:bookmarkEnd w:id="7"/>
    </w:p>
    <w:p w:rsidR="008F20EA" w:rsidRPr="00D3391D" w:rsidRDefault="008F20EA" w:rsidP="008F20EA">
      <w:bookmarkStart w:id="8" w:name="separation"/>
      <w:bookmarkStart w:id="9" w:name="parag_1"/>
      <w:r w:rsidRPr="00D3391D">
        <w:t>______________________________________________________________________</w:t>
      </w:r>
    </w:p>
    <w:p w:rsidR="0091744E" w:rsidRPr="00D3391D" w:rsidRDefault="008F20EA" w:rsidP="00E158E2">
      <w:pPr>
        <w:pStyle w:val="corpsdedcision"/>
        <w:numPr>
          <w:ilvl w:val="0"/>
          <w:numId w:val="0"/>
        </w:numPr>
        <w:spacing w:before="360"/>
      </w:pPr>
      <w:bookmarkStart w:id="10" w:name="supprimer_apercu"/>
      <w:bookmarkEnd w:id="8"/>
      <w:r w:rsidRPr="00D3391D">
        <w:rPr>
          <w:b/>
          <w:bCs/>
          <w:u w:val="single"/>
        </w:rPr>
        <w:t>L’APERÇU</w:t>
      </w:r>
      <w:bookmarkEnd w:id="9"/>
      <w:bookmarkEnd w:id="10"/>
      <w:r w:rsidR="0091744E" w:rsidRPr="00D3391D">
        <w:t>.</w:t>
      </w:r>
    </w:p>
    <w:p w:rsidR="0091744E" w:rsidRPr="00D3391D" w:rsidRDefault="00A36ED2" w:rsidP="004D74D1">
      <w:pPr>
        <w:pStyle w:val="corpsdedcision"/>
        <w:tabs>
          <w:tab w:val="clear" w:pos="360"/>
        </w:tabs>
      </w:pPr>
      <w:r w:rsidRPr="00D3391D">
        <w:t xml:space="preserve">Monsieur Guy Hébert est reconnu atteint d’une surdité professionnelle en juillet 2003, alors qu’il est à l’emploi de Bombardier </w:t>
      </w:r>
      <w:r w:rsidR="004D74D1" w:rsidRPr="00D3391D">
        <w:t>i</w:t>
      </w:r>
      <w:r w:rsidR="00BD048F" w:rsidRPr="00D3391D">
        <w:t>nc.</w:t>
      </w:r>
      <w:r w:rsidRPr="00D3391D">
        <w:t xml:space="preserve"> à titre de machiniste</w:t>
      </w:r>
      <w:r w:rsidR="004D74D1" w:rsidRPr="00D3391D">
        <w:t>,</w:t>
      </w:r>
      <w:r w:rsidRPr="00D3391D">
        <w:t xml:space="preserve"> et des prothèses auditives lui sont prescrites. </w:t>
      </w:r>
    </w:p>
    <w:p w:rsidR="00A36ED2" w:rsidRPr="00D3391D" w:rsidRDefault="00A36ED2" w:rsidP="004D74D1">
      <w:pPr>
        <w:pStyle w:val="corpsdedcision"/>
        <w:tabs>
          <w:tab w:val="clear" w:pos="360"/>
        </w:tabs>
      </w:pPr>
      <w:r w:rsidRPr="00D3391D">
        <w:t>En mai 2005</w:t>
      </w:r>
      <w:r w:rsidRPr="00D3391D">
        <w:rPr>
          <w:rStyle w:val="Appelnotedebasdep"/>
        </w:rPr>
        <w:footnoteReference w:id="1"/>
      </w:r>
      <w:r w:rsidRPr="00D3391D">
        <w:t>, le Tribunal reconnaît que le travailleur a droit au remboursement pour le coût de prothèses numériques à titre de mesure de réadaptation professionnelle puisque cela s’avère nécessaire à l’exercice sécuritaire de son travail.</w:t>
      </w:r>
    </w:p>
    <w:p w:rsidR="00007120" w:rsidRPr="00D3391D" w:rsidRDefault="00A36ED2" w:rsidP="004D74D1">
      <w:pPr>
        <w:pStyle w:val="corpsdedcision"/>
        <w:tabs>
          <w:tab w:val="clear" w:pos="360"/>
        </w:tabs>
      </w:pPr>
      <w:r w:rsidRPr="00D3391D">
        <w:t xml:space="preserve">Pendant plusieurs années, la Commission </w:t>
      </w:r>
      <w:r w:rsidR="00007120" w:rsidRPr="00D3391D">
        <w:t xml:space="preserve">autorise </w:t>
      </w:r>
      <w:r w:rsidRPr="00D3391D">
        <w:t>le renouvellement de prothèse</w:t>
      </w:r>
      <w:r w:rsidR="00007120" w:rsidRPr="00D3391D">
        <w:t>s</w:t>
      </w:r>
      <w:r w:rsidRPr="00D3391D">
        <w:t xml:space="preserve"> auditive</w:t>
      </w:r>
      <w:r w:rsidR="00007120" w:rsidRPr="00D3391D">
        <w:t>s</w:t>
      </w:r>
      <w:r w:rsidRPr="00D3391D">
        <w:t xml:space="preserve"> </w:t>
      </w:r>
      <w:r w:rsidR="00007120" w:rsidRPr="00D3391D">
        <w:t>avec technologie pouvant être qualifiée</w:t>
      </w:r>
      <w:r w:rsidRPr="00D3391D">
        <w:t xml:space="preserve"> de haut de gamme.</w:t>
      </w:r>
      <w:r w:rsidR="004D74D1" w:rsidRPr="00D3391D">
        <w:t xml:space="preserve"> </w:t>
      </w:r>
      <w:r w:rsidR="00007120" w:rsidRPr="00D3391D">
        <w:t xml:space="preserve">Toutefois, lors du renouvellement de 2021, la Commission refuse d’autoriser l’achat </w:t>
      </w:r>
      <w:r w:rsidR="00A90640" w:rsidRPr="00D3391D">
        <w:t>de tels appareils</w:t>
      </w:r>
      <w:r w:rsidR="00007120" w:rsidRPr="00D3391D">
        <w:t xml:space="preserve"> considérant que le travailleur est à la retraite depuis 2020. Elle </w:t>
      </w:r>
      <w:r w:rsidR="0075682B" w:rsidRPr="00D3391D">
        <w:t xml:space="preserve">juge que </w:t>
      </w:r>
      <w:r w:rsidR="00CD1331" w:rsidRPr="00D3391D">
        <w:t>celui-ci</w:t>
      </w:r>
      <w:r w:rsidR="0075682B" w:rsidRPr="00D3391D">
        <w:t xml:space="preserve"> a droit</w:t>
      </w:r>
      <w:r w:rsidR="00007120" w:rsidRPr="00D3391D">
        <w:t xml:space="preserve"> </w:t>
      </w:r>
      <w:r w:rsidR="00A90640" w:rsidRPr="00D3391D">
        <w:t xml:space="preserve">dorénavant </w:t>
      </w:r>
      <w:r w:rsidR="00007120" w:rsidRPr="00D3391D">
        <w:t>au remboursement de prothèses auditives selon les standards établis par la R</w:t>
      </w:r>
      <w:r w:rsidR="00173F6A" w:rsidRPr="00D3391D">
        <w:t>égie de l’assurance maladie du Québec</w:t>
      </w:r>
      <w:r w:rsidR="00007120" w:rsidRPr="00D3391D">
        <w:t>. Celui-ci conteste cette décision</w:t>
      </w:r>
      <w:r w:rsidR="00007120" w:rsidRPr="00D3391D">
        <w:rPr>
          <w:rStyle w:val="Appelnotedebasdep"/>
        </w:rPr>
        <w:footnoteReference w:id="2"/>
      </w:r>
      <w:r w:rsidR="00007120" w:rsidRPr="00D3391D">
        <w:t>, d’où le présent litige.</w:t>
      </w:r>
    </w:p>
    <w:p w:rsidR="00004F3A" w:rsidRPr="00D3391D" w:rsidRDefault="00004F3A" w:rsidP="004D74D1">
      <w:pPr>
        <w:pStyle w:val="corpsdedcision"/>
        <w:tabs>
          <w:tab w:val="clear" w:pos="360"/>
        </w:tabs>
      </w:pPr>
      <w:r w:rsidRPr="00D3391D">
        <w:t xml:space="preserve">Le travailleur allègue que même s’il </w:t>
      </w:r>
      <w:r w:rsidR="0003481C" w:rsidRPr="00D3391D">
        <w:t>est retraité</w:t>
      </w:r>
      <w:r w:rsidRPr="00D3391D">
        <w:t>, il doit pouvoir bénéficier de prothèses auditives avec technologie haut de gamme afin de maintenir sa qualité de vie, de continuer à être actif socialement et d’éviter l’isolement. Considérant que sa surdité s’est aggravée au fil des années, il estime qu’il en va de s</w:t>
      </w:r>
      <w:r w:rsidR="0075682B" w:rsidRPr="00D3391D">
        <w:t xml:space="preserve">on intégrité et de sa </w:t>
      </w:r>
      <w:r w:rsidRPr="00D3391D">
        <w:t>sécurité</w:t>
      </w:r>
      <w:r w:rsidR="0075682B" w:rsidRPr="00D3391D">
        <w:t>. Au soutien de ses pré</w:t>
      </w:r>
      <w:r w:rsidR="00947FC5" w:rsidRPr="00D3391D">
        <w:t>tentions, il fait entendre l’audiologiste Sylvie Auger</w:t>
      </w:r>
      <w:r w:rsidR="0075682B" w:rsidRPr="00D3391D">
        <w:t xml:space="preserve"> à titre d’expert. </w:t>
      </w:r>
    </w:p>
    <w:p w:rsidR="0075682B" w:rsidRPr="00D3391D" w:rsidRDefault="0075682B" w:rsidP="004D74D1">
      <w:pPr>
        <w:pStyle w:val="corpsdedcision"/>
        <w:tabs>
          <w:tab w:val="clear" w:pos="360"/>
        </w:tabs>
      </w:pPr>
      <w:r w:rsidRPr="00D3391D">
        <w:t>Pour les motifs qui suivent, le Tribunal estime que le travailleur a droit au maintien du remboursement pour des prothèses auditives avec technologie haut de gamme.</w:t>
      </w:r>
    </w:p>
    <w:p w:rsidR="00082A97" w:rsidRPr="00D3391D" w:rsidRDefault="00082A97" w:rsidP="004D74D1">
      <w:pPr>
        <w:pStyle w:val="corpsdedcision"/>
        <w:numPr>
          <w:ilvl w:val="0"/>
          <w:numId w:val="0"/>
        </w:numPr>
        <w:rPr>
          <w:b/>
          <w:bCs/>
          <w:u w:val="single"/>
        </w:rPr>
      </w:pPr>
      <w:bookmarkStart w:id="11" w:name="supprimer_analyse"/>
      <w:r w:rsidRPr="00D3391D">
        <w:rPr>
          <w:b/>
          <w:bCs/>
          <w:u w:val="single"/>
        </w:rPr>
        <w:t>L’ANALYSE</w:t>
      </w:r>
    </w:p>
    <w:bookmarkEnd w:id="11"/>
    <w:p w:rsidR="002D2919" w:rsidRPr="00D3391D" w:rsidRDefault="0098604E" w:rsidP="00443DDD">
      <w:pPr>
        <w:pStyle w:val="corpsdedcision"/>
        <w:tabs>
          <w:tab w:val="clear" w:pos="360"/>
        </w:tabs>
      </w:pPr>
      <w:r w:rsidRPr="00D3391D">
        <w:t>La question en litige est de</w:t>
      </w:r>
      <w:r w:rsidR="00947FC5" w:rsidRPr="00D3391D">
        <w:t xml:space="preserve"> déterminer si le travailleur a droit au remboursement pour l’acquisition de prothèses </w:t>
      </w:r>
      <w:r w:rsidRPr="00D3391D">
        <w:t>auditives avec</w:t>
      </w:r>
      <w:r w:rsidR="00947FC5" w:rsidRPr="00D3391D">
        <w:t xml:space="preserve"> technologie haut de gamme.</w:t>
      </w:r>
    </w:p>
    <w:p w:rsidR="00FE0B9E" w:rsidRPr="00D3391D" w:rsidRDefault="00947FC5" w:rsidP="00443DDD">
      <w:pPr>
        <w:pStyle w:val="corpsdedcision"/>
        <w:tabs>
          <w:tab w:val="clear" w:pos="360"/>
        </w:tabs>
      </w:pPr>
      <w:r w:rsidRPr="00D3391D">
        <w:t xml:space="preserve"> </w:t>
      </w:r>
      <w:r w:rsidR="002D2919" w:rsidRPr="00D3391D">
        <w:t xml:space="preserve">Le Tribunal répond positivement à cette question. </w:t>
      </w:r>
    </w:p>
    <w:p w:rsidR="00947FC5" w:rsidRPr="00D3391D" w:rsidRDefault="00947FC5" w:rsidP="00443DDD">
      <w:pPr>
        <w:pStyle w:val="corpsdedcision"/>
        <w:tabs>
          <w:tab w:val="clear" w:pos="360"/>
        </w:tabs>
      </w:pPr>
      <w:r w:rsidRPr="00D3391D">
        <w:t xml:space="preserve">Dès 2003, </w:t>
      </w:r>
      <w:r w:rsidR="008A0A9E" w:rsidRPr="00D3391D">
        <w:t>il est établi que le travailleur est</w:t>
      </w:r>
      <w:r w:rsidRPr="00D3391D">
        <w:t xml:space="preserve"> porteur d’une atteinte permanente à l'intégrité physique </w:t>
      </w:r>
      <w:r w:rsidR="00173F6A" w:rsidRPr="00D3391D">
        <w:t>ou</w:t>
      </w:r>
      <w:r w:rsidRPr="00D3391D">
        <w:t xml:space="preserve"> psychique de </w:t>
      </w:r>
      <w:r w:rsidR="00F159E0" w:rsidRPr="00D3391D">
        <w:t>36,25</w:t>
      </w:r>
      <w:r w:rsidR="00173F6A" w:rsidRPr="00D3391D">
        <w:t> </w:t>
      </w:r>
      <w:r w:rsidR="00F159E0" w:rsidRPr="00D3391D">
        <w:t>%</w:t>
      </w:r>
      <w:r w:rsidRPr="00D3391D">
        <w:t xml:space="preserve"> en lien avec sa surdité d’origine professionnelle</w:t>
      </w:r>
      <w:r w:rsidR="00A15135" w:rsidRPr="00D3391D">
        <w:t xml:space="preserve"> et le port de prothèses auditives s’impose</w:t>
      </w:r>
      <w:r w:rsidR="00205151" w:rsidRPr="00D3391D">
        <w:t>.</w:t>
      </w:r>
    </w:p>
    <w:p w:rsidR="00AB5514" w:rsidRPr="00D3391D" w:rsidRDefault="00947FC5" w:rsidP="004D74D1">
      <w:pPr>
        <w:pStyle w:val="corpsdedcision"/>
        <w:tabs>
          <w:tab w:val="clear" w:pos="360"/>
        </w:tabs>
      </w:pPr>
      <w:r w:rsidRPr="00D3391D">
        <w:t>Dans sa décision rendu</w:t>
      </w:r>
      <w:r w:rsidR="00F159E0" w:rsidRPr="00D3391D">
        <w:t>e</w:t>
      </w:r>
      <w:r w:rsidRPr="00D3391D">
        <w:t xml:space="preserve"> en 2005, le Tribunal rappelle qu’une telle </w:t>
      </w:r>
      <w:r w:rsidR="00237881" w:rsidRPr="00D3391D">
        <w:t xml:space="preserve">atteinte permanente à l'intégrité physique </w:t>
      </w:r>
      <w:r w:rsidR="00173F6A" w:rsidRPr="00D3391D">
        <w:t>ou</w:t>
      </w:r>
      <w:r w:rsidR="00237881" w:rsidRPr="00D3391D">
        <w:t xml:space="preserve"> psychique </w:t>
      </w:r>
      <w:r w:rsidRPr="00D3391D">
        <w:t>donne droit au travailleur à la réadaptation</w:t>
      </w:r>
      <w:r w:rsidR="0003481C" w:rsidRPr="00D3391D">
        <w:t xml:space="preserve"> </w:t>
      </w:r>
      <w:r w:rsidRPr="00D3391D">
        <w:t xml:space="preserve"> professionnelle et sociale</w:t>
      </w:r>
      <w:r w:rsidR="00F159E0" w:rsidRPr="00D3391D">
        <w:t xml:space="preserve"> et que </w:t>
      </w:r>
      <w:r w:rsidR="00237881" w:rsidRPr="00D3391D">
        <w:t>l</w:t>
      </w:r>
      <w:r w:rsidR="00F159E0" w:rsidRPr="00D3391D">
        <w:t xml:space="preserve">’acquisition de prothèses auditives autres que </w:t>
      </w:r>
      <w:r w:rsidR="00237881" w:rsidRPr="00D3391D">
        <w:t>de base</w:t>
      </w:r>
      <w:r w:rsidR="00F159E0" w:rsidRPr="00D3391D">
        <w:t xml:space="preserve"> </w:t>
      </w:r>
      <w:r w:rsidR="00A15135" w:rsidRPr="00D3391D">
        <w:t xml:space="preserve">peut se justifier </w:t>
      </w:r>
      <w:r w:rsidR="00F159E0" w:rsidRPr="00D3391D">
        <w:t xml:space="preserve">en fonction de ces dispositions législatives. Eu égard à la preuve faite quant aux exigences de son emploi, le Tribunal conclut que le travailleur a droit à des prothèses auditives avec technologique haut de gamme pour un motif de sécurité lié à son travail. </w:t>
      </w:r>
      <w:r w:rsidR="00A15135" w:rsidRPr="00D3391D">
        <w:t xml:space="preserve">Le travailleur </w:t>
      </w:r>
      <w:r w:rsidR="008A0A9E" w:rsidRPr="00D3391D">
        <w:t>a toujours port</w:t>
      </w:r>
      <w:r w:rsidR="00AB5514" w:rsidRPr="00D3391D">
        <w:t>é</w:t>
      </w:r>
      <w:r w:rsidR="008A0A9E" w:rsidRPr="00D3391D">
        <w:t xml:space="preserve"> ce type</w:t>
      </w:r>
      <w:r w:rsidR="00A15135" w:rsidRPr="00D3391D">
        <w:t xml:space="preserve"> d’</w:t>
      </w:r>
      <w:r w:rsidR="00237881" w:rsidRPr="00D3391D">
        <w:t>appareils auditifs</w:t>
      </w:r>
      <w:r w:rsidR="00F97693" w:rsidRPr="00D3391D">
        <w:t xml:space="preserve"> depuis</w:t>
      </w:r>
      <w:r w:rsidR="00237881" w:rsidRPr="00D3391D">
        <w:t xml:space="preserve">. </w:t>
      </w:r>
    </w:p>
    <w:p w:rsidR="00237881" w:rsidRPr="00D3391D" w:rsidRDefault="00237881" w:rsidP="004D74D1">
      <w:pPr>
        <w:pStyle w:val="corpsdedcision"/>
        <w:tabs>
          <w:tab w:val="clear" w:pos="360"/>
        </w:tabs>
      </w:pPr>
      <w:r w:rsidRPr="00D3391D">
        <w:t xml:space="preserve">Puisque le travailleur est à la retraite depuis 2020, l’octroi de prothèses auditives avec technologie haut de gamme ne peut plus se justifier à titre de mesure de réadaptation professionnelle. Toutefois, le Tribunal estime que la Commission a omis d’analyser si une telle demande pouvait </w:t>
      </w:r>
      <w:r w:rsidR="00F97693" w:rsidRPr="00D3391D">
        <w:t>constituer une mesure de réadaptation sociale.</w:t>
      </w:r>
    </w:p>
    <w:p w:rsidR="008A0A9E" w:rsidRPr="00D3391D" w:rsidRDefault="008A0A9E" w:rsidP="00084362">
      <w:pPr>
        <w:pStyle w:val="corpsdedcision"/>
      </w:pPr>
      <w:r w:rsidRPr="00D3391D">
        <w:rPr>
          <w:szCs w:val="24"/>
        </w:rPr>
        <w:t xml:space="preserve">La </w:t>
      </w:r>
      <w:r w:rsidRPr="00D3391D">
        <w:rPr>
          <w:i/>
          <w:iCs/>
          <w:szCs w:val="24"/>
        </w:rPr>
        <w:t>Loi modernisant le régime de santé et de sécurité du travail</w:t>
      </w:r>
      <w:r w:rsidRPr="00D3391D">
        <w:rPr>
          <w:rStyle w:val="Appelnotedebasdep"/>
          <w:i/>
          <w:iCs/>
          <w:szCs w:val="24"/>
        </w:rPr>
        <w:footnoteReference w:id="3"/>
      </w:r>
      <w:r w:rsidR="00533F73" w:rsidRPr="00D3391D">
        <w:rPr>
          <w:szCs w:val="24"/>
        </w:rPr>
        <w:t xml:space="preserve">, la LMRSST, </w:t>
      </w:r>
      <w:r w:rsidRPr="00D3391D">
        <w:rPr>
          <w:szCs w:val="24"/>
        </w:rPr>
        <w:t>a apporté certains changements aux dispositions relatives à la réadaptation, lesquel</w:t>
      </w:r>
      <w:r w:rsidR="002D2919" w:rsidRPr="00D3391D">
        <w:rPr>
          <w:szCs w:val="24"/>
        </w:rPr>
        <w:t>le</w:t>
      </w:r>
      <w:r w:rsidRPr="00D3391D">
        <w:rPr>
          <w:szCs w:val="24"/>
        </w:rPr>
        <w:t>s sont entré</w:t>
      </w:r>
      <w:r w:rsidR="002D2919" w:rsidRPr="00D3391D">
        <w:rPr>
          <w:szCs w:val="24"/>
        </w:rPr>
        <w:t>e</w:t>
      </w:r>
      <w:r w:rsidRPr="00D3391D">
        <w:rPr>
          <w:szCs w:val="24"/>
        </w:rPr>
        <w:t xml:space="preserve">s en vigueur le 6 octobre 2022. </w:t>
      </w:r>
      <w:r w:rsidR="00F97693" w:rsidRPr="00D3391D">
        <w:rPr>
          <w:szCs w:val="24"/>
        </w:rPr>
        <w:t>Dans le présent dossier, m</w:t>
      </w:r>
      <w:r w:rsidR="00380274" w:rsidRPr="00D3391D">
        <w:rPr>
          <w:szCs w:val="24"/>
        </w:rPr>
        <w:t xml:space="preserve">ême si les faits générateurs du litige et les décisions de la Commission sont antérieurs à l’entrée en vigueur de ces changements, la question se pose à savoir en vertu de quelles dispositions législatives l’analyse doit se faire puisque </w:t>
      </w:r>
      <w:r w:rsidR="002D2919" w:rsidRPr="00D3391D">
        <w:rPr>
          <w:szCs w:val="24"/>
        </w:rPr>
        <w:t>les nouvelles dispositions</w:t>
      </w:r>
      <w:r w:rsidR="00380274" w:rsidRPr="00D3391D">
        <w:rPr>
          <w:szCs w:val="24"/>
        </w:rPr>
        <w:t xml:space="preserve"> </w:t>
      </w:r>
      <w:r w:rsidR="00C619FD" w:rsidRPr="00D3391D">
        <w:rPr>
          <w:szCs w:val="24"/>
        </w:rPr>
        <w:t>étaient en vigueur</w:t>
      </w:r>
      <w:r w:rsidR="00380274" w:rsidRPr="00D3391D">
        <w:rPr>
          <w:szCs w:val="24"/>
        </w:rPr>
        <w:t xml:space="preserve"> au moment de l’audience devant le Tribunal. </w:t>
      </w:r>
    </w:p>
    <w:p w:rsidR="00C619FD" w:rsidRPr="00D3391D" w:rsidRDefault="00C619FD" w:rsidP="00084362">
      <w:pPr>
        <w:pStyle w:val="corpsdedcision"/>
      </w:pPr>
      <w:r w:rsidRPr="00D3391D">
        <w:rPr>
          <w:szCs w:val="24"/>
        </w:rPr>
        <w:t xml:space="preserve">La règle </w:t>
      </w:r>
      <w:r w:rsidR="00AB5514" w:rsidRPr="00D3391D">
        <w:rPr>
          <w:szCs w:val="24"/>
        </w:rPr>
        <w:t xml:space="preserve">de base </w:t>
      </w:r>
      <w:r w:rsidR="0003481C" w:rsidRPr="00D3391D">
        <w:rPr>
          <w:szCs w:val="24"/>
        </w:rPr>
        <w:t xml:space="preserve">en droit transitoire </w:t>
      </w:r>
      <w:r w:rsidRPr="00D3391D">
        <w:rPr>
          <w:szCs w:val="24"/>
        </w:rPr>
        <w:t>veut qu’en l’absence de conflit entre l’ancienne et la nouvelle</w:t>
      </w:r>
      <w:r w:rsidR="0059496D" w:rsidRPr="00D3391D">
        <w:rPr>
          <w:szCs w:val="24"/>
        </w:rPr>
        <w:t xml:space="preserve"> disposition</w:t>
      </w:r>
      <w:r w:rsidRPr="00D3391D">
        <w:rPr>
          <w:szCs w:val="24"/>
        </w:rPr>
        <w:t xml:space="preserve">, </w:t>
      </w:r>
      <w:r w:rsidR="0059496D" w:rsidRPr="00D3391D">
        <w:rPr>
          <w:szCs w:val="24"/>
        </w:rPr>
        <w:t>cette dernière s’applique dès son entrée en vigueur</w:t>
      </w:r>
      <w:r w:rsidR="0003481C" w:rsidRPr="00D3391D">
        <w:rPr>
          <w:rStyle w:val="Appelnotedebasdep"/>
          <w:szCs w:val="24"/>
        </w:rPr>
        <w:footnoteReference w:id="4"/>
      </w:r>
      <w:r w:rsidR="00254321" w:rsidRPr="00D3391D">
        <w:rPr>
          <w:szCs w:val="24"/>
        </w:rPr>
        <w:t>.</w:t>
      </w:r>
      <w:r w:rsidRPr="00D3391D">
        <w:rPr>
          <w:szCs w:val="24"/>
        </w:rPr>
        <w:t xml:space="preserve"> Il en est ainsi quand les nouvelles dispositions ne font que reprendre </w:t>
      </w:r>
      <w:r w:rsidR="0059496D" w:rsidRPr="00D3391D">
        <w:rPr>
          <w:szCs w:val="24"/>
        </w:rPr>
        <w:t>le</w:t>
      </w:r>
      <w:r w:rsidR="00AB5514" w:rsidRPr="00D3391D">
        <w:rPr>
          <w:szCs w:val="24"/>
        </w:rPr>
        <w:t xml:space="preserve"> même</w:t>
      </w:r>
      <w:r w:rsidR="0059496D" w:rsidRPr="00D3391D">
        <w:rPr>
          <w:szCs w:val="24"/>
        </w:rPr>
        <w:t xml:space="preserve"> texte ou exprime la même règle de droit en des mots différents</w:t>
      </w:r>
      <w:r w:rsidR="00CE7A9A" w:rsidRPr="00D3391D">
        <w:rPr>
          <w:rStyle w:val="Appelnotedebasdep"/>
          <w:szCs w:val="24"/>
        </w:rPr>
        <w:footnoteReference w:id="5"/>
      </w:r>
      <w:r w:rsidR="00254321" w:rsidRPr="00D3391D">
        <w:rPr>
          <w:szCs w:val="24"/>
        </w:rPr>
        <w:t>.</w:t>
      </w:r>
      <w:r w:rsidR="0059496D" w:rsidRPr="00D3391D">
        <w:rPr>
          <w:szCs w:val="24"/>
        </w:rPr>
        <w:t xml:space="preserve"> </w:t>
      </w:r>
      <w:r w:rsidR="0003481C" w:rsidRPr="00D3391D">
        <w:rPr>
          <w:szCs w:val="24"/>
        </w:rPr>
        <w:t>Il s’agit du principe de l’effet immédiat d’une loi.</w:t>
      </w:r>
    </w:p>
    <w:p w:rsidR="00664389" w:rsidRPr="00D3391D" w:rsidRDefault="00201658" w:rsidP="007D7BE7">
      <w:pPr>
        <w:pStyle w:val="corpsdedcision"/>
      </w:pPr>
      <w:r w:rsidRPr="00D3391D">
        <w:t>Dans le cas présent, une comparaison des anciennes et nouvelles dispositions amène le Tribunal à conclure que des changements</w:t>
      </w:r>
      <w:r w:rsidR="008002DF" w:rsidRPr="00D3391D">
        <w:t xml:space="preserve"> au droit substantiel</w:t>
      </w:r>
      <w:r w:rsidRPr="00D3391D">
        <w:t xml:space="preserve"> sont apportés. </w:t>
      </w:r>
    </w:p>
    <w:p w:rsidR="00F97693" w:rsidRPr="00D3391D" w:rsidRDefault="0059496D" w:rsidP="00F97693">
      <w:pPr>
        <w:pStyle w:val="corpsdedcision"/>
      </w:pPr>
      <w:r w:rsidRPr="00D3391D">
        <w:t>En vertu des nouvelles dispositions, il est toujours</w:t>
      </w:r>
      <w:r w:rsidR="007D7BE7" w:rsidRPr="00D3391D">
        <w:t xml:space="preserve"> </w:t>
      </w:r>
      <w:r w:rsidR="00BF2899" w:rsidRPr="00D3391D">
        <w:t xml:space="preserve">établi </w:t>
      </w:r>
      <w:r w:rsidR="007D7BE7" w:rsidRPr="00D3391D">
        <w:t xml:space="preserve">qu’un travailleur qui subit une atteinte permanente à l'intégrité physique </w:t>
      </w:r>
      <w:r w:rsidR="00254321" w:rsidRPr="00D3391D">
        <w:t>ou</w:t>
      </w:r>
      <w:r w:rsidR="007D7BE7" w:rsidRPr="00D3391D">
        <w:t xml:space="preserve"> psychique a droit à la réadaptation</w:t>
      </w:r>
      <w:r w:rsidR="00201658" w:rsidRPr="00D3391D">
        <w:t xml:space="preserve">. </w:t>
      </w:r>
      <w:r w:rsidR="008002DF" w:rsidRPr="00D3391D">
        <w:t>Toutefois, la</w:t>
      </w:r>
      <w:r w:rsidR="00201658" w:rsidRPr="00D3391D">
        <w:t xml:space="preserve"> nouvelle disposition prévoit</w:t>
      </w:r>
      <w:r w:rsidR="00BF2899" w:rsidRPr="00D3391D">
        <w:t xml:space="preserve"> désormais que ce droit s’exerce dans les cas et aux conditions prévus à cette section</w:t>
      </w:r>
      <w:r w:rsidR="00AB5514" w:rsidRPr="00D3391D">
        <w:t xml:space="preserve"> et que d’autres mesures de réadaptation peuvent être </w:t>
      </w:r>
      <w:r w:rsidR="00664389" w:rsidRPr="00D3391D">
        <w:t>établies</w:t>
      </w:r>
      <w:r w:rsidR="00AB5514" w:rsidRPr="00D3391D">
        <w:t xml:space="preserve"> par règlement</w:t>
      </w:r>
      <w:r w:rsidR="007D7BE7" w:rsidRPr="00D3391D">
        <w:rPr>
          <w:rStyle w:val="Appelnotedebasdep"/>
        </w:rPr>
        <w:footnoteReference w:id="6"/>
      </w:r>
      <w:r w:rsidR="00254321" w:rsidRPr="00D3391D">
        <w:t>.</w:t>
      </w:r>
      <w:r w:rsidR="007D7BE7" w:rsidRPr="00D3391D">
        <w:t xml:space="preserve"> Aussi, </w:t>
      </w:r>
      <w:r w:rsidR="00BF2899" w:rsidRPr="00D3391D">
        <w:t xml:space="preserve">bien qu’aucun changement ne soit apporté </w:t>
      </w:r>
      <w:r w:rsidR="00201658" w:rsidRPr="00D3391D">
        <w:t xml:space="preserve">à </w:t>
      </w:r>
      <w:r w:rsidR="008002DF" w:rsidRPr="00D3391D">
        <w:t>la définition même de la notion de</w:t>
      </w:r>
      <w:r w:rsidR="00BF2899" w:rsidRPr="00D3391D">
        <w:t xml:space="preserve"> réadaptation sociale</w:t>
      </w:r>
      <w:r w:rsidR="00201658" w:rsidRPr="00D3391D">
        <w:t xml:space="preserve">, le nouvel article 152 </w:t>
      </w:r>
      <w:r w:rsidR="00254321" w:rsidRPr="00D3391D">
        <w:t xml:space="preserve">de la </w:t>
      </w:r>
      <w:r w:rsidR="00937817" w:rsidRPr="00D3391D">
        <w:rPr>
          <w:i/>
        </w:rPr>
        <w:t>Loi sur les accidents du travail et les maladies professionnelles</w:t>
      </w:r>
      <w:r w:rsidR="00937817" w:rsidRPr="00D3391D">
        <w:rPr>
          <w:rStyle w:val="Appelnotedebasdep"/>
        </w:rPr>
        <w:footnoteReference w:id="7"/>
      </w:r>
      <w:r w:rsidR="00937817" w:rsidRPr="00D3391D">
        <w:t>, la Loi,</w:t>
      </w:r>
      <w:r w:rsidR="00254321" w:rsidRPr="00D3391D">
        <w:t xml:space="preserve"> </w:t>
      </w:r>
      <w:r w:rsidR="00201658" w:rsidRPr="00D3391D">
        <w:t>e</w:t>
      </w:r>
      <w:r w:rsidR="008002DF" w:rsidRPr="00D3391D">
        <w:t>ncadre davantage ce qui constitue un programme de réadaptation sociale</w:t>
      </w:r>
      <w:r w:rsidR="00BC6B4C" w:rsidRPr="00D3391D">
        <w:t xml:space="preserve"> et semble, à première vue, plus limitatif. </w:t>
      </w:r>
    </w:p>
    <w:p w:rsidR="00702147" w:rsidRPr="00D3391D" w:rsidRDefault="00AB5514" w:rsidP="00F97693">
      <w:pPr>
        <w:pStyle w:val="corpsdedcision"/>
      </w:pPr>
      <w:r w:rsidRPr="00D3391D">
        <w:t>Le texte de l’ancien</w:t>
      </w:r>
      <w:r w:rsidR="00EF69DA" w:rsidRPr="00D3391D">
        <w:t xml:space="preserve"> article 152 de la Loi </w:t>
      </w:r>
      <w:r w:rsidRPr="00D3391D">
        <w:t xml:space="preserve">stipule qu’un programme de réadaptation </w:t>
      </w:r>
      <w:r w:rsidRPr="00D3391D">
        <w:rPr>
          <w:i/>
        </w:rPr>
        <w:t>« peut comprendre notamment</w:t>
      </w:r>
      <w:r w:rsidRPr="00D3391D">
        <w:t xml:space="preserve"> » </w:t>
      </w:r>
      <w:r w:rsidR="002D59F0" w:rsidRPr="00D3391D">
        <w:t xml:space="preserve">les mesures énumérées </w:t>
      </w:r>
      <w:r w:rsidR="00F97693" w:rsidRPr="00D3391D">
        <w:t>aux</w:t>
      </w:r>
      <w:r w:rsidR="00664389" w:rsidRPr="00D3391D">
        <w:t xml:space="preserve"> cinq alinéas. </w:t>
      </w:r>
      <w:r w:rsidR="00A076BD" w:rsidRPr="00D3391D">
        <w:t xml:space="preserve">Selon la jurisprudence </w:t>
      </w:r>
      <w:r w:rsidR="00CE7A9A" w:rsidRPr="00D3391D">
        <w:t>portant sur</w:t>
      </w:r>
      <w:r w:rsidR="00A076BD" w:rsidRPr="00D3391D">
        <w:t xml:space="preserve"> l’interprétation de cet article,</w:t>
      </w:r>
      <w:r w:rsidR="002D59F0" w:rsidRPr="00D3391D">
        <w:t xml:space="preserve"> l’emploi du mot « </w:t>
      </w:r>
      <w:r w:rsidR="002D59F0" w:rsidRPr="00D3391D">
        <w:rPr>
          <w:i/>
        </w:rPr>
        <w:t>notamment</w:t>
      </w:r>
      <w:r w:rsidR="002D59F0" w:rsidRPr="00D3391D">
        <w:t xml:space="preserve"> » </w:t>
      </w:r>
      <w:r w:rsidR="00CE7A9A" w:rsidRPr="00D3391D">
        <w:t>implique</w:t>
      </w:r>
      <w:r w:rsidR="002D59F0" w:rsidRPr="00D3391D">
        <w:t xml:space="preserve"> que la liste des </w:t>
      </w:r>
      <w:r w:rsidR="00F97693" w:rsidRPr="00D3391D">
        <w:t xml:space="preserve">mesures de réadaptation énoncée </w:t>
      </w:r>
      <w:r w:rsidR="002D2919" w:rsidRPr="00D3391D">
        <w:t xml:space="preserve">à ces </w:t>
      </w:r>
      <w:r w:rsidR="00F97693" w:rsidRPr="00D3391D">
        <w:t>alinéas</w:t>
      </w:r>
      <w:r w:rsidR="002D59F0" w:rsidRPr="00D3391D">
        <w:t xml:space="preserve"> n’</w:t>
      </w:r>
      <w:r w:rsidR="00DA0FDC" w:rsidRPr="00D3391D">
        <w:t xml:space="preserve">est </w:t>
      </w:r>
      <w:r w:rsidR="00A076BD" w:rsidRPr="00D3391D">
        <w:t xml:space="preserve">pas exhaustive. </w:t>
      </w:r>
      <w:r w:rsidR="0098604E" w:rsidRPr="00D3391D">
        <w:t xml:space="preserve">Ainsi, il </w:t>
      </w:r>
      <w:r w:rsidR="00F97693" w:rsidRPr="00D3391D">
        <w:t>a été décidé qu’</w:t>
      </w:r>
      <w:r w:rsidR="00A076BD" w:rsidRPr="00D3391D">
        <w:t xml:space="preserve">un travailleur </w:t>
      </w:r>
      <w:r w:rsidR="002D59F0" w:rsidRPr="00D3391D">
        <w:t>p</w:t>
      </w:r>
      <w:r w:rsidR="00A076BD" w:rsidRPr="00D3391D">
        <w:t>eut</w:t>
      </w:r>
      <w:r w:rsidR="002D59F0" w:rsidRPr="00D3391D">
        <w:t xml:space="preserve"> avoir droit </w:t>
      </w:r>
      <w:r w:rsidR="00254321" w:rsidRPr="00D3391D">
        <w:t xml:space="preserve">à </w:t>
      </w:r>
      <w:r w:rsidR="002D59F0" w:rsidRPr="00D3391D">
        <w:t>des mesures de réadaptation</w:t>
      </w:r>
      <w:r w:rsidR="00A076BD" w:rsidRPr="00D3391D">
        <w:t xml:space="preserve"> sociale</w:t>
      </w:r>
      <w:r w:rsidR="002D59F0" w:rsidRPr="00D3391D">
        <w:t xml:space="preserve"> autres que celles prévues à cet article, notamment des aides de suppléance à l’audition</w:t>
      </w:r>
      <w:r w:rsidR="00A076BD" w:rsidRPr="00D3391D">
        <w:t>, le tout par le truchement de</w:t>
      </w:r>
      <w:r w:rsidR="00254321" w:rsidRPr="00D3391D">
        <w:t>s</w:t>
      </w:r>
      <w:r w:rsidR="00A076BD" w:rsidRPr="00D3391D">
        <w:t xml:space="preserve"> article</w:t>
      </w:r>
      <w:r w:rsidR="00254321" w:rsidRPr="00D3391D">
        <w:t>s</w:t>
      </w:r>
      <w:r w:rsidR="00A076BD" w:rsidRPr="00D3391D">
        <w:t xml:space="preserve"> 152 et 184 </w:t>
      </w:r>
      <w:r w:rsidR="00254321" w:rsidRPr="00D3391D">
        <w:t xml:space="preserve">de la Loi </w:t>
      </w:r>
      <w:r w:rsidR="00A076BD" w:rsidRPr="00D3391D">
        <w:t>qui prévoit que la Commission peut prendre toute mesure qu’elle estime utile pour atténuer ou faire disparaître les conséquences d’une lésion professionnelle</w:t>
      </w:r>
      <w:r w:rsidR="002D59F0" w:rsidRPr="00D3391D">
        <w:rPr>
          <w:rStyle w:val="Appelnotedebasdep"/>
        </w:rPr>
        <w:footnoteReference w:id="8"/>
      </w:r>
      <w:r w:rsidR="00254321" w:rsidRPr="00D3391D">
        <w:t>.</w:t>
      </w:r>
    </w:p>
    <w:p w:rsidR="00FE0B9E" w:rsidRPr="00D3391D" w:rsidRDefault="002D59F0" w:rsidP="00013FA1">
      <w:pPr>
        <w:pStyle w:val="corpsdedcision"/>
      </w:pPr>
      <w:r w:rsidRPr="00D3391D">
        <w:t xml:space="preserve">Or, le </w:t>
      </w:r>
      <w:r w:rsidR="0043289D" w:rsidRPr="00D3391D">
        <w:t>terme</w:t>
      </w:r>
      <w:r w:rsidRPr="00D3391D">
        <w:t xml:space="preserve"> «</w:t>
      </w:r>
      <w:r w:rsidRPr="00D3391D">
        <w:rPr>
          <w:i/>
        </w:rPr>
        <w:t> notamment</w:t>
      </w:r>
      <w:r w:rsidRPr="00D3391D">
        <w:t xml:space="preserve"> » </w:t>
      </w:r>
      <w:r w:rsidR="00013FA1" w:rsidRPr="00D3391D">
        <w:t xml:space="preserve">a été retiré du </w:t>
      </w:r>
      <w:r w:rsidR="0043289D" w:rsidRPr="00D3391D">
        <w:t>nouveau libellé de</w:t>
      </w:r>
      <w:r w:rsidR="00013FA1" w:rsidRPr="00D3391D">
        <w:t xml:space="preserve"> </w:t>
      </w:r>
      <w:r w:rsidR="0043289D" w:rsidRPr="00D3391D">
        <w:t>l’</w:t>
      </w:r>
      <w:r w:rsidR="00254321" w:rsidRPr="00D3391D">
        <w:t xml:space="preserve">article 152 de la Loi. </w:t>
      </w:r>
      <w:r w:rsidR="00013FA1" w:rsidRPr="00D3391D">
        <w:t>Aussi, bien que les mesures de réadaptation qui sont énumérées demeurent les mêmes</w:t>
      </w:r>
      <w:r w:rsidR="00533F73" w:rsidRPr="00D3391D">
        <w:t xml:space="preserve"> pour l’essentiel</w:t>
      </w:r>
      <w:r w:rsidR="00013FA1" w:rsidRPr="00D3391D">
        <w:t xml:space="preserve">, </w:t>
      </w:r>
      <w:r w:rsidR="00CE7A9A" w:rsidRPr="00D3391D">
        <w:t xml:space="preserve">s’ajoute un sixième alinéa qui prévoit que </w:t>
      </w:r>
      <w:r w:rsidR="00013FA1" w:rsidRPr="00D3391D">
        <w:t>d’autres mesures de réadaptation</w:t>
      </w:r>
      <w:r w:rsidR="0043289D" w:rsidRPr="00D3391D">
        <w:t xml:space="preserve"> pourront s’ajouter</w:t>
      </w:r>
      <w:r w:rsidR="00013FA1" w:rsidRPr="00D3391D">
        <w:t xml:space="preserve"> dans les cas et aux conditions</w:t>
      </w:r>
      <w:r w:rsidR="00F97693" w:rsidRPr="00D3391D">
        <w:t xml:space="preserve"> prévus par règlement. À ce jour, aucun règlement n’a été adopté en vertu de cette disposition.</w:t>
      </w:r>
    </w:p>
    <w:p w:rsidR="00013FA1" w:rsidRPr="00D3391D" w:rsidRDefault="00F97693" w:rsidP="00013FA1">
      <w:pPr>
        <w:pStyle w:val="corpsdedcision"/>
      </w:pPr>
      <w:r w:rsidRPr="00D3391D">
        <w:t xml:space="preserve"> </w:t>
      </w:r>
      <w:r w:rsidR="00EF69DA" w:rsidRPr="00D3391D">
        <w:t>De l’avis du Tribunal, le retrait du terme « </w:t>
      </w:r>
      <w:r w:rsidR="00EF69DA" w:rsidRPr="00D3391D">
        <w:rPr>
          <w:i/>
        </w:rPr>
        <w:t>notamment</w:t>
      </w:r>
      <w:r w:rsidR="00EF69DA" w:rsidRPr="00D3391D">
        <w:t xml:space="preserve"> » n’est pas </w:t>
      </w:r>
      <w:r w:rsidR="00702147" w:rsidRPr="00D3391D">
        <w:t>qu’</w:t>
      </w:r>
      <w:r w:rsidR="00EF69DA" w:rsidRPr="00D3391D">
        <w:t>une simple correction de style</w:t>
      </w:r>
      <w:r w:rsidR="00BC6B4C" w:rsidRPr="00D3391D">
        <w:t>. Il</w:t>
      </w:r>
      <w:r w:rsidR="00EF69DA" w:rsidRPr="00D3391D">
        <w:t xml:space="preserve"> traduit l’int</w:t>
      </w:r>
      <w:r w:rsidR="00702147" w:rsidRPr="00D3391D">
        <w:t xml:space="preserve">ention du législateur de limiter le contenu d’un programme de réadaptation sociale </w:t>
      </w:r>
      <w:r w:rsidR="00013FA1" w:rsidRPr="00D3391D">
        <w:t>aux mesures énoncées et à celles qui ser</w:t>
      </w:r>
      <w:r w:rsidR="0043289D" w:rsidRPr="00D3391D">
        <w:t>ont</w:t>
      </w:r>
      <w:r w:rsidR="00013FA1" w:rsidRPr="00D3391D">
        <w:t xml:space="preserve"> prévues par </w:t>
      </w:r>
      <w:r w:rsidR="00FE0B9E" w:rsidRPr="00D3391D">
        <w:t>un</w:t>
      </w:r>
      <w:r w:rsidRPr="00D3391D">
        <w:t xml:space="preserve"> </w:t>
      </w:r>
      <w:r w:rsidR="00013FA1" w:rsidRPr="00D3391D">
        <w:t>règlement</w:t>
      </w:r>
      <w:r w:rsidRPr="00D3391D">
        <w:rPr>
          <w:rStyle w:val="Appelnotedebasdep"/>
        </w:rPr>
        <w:t xml:space="preserve"> </w:t>
      </w:r>
      <w:r w:rsidRPr="00D3391D">
        <w:t>à venir</w:t>
      </w:r>
      <w:r w:rsidR="00A90640" w:rsidRPr="00D3391D">
        <w:t>,</w:t>
      </w:r>
      <w:r w:rsidRPr="00D3391D">
        <w:t xml:space="preserve"> </w:t>
      </w:r>
      <w:r w:rsidR="0043289D" w:rsidRPr="00D3391D">
        <w:t>et ce, compte tenu de l’interprétation de texte jusqu’alors préconisée par la jurisprudence</w:t>
      </w:r>
      <w:r w:rsidR="00533F73" w:rsidRPr="00D3391D">
        <w:t xml:space="preserve"> qui favorisait une portée </w:t>
      </w:r>
      <w:r w:rsidR="00DA0FDC" w:rsidRPr="00D3391D">
        <w:t xml:space="preserve">beaucoup </w:t>
      </w:r>
      <w:r w:rsidR="00533F73" w:rsidRPr="00D3391D">
        <w:t>plus large.</w:t>
      </w:r>
    </w:p>
    <w:p w:rsidR="00BC6B4C" w:rsidRPr="00D3391D" w:rsidRDefault="00013FA1" w:rsidP="0053544F">
      <w:pPr>
        <w:pStyle w:val="corpsdedcision"/>
      </w:pPr>
      <w:r w:rsidRPr="00D3391D">
        <w:t>À première vue, la nouvelle disposition législative semble donc plus limitative</w:t>
      </w:r>
      <w:r w:rsidR="00B57EEC" w:rsidRPr="00D3391D">
        <w:t>,</w:t>
      </w:r>
      <w:r w:rsidR="00C93ADB" w:rsidRPr="00D3391D">
        <w:t xml:space="preserve"> ce </w:t>
      </w:r>
      <w:r w:rsidR="00B57EEC" w:rsidRPr="00D3391D">
        <w:t xml:space="preserve">qui </w:t>
      </w:r>
      <w:r w:rsidR="00C93ADB" w:rsidRPr="00D3391D">
        <w:t>pourrait avoir un effet préjudiciable pour le travailleur</w:t>
      </w:r>
      <w:r w:rsidR="0053544F" w:rsidRPr="00D3391D">
        <w:t>.</w:t>
      </w:r>
      <w:r w:rsidRPr="00D3391D">
        <w:t xml:space="preserve"> En pareilles circonstances, le principe de</w:t>
      </w:r>
      <w:r w:rsidR="0043289D" w:rsidRPr="00D3391D">
        <w:t xml:space="preserve"> la</w:t>
      </w:r>
      <w:r w:rsidRPr="00D3391D">
        <w:t xml:space="preserve"> non-</w:t>
      </w:r>
      <w:r w:rsidR="0043289D" w:rsidRPr="00D3391D">
        <w:t xml:space="preserve">rétroactivité des lois commande l’application des dispositions législatives en vigueur </w:t>
      </w:r>
      <w:r w:rsidR="00533F73" w:rsidRPr="00D3391D">
        <w:t xml:space="preserve">au moment des faits générateurs du litige, </w:t>
      </w:r>
      <w:r w:rsidR="00C93ADB" w:rsidRPr="00D3391D">
        <w:t xml:space="preserve">puisqu’aucune disposition </w:t>
      </w:r>
      <w:r w:rsidR="00533F73" w:rsidRPr="00D3391D">
        <w:t>ne décrète expressément un</w:t>
      </w:r>
      <w:r w:rsidR="00C93ADB" w:rsidRPr="00D3391D">
        <w:t>e</w:t>
      </w:r>
      <w:r w:rsidR="00533F73" w:rsidRPr="00D3391D">
        <w:t xml:space="preserve"> portée rétroactive</w:t>
      </w:r>
      <w:r w:rsidR="001F7D41" w:rsidRPr="00D3391D">
        <w:t xml:space="preserve"> de la LMRSST</w:t>
      </w:r>
      <w:r w:rsidR="00533F73" w:rsidRPr="00D3391D">
        <w:t xml:space="preserve"> et que le texte des dispositions </w:t>
      </w:r>
      <w:r w:rsidR="00C93ADB" w:rsidRPr="00D3391D">
        <w:t>relatives à la réadaptation sociale</w:t>
      </w:r>
      <w:r w:rsidR="00533F73" w:rsidRPr="00D3391D">
        <w:t xml:space="preserve"> ne </w:t>
      </w:r>
      <w:r w:rsidR="00C93ADB" w:rsidRPr="00D3391D">
        <w:t>permet pas d’inférer une</w:t>
      </w:r>
      <w:r w:rsidR="00533F73" w:rsidRPr="00D3391D">
        <w:t xml:space="preserve"> intention implicite du législateur</w:t>
      </w:r>
      <w:r w:rsidR="00C93ADB" w:rsidRPr="00D3391D">
        <w:t xml:space="preserve"> en ce sens</w:t>
      </w:r>
      <w:r w:rsidR="00C93ADB" w:rsidRPr="00D3391D">
        <w:rPr>
          <w:rStyle w:val="Appelnotedebasdep"/>
        </w:rPr>
        <w:footnoteReference w:id="9"/>
      </w:r>
      <w:r w:rsidR="00533F73" w:rsidRPr="00D3391D">
        <w:t>.</w:t>
      </w:r>
    </w:p>
    <w:p w:rsidR="000A3FEF" w:rsidRPr="00D3391D" w:rsidRDefault="000A3FEF" w:rsidP="005E7F22">
      <w:pPr>
        <w:pStyle w:val="corpsdedcision"/>
      </w:pPr>
      <w:r w:rsidRPr="00D3391D">
        <w:t>Il y a donc lieu de trancher le présent litige à la lumière des dispositions législatives en vigueur au moment où le travailleur dépose sa demande en septembre 2021.</w:t>
      </w:r>
    </w:p>
    <w:p w:rsidR="00A076BD" w:rsidRPr="00D3391D" w:rsidRDefault="00A90640" w:rsidP="005E7F22">
      <w:pPr>
        <w:pStyle w:val="corpsdedcision"/>
      </w:pPr>
      <w:r w:rsidRPr="00D3391D">
        <w:t>Comm</w:t>
      </w:r>
      <w:r w:rsidR="00A076BD" w:rsidRPr="00D3391D">
        <w:t>e mentionné précédemment, la jurisprudence</w:t>
      </w:r>
      <w:r w:rsidR="005568A9" w:rsidRPr="00D3391D">
        <w:t xml:space="preserve"> qui s’est développée sous l’article 152 de la Loi</w:t>
      </w:r>
      <w:r w:rsidR="00A076BD" w:rsidRPr="00D3391D">
        <w:t xml:space="preserve"> a maintes fois reconnu qu’un travailleur peut avoir droit à </w:t>
      </w:r>
      <w:r w:rsidR="000A3FEF" w:rsidRPr="00D3391D">
        <w:t>une aide</w:t>
      </w:r>
      <w:r w:rsidR="00A076BD" w:rsidRPr="00D3391D">
        <w:t xml:space="preserve"> de suppléance à l’audition à titre de mesure de réadaptation sociale</w:t>
      </w:r>
      <w:r w:rsidR="007038F2" w:rsidRPr="00D3391D">
        <w:t>,</w:t>
      </w:r>
      <w:r w:rsidR="00A076BD" w:rsidRPr="00D3391D">
        <w:t xml:space="preserve"> malgré </w:t>
      </w:r>
      <w:r w:rsidR="00D167DD" w:rsidRPr="00D3391D">
        <w:t xml:space="preserve">qu’une telle mesure n’y </w:t>
      </w:r>
      <w:r w:rsidR="000A3FEF" w:rsidRPr="00D3391D">
        <w:t>soit</w:t>
      </w:r>
      <w:r w:rsidR="00254321" w:rsidRPr="00D3391D">
        <w:t xml:space="preserve"> </w:t>
      </w:r>
      <w:r w:rsidR="00D167DD" w:rsidRPr="00D3391D">
        <w:t>pas expressément prévue</w:t>
      </w:r>
      <w:r w:rsidR="00A076BD" w:rsidRPr="00D3391D">
        <w:t>, et ce, par une combinaison des anciens articles 145, 151, 152 et 184 de la Loi.</w:t>
      </w:r>
      <w:r w:rsidR="000A3FEF" w:rsidRPr="00D3391D">
        <w:t xml:space="preserve"> La demande du travailleur d’obtenir des prothèses auditives haut de gamme s’inscrit dans cette</w:t>
      </w:r>
      <w:r w:rsidR="005568A9" w:rsidRPr="00D3391D">
        <w:t xml:space="preserve"> même</w:t>
      </w:r>
      <w:r w:rsidR="000A3FEF" w:rsidRPr="00D3391D">
        <w:t xml:space="preserve"> veine. </w:t>
      </w:r>
    </w:p>
    <w:p w:rsidR="000A3FEF" w:rsidRPr="00D3391D" w:rsidRDefault="00A076BD" w:rsidP="00D46112">
      <w:pPr>
        <w:pStyle w:val="corpsdedcision"/>
      </w:pPr>
      <w:r w:rsidRPr="00D3391D">
        <w:t>Rappelons que la réadaptation sociale a pour but d’aider le travailleur à surmonter</w:t>
      </w:r>
      <w:r w:rsidR="00A32AC4" w:rsidRPr="00D3391D">
        <w:t>,</w:t>
      </w:r>
      <w:r w:rsidRPr="00D3391D">
        <w:t xml:space="preserve"> dans la mesure du possible</w:t>
      </w:r>
      <w:r w:rsidR="00A32AC4" w:rsidRPr="00D3391D">
        <w:t>,</w:t>
      </w:r>
      <w:r w:rsidRPr="00D3391D">
        <w:t xml:space="preserve"> les conséquences personnelles et sociales de sa lésion professionnelle</w:t>
      </w:r>
      <w:r w:rsidR="00042AD3" w:rsidRPr="00D3391D">
        <w:t xml:space="preserve">, à s’adapter à sa nouvelle situation et à redevenir autonome dans l’accomplissement de ses activités habituelles. </w:t>
      </w:r>
      <w:r w:rsidR="000A3FEF" w:rsidRPr="00D3391D">
        <w:t>Selon la jurisprudence,</w:t>
      </w:r>
      <w:r w:rsidR="00D46112" w:rsidRPr="00D3391D">
        <w:t xml:space="preserve"> une telle mesure doit s’apparenter à un besoin </w:t>
      </w:r>
      <w:r w:rsidR="00CE1927" w:rsidRPr="00D3391D">
        <w:t>découlant de</w:t>
      </w:r>
      <w:r w:rsidR="0098604E" w:rsidRPr="00D3391D">
        <w:t>s conséquences de</w:t>
      </w:r>
      <w:r w:rsidR="00CE1927" w:rsidRPr="00D3391D">
        <w:t xml:space="preserve"> la lésion professionnelle </w:t>
      </w:r>
      <w:r w:rsidR="00D46112" w:rsidRPr="00D3391D">
        <w:t>plutôt qu’à une</w:t>
      </w:r>
      <w:r w:rsidR="0098604E" w:rsidRPr="00D3391D">
        <w:t xml:space="preserve"> simple</w:t>
      </w:r>
      <w:r w:rsidR="00D46112" w:rsidRPr="00D3391D">
        <w:t xml:space="preserve"> mesure de confort ou de bien-être</w:t>
      </w:r>
      <w:r w:rsidR="00D46112" w:rsidRPr="00D3391D">
        <w:rPr>
          <w:rStyle w:val="Appelnotedebasdep"/>
        </w:rPr>
        <w:footnoteReference w:id="10"/>
      </w:r>
      <w:r w:rsidR="00A32AC4" w:rsidRPr="00D3391D">
        <w:t>.</w:t>
      </w:r>
      <w:r w:rsidR="000A3FEF" w:rsidRPr="00D3391D">
        <w:t xml:space="preserve"> </w:t>
      </w:r>
    </w:p>
    <w:p w:rsidR="00A076BD" w:rsidRPr="00D3391D" w:rsidRDefault="00D46112" w:rsidP="0053544F">
      <w:pPr>
        <w:pStyle w:val="corpsdedcision"/>
      </w:pPr>
      <w:r w:rsidRPr="00D3391D">
        <w:t>Le</w:t>
      </w:r>
      <w:r w:rsidR="00042AD3" w:rsidRPr="00D3391D">
        <w:t xml:space="preserve"> travailleur </w:t>
      </w:r>
      <w:r w:rsidRPr="00D3391D">
        <w:t>porte des</w:t>
      </w:r>
      <w:r w:rsidR="00042AD3" w:rsidRPr="00D3391D">
        <w:t xml:space="preserve"> prothèses auditives dites haut de gamme depuis près de 20 ans</w:t>
      </w:r>
      <w:r w:rsidR="00A32AC4" w:rsidRPr="00D3391D">
        <w:t>,</w:t>
      </w:r>
      <w:r w:rsidR="00042AD3" w:rsidRPr="00D3391D">
        <w:t xml:space="preserve"> et ce, tant dans sa vie professionnelle que personnelle. </w:t>
      </w:r>
      <w:r w:rsidRPr="00D3391D">
        <w:t>En témoignage, il souligne que c</w:t>
      </w:r>
      <w:r w:rsidR="00042AD3" w:rsidRPr="00D3391D">
        <w:t xml:space="preserve">e type de prothèses auditives lui ont permis, outre de travailler de manière sécuritaire, de maintenir une vie sociale active. Il explique </w:t>
      </w:r>
      <w:r w:rsidRPr="00D3391D">
        <w:t xml:space="preserve">que </w:t>
      </w:r>
      <w:r w:rsidR="00042AD3" w:rsidRPr="00D3391D">
        <w:t xml:space="preserve">ses </w:t>
      </w:r>
      <w:r w:rsidR="005568A9" w:rsidRPr="00D3391D">
        <w:t>appareils</w:t>
      </w:r>
      <w:r w:rsidR="00042AD3" w:rsidRPr="00D3391D">
        <w:t xml:space="preserve"> comportent quatre programmes différents, ce qui lui procure plus de flexibilité selon les situations d’écoute</w:t>
      </w:r>
      <w:r w:rsidR="009617B3" w:rsidRPr="00D3391D">
        <w:t xml:space="preserve">. Les prothèses auditives de base </w:t>
      </w:r>
      <w:r w:rsidR="000A3FEF" w:rsidRPr="00D3391D">
        <w:t>comprenant moins de</w:t>
      </w:r>
      <w:r w:rsidR="009617B3" w:rsidRPr="00D3391D">
        <w:t xml:space="preserve"> programmes, il craint de </w:t>
      </w:r>
      <w:r w:rsidR="00DA0FDC" w:rsidRPr="00D3391D">
        <w:t>moins bien entendre dans diverses situations</w:t>
      </w:r>
      <w:r w:rsidR="00A32AC4" w:rsidRPr="00D3391D">
        <w:t>.</w:t>
      </w:r>
      <w:r w:rsidR="002459B8" w:rsidRPr="00D3391D">
        <w:t xml:space="preserve"> Il n’a toutefois jamais expérimenté le port de prothèses auditives de base.</w:t>
      </w:r>
    </w:p>
    <w:p w:rsidR="009617B3" w:rsidRPr="00D3391D" w:rsidRDefault="00D46112" w:rsidP="00084362">
      <w:pPr>
        <w:pStyle w:val="corpsdedcision"/>
      </w:pPr>
      <w:r w:rsidRPr="00D3391D">
        <w:t>Ces considérations</w:t>
      </w:r>
      <w:r w:rsidR="002459B8" w:rsidRPr="00D3391D">
        <w:t>, à elles seules,</w:t>
      </w:r>
      <w:r w:rsidRPr="00D3391D">
        <w:t xml:space="preserve"> sont insuffisantes pour qualifier le port de prothèses haut de gamme de besoin plutôt que de mesure de confort. Toutefois, la</w:t>
      </w:r>
      <w:r w:rsidR="002459B8" w:rsidRPr="00D3391D">
        <w:t xml:space="preserve"> preuve démontre que la</w:t>
      </w:r>
      <w:r w:rsidR="009617B3" w:rsidRPr="00D3391D">
        <w:t xml:space="preserve"> surdité du travailleur s’est passablem</w:t>
      </w:r>
      <w:r w:rsidRPr="00D3391D">
        <w:t xml:space="preserve">ent aggravée au fil des années de sorte </w:t>
      </w:r>
      <w:r w:rsidR="001E64B3" w:rsidRPr="00D3391D">
        <w:t xml:space="preserve">que </w:t>
      </w:r>
      <w:r w:rsidR="00CE1927" w:rsidRPr="00D3391D">
        <w:t xml:space="preserve">des prothèses auditives avec technologie haut de gamme </w:t>
      </w:r>
      <w:r w:rsidR="001E64B3" w:rsidRPr="00D3391D">
        <w:t>s’avère</w:t>
      </w:r>
      <w:r w:rsidR="00CE1927" w:rsidRPr="00D3391D">
        <w:t>nt</w:t>
      </w:r>
      <w:r w:rsidR="001E64B3" w:rsidRPr="00D3391D">
        <w:t xml:space="preserve"> </w:t>
      </w:r>
      <w:r w:rsidR="0098604E" w:rsidRPr="00D3391D">
        <w:t xml:space="preserve">une mesure </w:t>
      </w:r>
      <w:r w:rsidR="001E64B3" w:rsidRPr="00D3391D">
        <w:t xml:space="preserve">nécessaire </w:t>
      </w:r>
      <w:r w:rsidR="00CE1927" w:rsidRPr="00D3391D">
        <w:t>pour</w:t>
      </w:r>
      <w:r w:rsidR="001E64B3" w:rsidRPr="00D3391D">
        <w:t xml:space="preserve"> maintenir sa qualité de vie</w:t>
      </w:r>
      <w:r w:rsidR="00A32AC4" w:rsidRPr="00D3391D">
        <w:t>,</w:t>
      </w:r>
      <w:r w:rsidR="001E64B3" w:rsidRPr="00D3391D">
        <w:t xml:space="preserve"> voire même à assurer sa sécurité. </w:t>
      </w:r>
    </w:p>
    <w:p w:rsidR="003520D6" w:rsidRPr="00D3391D" w:rsidRDefault="009617B3" w:rsidP="005568A9">
      <w:pPr>
        <w:pStyle w:val="corpsdedcision"/>
      </w:pPr>
      <w:r w:rsidRPr="00D3391D">
        <w:t>En</w:t>
      </w:r>
      <w:r w:rsidR="00237881" w:rsidRPr="00D3391D">
        <w:t xml:space="preserve"> 2014, </w:t>
      </w:r>
      <w:r w:rsidR="001E64B3" w:rsidRPr="00D3391D">
        <w:t xml:space="preserve">le travailleur subit </w:t>
      </w:r>
      <w:r w:rsidRPr="00D3391D">
        <w:t>une récidive, rechute ou aggravation</w:t>
      </w:r>
      <w:r w:rsidR="00237881" w:rsidRPr="00D3391D">
        <w:t xml:space="preserve"> entraînant une augmentation de son atteinte permanente à l'intégrité physique </w:t>
      </w:r>
      <w:r w:rsidR="00A32AC4" w:rsidRPr="00D3391D">
        <w:t>ou</w:t>
      </w:r>
      <w:r w:rsidR="00237881" w:rsidRPr="00D3391D">
        <w:t xml:space="preserve"> psychique de 18,60</w:t>
      </w:r>
      <w:r w:rsidR="00A32AC4" w:rsidRPr="00D3391D">
        <w:t> </w:t>
      </w:r>
      <w:r w:rsidR="00237881" w:rsidRPr="00D3391D">
        <w:t xml:space="preserve">%. Une seconde récidive, rechute ou aggravation </w:t>
      </w:r>
      <w:r w:rsidRPr="00D3391D">
        <w:t>survient en</w:t>
      </w:r>
      <w:r w:rsidR="00237881" w:rsidRPr="00D3391D">
        <w:t xml:space="preserve"> 2021 avec une augmentation de son atteinte permanente à l'intégrité physique </w:t>
      </w:r>
      <w:r w:rsidR="00A32AC4" w:rsidRPr="00D3391D">
        <w:t>ou</w:t>
      </w:r>
      <w:r w:rsidR="00237881" w:rsidRPr="00D3391D">
        <w:t xml:space="preserve"> psychique de 16,55</w:t>
      </w:r>
      <w:r w:rsidR="00A32AC4" w:rsidRPr="00D3391D">
        <w:t> </w:t>
      </w:r>
      <w:r w:rsidR="00237881" w:rsidRPr="00D3391D">
        <w:t xml:space="preserve">%, pour une atteinte permanente à l'intégrité physique </w:t>
      </w:r>
      <w:r w:rsidR="00A32AC4" w:rsidRPr="00D3391D">
        <w:t>ou</w:t>
      </w:r>
      <w:r w:rsidR="00237881" w:rsidRPr="00D3391D">
        <w:t xml:space="preserve"> psychique totale de 71,40</w:t>
      </w:r>
      <w:r w:rsidR="00A32AC4" w:rsidRPr="00D3391D">
        <w:t> </w:t>
      </w:r>
      <w:r w:rsidR="00237881" w:rsidRPr="00D3391D">
        <w:t xml:space="preserve">%. </w:t>
      </w:r>
      <w:r w:rsidR="002459B8" w:rsidRPr="00D3391D">
        <w:t>Lors</w:t>
      </w:r>
      <w:r w:rsidR="00127429" w:rsidRPr="00D3391D">
        <w:t xml:space="preserve"> du dernier examen</w:t>
      </w:r>
      <w:r w:rsidR="005568A9" w:rsidRPr="00D3391D">
        <w:t xml:space="preserve"> en 2020</w:t>
      </w:r>
      <w:r w:rsidR="00127429" w:rsidRPr="00D3391D">
        <w:t>, l’audiol</w:t>
      </w:r>
      <w:r w:rsidR="0098604E" w:rsidRPr="00D3391D">
        <w:t>o</w:t>
      </w:r>
      <w:r w:rsidR="00127429" w:rsidRPr="00D3391D">
        <w:t xml:space="preserve">giste recommandait </w:t>
      </w:r>
      <w:r w:rsidR="0098604E" w:rsidRPr="00D3391D">
        <w:t>l’usage de stratégies d’écoute et de lecture labiale</w:t>
      </w:r>
      <w:r w:rsidR="00D167DD" w:rsidRPr="00D3391D">
        <w:t xml:space="preserve"> en plus d’appareillage binaural</w:t>
      </w:r>
      <w:r w:rsidR="002459B8" w:rsidRPr="00D3391D">
        <w:t xml:space="preserve">, ce qui démontre la détérioration de sa condition auditive. </w:t>
      </w:r>
      <w:r w:rsidR="00D167DD" w:rsidRPr="00D3391D">
        <w:t>Pour dépeindre sa situation</w:t>
      </w:r>
      <w:r w:rsidR="003578A9" w:rsidRPr="00D3391D">
        <w:t xml:space="preserve">, le travailleur </w:t>
      </w:r>
      <w:r w:rsidR="00D167DD" w:rsidRPr="00D3391D">
        <w:t xml:space="preserve">indique </w:t>
      </w:r>
      <w:r w:rsidR="003B7BE5" w:rsidRPr="00D3391D">
        <w:t xml:space="preserve">que s’il </w:t>
      </w:r>
      <w:r w:rsidR="00A90640" w:rsidRPr="00D3391D">
        <w:t>est à</w:t>
      </w:r>
      <w:r w:rsidR="003B7BE5" w:rsidRPr="00D3391D">
        <w:t xml:space="preserve"> l’extérieur sans ses appareils</w:t>
      </w:r>
      <w:r w:rsidR="00A32AC4" w:rsidRPr="00D3391D">
        <w:t>,</w:t>
      </w:r>
      <w:r w:rsidR="003578A9" w:rsidRPr="00D3391D">
        <w:t xml:space="preserve"> </w:t>
      </w:r>
      <w:r w:rsidR="003B7BE5" w:rsidRPr="00D3391D">
        <w:t xml:space="preserve">il n’entend plus le chant des oiseaux ni des automobiles. Sans </w:t>
      </w:r>
      <w:r w:rsidR="00A90640" w:rsidRPr="00D3391D">
        <w:t>ses appareils</w:t>
      </w:r>
      <w:r w:rsidR="003B7BE5" w:rsidRPr="00D3391D">
        <w:t>, il lui</w:t>
      </w:r>
      <w:r w:rsidR="003520D6" w:rsidRPr="00D3391D">
        <w:t xml:space="preserve"> est</w:t>
      </w:r>
      <w:r w:rsidR="003B7BE5" w:rsidRPr="00D3391D">
        <w:t xml:space="preserve"> aussi</w:t>
      </w:r>
      <w:r w:rsidR="003520D6" w:rsidRPr="00D3391D">
        <w:t xml:space="preserve"> impossible de </w:t>
      </w:r>
      <w:r w:rsidR="003B7BE5" w:rsidRPr="00D3391D">
        <w:t xml:space="preserve">tenir </w:t>
      </w:r>
      <w:r w:rsidR="003520D6" w:rsidRPr="00D3391D">
        <w:t>une conversation.</w:t>
      </w:r>
    </w:p>
    <w:p w:rsidR="00DA0FDC" w:rsidRPr="00D3391D" w:rsidRDefault="001E64B3" w:rsidP="00D12F6D">
      <w:pPr>
        <w:pStyle w:val="corpsdedcision"/>
      </w:pPr>
      <w:r w:rsidRPr="00D3391D">
        <w:t xml:space="preserve">Considérant la sévérité </w:t>
      </w:r>
      <w:r w:rsidR="003B7BE5" w:rsidRPr="00D3391D">
        <w:t>de la surdité du travailleur</w:t>
      </w:r>
      <w:r w:rsidR="00CE1927" w:rsidRPr="00D3391D">
        <w:t>,</w:t>
      </w:r>
      <w:r w:rsidR="0007104A" w:rsidRPr="00D3391D">
        <w:t xml:space="preserve"> qui </w:t>
      </w:r>
      <w:r w:rsidR="00CE1927" w:rsidRPr="00D3391D">
        <w:t>rappelons-le a</w:t>
      </w:r>
      <w:r w:rsidR="0007104A" w:rsidRPr="00D3391D">
        <w:t xml:space="preserve"> été</w:t>
      </w:r>
      <w:r w:rsidRPr="00D3391D">
        <w:t xml:space="preserve"> reconnue </w:t>
      </w:r>
      <w:r w:rsidR="0007104A" w:rsidRPr="00D3391D">
        <w:t>en relation avec la surdité professionnelle</w:t>
      </w:r>
      <w:r w:rsidRPr="00D3391D">
        <w:t xml:space="preserve">, </w:t>
      </w:r>
      <w:r w:rsidR="009617B3" w:rsidRPr="00D3391D">
        <w:t xml:space="preserve">le port de prothèses auditives haut de gamme s’impose selon </w:t>
      </w:r>
      <w:r w:rsidR="00085119" w:rsidRPr="00D3391D">
        <w:t xml:space="preserve">le témoignage de </w:t>
      </w:r>
      <w:r w:rsidR="00E61950" w:rsidRPr="00D3391D">
        <w:t>madame Sylvie Auger,</w:t>
      </w:r>
      <w:r w:rsidR="009617B3" w:rsidRPr="00D3391D">
        <w:t xml:space="preserve"> </w:t>
      </w:r>
      <w:r w:rsidR="00E61950" w:rsidRPr="00D3391D">
        <w:t>audiologiste.</w:t>
      </w:r>
    </w:p>
    <w:p w:rsidR="009617B3" w:rsidRPr="00D3391D" w:rsidRDefault="00E61950" w:rsidP="00EA2DD6">
      <w:pPr>
        <w:pStyle w:val="corpsdedcision"/>
      </w:pPr>
      <w:r w:rsidRPr="00D3391D">
        <w:t xml:space="preserve">Le Tribunal, qui a pris </w:t>
      </w:r>
      <w:r w:rsidR="00085119" w:rsidRPr="00D3391D">
        <w:t xml:space="preserve">ce témoignage </w:t>
      </w:r>
      <w:r w:rsidRPr="00D3391D">
        <w:t>sous réserve, reconnaît le statut d’expert à madame Auger. Ses qualifications</w:t>
      </w:r>
      <w:r w:rsidR="00085119" w:rsidRPr="00D3391D">
        <w:t xml:space="preserve"> professionnelles</w:t>
      </w:r>
      <w:r w:rsidR="0007104A" w:rsidRPr="00D3391D">
        <w:t>,</w:t>
      </w:r>
      <w:r w:rsidR="00085119" w:rsidRPr="00D3391D">
        <w:t xml:space="preserve"> sa vaste expérience clinique, son </w:t>
      </w:r>
      <w:r w:rsidRPr="00D3391D">
        <w:t xml:space="preserve">absence d’intérêt </w:t>
      </w:r>
      <w:r w:rsidR="00085119" w:rsidRPr="00D3391D">
        <w:t xml:space="preserve">pécuniaire </w:t>
      </w:r>
      <w:r w:rsidR="00864063" w:rsidRPr="00D3391D">
        <w:t>in</w:t>
      </w:r>
      <w:r w:rsidR="00D167DD" w:rsidRPr="00D3391D">
        <w:t>dépendamment du</w:t>
      </w:r>
      <w:r w:rsidR="00085119" w:rsidRPr="00D3391D">
        <w:t xml:space="preserve"> sort du litige,</w:t>
      </w:r>
      <w:r w:rsidRPr="00D3391D">
        <w:t xml:space="preserve"> </w:t>
      </w:r>
      <w:r w:rsidR="00085119" w:rsidRPr="00D3391D">
        <w:t xml:space="preserve">le fait qu’elle ne soit pas l’audiologiste traitante et </w:t>
      </w:r>
      <w:r w:rsidR="00A90640" w:rsidRPr="00D3391D">
        <w:t xml:space="preserve">qu'elle a déjà témoigné </w:t>
      </w:r>
      <w:r w:rsidR="00085119" w:rsidRPr="00D3391D">
        <w:t xml:space="preserve">à titre </w:t>
      </w:r>
      <w:r w:rsidR="0007104A" w:rsidRPr="00D3391D">
        <w:t xml:space="preserve">de témoin </w:t>
      </w:r>
      <w:r w:rsidR="00085119" w:rsidRPr="00D3391D">
        <w:t xml:space="preserve">expert </w:t>
      </w:r>
      <w:r w:rsidR="002459B8" w:rsidRPr="00D3391D">
        <w:t xml:space="preserve">devant les tribunaux </w:t>
      </w:r>
      <w:r w:rsidR="00085119" w:rsidRPr="00D3391D">
        <w:t xml:space="preserve">militent vers </w:t>
      </w:r>
      <w:r w:rsidR="003578A9" w:rsidRPr="00D3391D">
        <w:t>une telle reconnaissance</w:t>
      </w:r>
      <w:r w:rsidR="00085119" w:rsidRPr="00D3391D">
        <w:t xml:space="preserve">. Toutefois, tel qu’il fut mentionné à l’audience, certains passages de son rapport </w:t>
      </w:r>
      <w:r w:rsidR="00864063" w:rsidRPr="00D3391D">
        <w:t>où elle traite de la réadaptation sociale</w:t>
      </w:r>
      <w:r w:rsidR="00085119" w:rsidRPr="00D3391D">
        <w:t xml:space="preserve"> ne peuvent être considérés par le Tribunal, car </w:t>
      </w:r>
      <w:r w:rsidR="00864063" w:rsidRPr="00D3391D">
        <w:t>un</w:t>
      </w:r>
      <w:r w:rsidR="00085119" w:rsidRPr="00D3391D">
        <w:t xml:space="preserve"> expert médical doit </w:t>
      </w:r>
      <w:r w:rsidR="0007104A" w:rsidRPr="00D3391D">
        <w:t>s’abstenir de commenter</w:t>
      </w:r>
      <w:r w:rsidR="00085119" w:rsidRPr="00D3391D">
        <w:t xml:space="preserve"> le droit applicable.</w:t>
      </w:r>
      <w:r w:rsidR="003520D6" w:rsidRPr="00D3391D">
        <w:t xml:space="preserve"> </w:t>
      </w:r>
      <w:r w:rsidR="000305F6" w:rsidRPr="00D3391D">
        <w:t>Ceci dit</w:t>
      </w:r>
      <w:r w:rsidR="00864063" w:rsidRPr="00D3391D">
        <w:t xml:space="preserve">, son </w:t>
      </w:r>
      <w:r w:rsidR="003520D6" w:rsidRPr="00D3391D">
        <w:t xml:space="preserve">témoignage n’a porté que sur </w:t>
      </w:r>
      <w:r w:rsidR="00D167DD" w:rsidRPr="00D3391D">
        <w:t xml:space="preserve">des questions relevant de </w:t>
      </w:r>
      <w:r w:rsidR="003520D6" w:rsidRPr="00D3391D">
        <w:t>son champ d’expertise.</w:t>
      </w:r>
    </w:p>
    <w:p w:rsidR="00A076BD" w:rsidRPr="00D3391D" w:rsidRDefault="003520D6" w:rsidP="00084362">
      <w:pPr>
        <w:pStyle w:val="corpsdedcision"/>
      </w:pPr>
      <w:r w:rsidRPr="00D3391D">
        <w:t>Madame</w:t>
      </w:r>
      <w:r w:rsidR="0007104A" w:rsidRPr="00D3391D">
        <w:t xml:space="preserve"> Auger </w:t>
      </w:r>
      <w:r w:rsidR="00701EF6" w:rsidRPr="00D3391D">
        <w:t>explique</w:t>
      </w:r>
      <w:r w:rsidR="00745189" w:rsidRPr="00D3391D">
        <w:t xml:space="preserve"> que la grande différence entre </w:t>
      </w:r>
      <w:r w:rsidR="00701EF6" w:rsidRPr="00D3391D">
        <w:t>d</w:t>
      </w:r>
      <w:r w:rsidR="00745189" w:rsidRPr="00D3391D">
        <w:t xml:space="preserve">es prothèses auditives de base payables par la RAMQ et </w:t>
      </w:r>
      <w:r w:rsidR="00701EF6" w:rsidRPr="00D3391D">
        <w:t xml:space="preserve">des prothèses pouvant être qualifiées de plus haut de gamme réside </w:t>
      </w:r>
      <w:r w:rsidR="00F95E64" w:rsidRPr="00D3391D">
        <w:t xml:space="preserve">sur le plan </w:t>
      </w:r>
      <w:r w:rsidR="00701EF6" w:rsidRPr="00D3391D">
        <w:t>de l’audibilité et de la perception des sons environnants. De plus, les prothèses haut de gamme possède</w:t>
      </w:r>
      <w:r w:rsidR="00127429" w:rsidRPr="00D3391D">
        <w:t>nt</w:t>
      </w:r>
      <w:r w:rsidR="00701EF6" w:rsidRPr="00D3391D">
        <w:t xml:space="preserve"> plus de programmes pouvant être personnalisés, ce qui amène une plus grande flexibilité selon les diverses situations d’écoute. </w:t>
      </w:r>
      <w:r w:rsidR="00127429" w:rsidRPr="00D3391D">
        <w:t>Les</w:t>
      </w:r>
      <w:r w:rsidR="00701EF6" w:rsidRPr="00D3391D">
        <w:t xml:space="preserve"> prothèses auditives de base comportent un ou deux programmes, dont un est généralement dédié à l’écoute téléphonique. L’autre est programmé pour toutes les autres situations d’écoute, sans distinction. Avec la technologie haut de gamme</w:t>
      </w:r>
      <w:r w:rsidR="00127429" w:rsidRPr="00D3391D">
        <w:t xml:space="preserve">, plusieurs programmations </w:t>
      </w:r>
      <w:r w:rsidRPr="00D3391D">
        <w:t xml:space="preserve">peuvent être faites par </w:t>
      </w:r>
      <w:r w:rsidR="00127429" w:rsidRPr="00D3391D">
        <w:t xml:space="preserve">l’audioprothésiste selon les différentes situations d’écoute qui convient à son utilisateur. Ainsi, il pourrait y avoir l’écoute dans le bruit pour un utilisateur jouant au bowling, l’écoute en silence </w:t>
      </w:r>
      <w:r w:rsidR="003578A9" w:rsidRPr="00D3391D">
        <w:t xml:space="preserve">pour la musique </w:t>
      </w:r>
      <w:r w:rsidR="00127429" w:rsidRPr="00D3391D">
        <w:t>et un programme dédié au bruit du vent</w:t>
      </w:r>
      <w:r w:rsidR="003578A9" w:rsidRPr="00D3391D">
        <w:t>, etc.</w:t>
      </w:r>
    </w:p>
    <w:p w:rsidR="005E1E90" w:rsidRPr="00D3391D" w:rsidRDefault="00127429" w:rsidP="00084362">
      <w:pPr>
        <w:pStyle w:val="corpsdedcision"/>
      </w:pPr>
      <w:r w:rsidRPr="00D3391D">
        <w:t>Madame Auger indique que plus la surdité est sévère plus le filtrage de la parole est difficile</w:t>
      </w:r>
      <w:r w:rsidR="005E1E90" w:rsidRPr="00D3391D">
        <w:t xml:space="preserve">. Compte </w:t>
      </w:r>
      <w:r w:rsidRPr="00D3391D">
        <w:t xml:space="preserve">tenu </w:t>
      </w:r>
      <w:r w:rsidR="003B7BE5" w:rsidRPr="00D3391D">
        <w:t>du degré de</w:t>
      </w:r>
      <w:r w:rsidRPr="00D3391D">
        <w:t xml:space="preserve"> surdité du travailleur,</w:t>
      </w:r>
      <w:r w:rsidR="003B7BE5" w:rsidRPr="00D3391D">
        <w:t xml:space="preserve"> pouvant être qualifiée de sévère en terme audiologique,</w:t>
      </w:r>
      <w:r w:rsidRPr="00D3391D">
        <w:t xml:space="preserve"> réduire le nombre de programmes auxquels il est habitué ferait en sorte d’entraîner chez lui une fatigabilité importante au plan </w:t>
      </w:r>
      <w:r w:rsidR="003B7BE5" w:rsidRPr="00D3391D">
        <w:t>cognitif. Il</w:t>
      </w:r>
      <w:r w:rsidRPr="00D3391D">
        <w:t xml:space="preserve"> </w:t>
      </w:r>
      <w:r w:rsidR="003578A9" w:rsidRPr="00D3391D">
        <w:t>devra alors se</w:t>
      </w:r>
      <w:r w:rsidRPr="00D3391D">
        <w:t xml:space="preserve"> concentrer davantage pour distinguer les bruits de fond et la parole</w:t>
      </w:r>
      <w:r w:rsidR="00A90640" w:rsidRPr="00D3391D">
        <w:t>,</w:t>
      </w:r>
      <w:r w:rsidRPr="00D3391D">
        <w:t xml:space="preserve"> et ce, selon les diverses situations d’écoute. </w:t>
      </w:r>
      <w:r w:rsidR="005E1E90" w:rsidRPr="00D3391D">
        <w:t>À titre d’exemple</w:t>
      </w:r>
      <w:r w:rsidR="00F95E64" w:rsidRPr="00D3391D">
        <w:t>,</w:t>
      </w:r>
      <w:r w:rsidR="005E1E90" w:rsidRPr="00D3391D">
        <w:t xml:space="preserve"> s’il est en voiture avec ses petits-enfants comme il lui arrive d’être, sa concentration d’écoute diffère que lorsqu’il communique </w:t>
      </w:r>
      <w:r w:rsidR="003578A9" w:rsidRPr="00D3391D">
        <w:t>face à face avec</w:t>
      </w:r>
      <w:r w:rsidR="005E1E90" w:rsidRPr="00D3391D">
        <w:t xml:space="preserve"> </w:t>
      </w:r>
      <w:r w:rsidR="00F95E64" w:rsidRPr="00D3391D">
        <w:t xml:space="preserve">un </w:t>
      </w:r>
      <w:r w:rsidR="005E1E90" w:rsidRPr="00D3391D">
        <w:t>caissier à l’</w:t>
      </w:r>
      <w:r w:rsidR="003578A9" w:rsidRPr="00D3391D">
        <w:t>épicerie</w:t>
      </w:r>
      <w:r w:rsidR="005568A9" w:rsidRPr="00D3391D">
        <w:t>. Toutefois,</w:t>
      </w:r>
      <w:r w:rsidR="003578A9" w:rsidRPr="00D3391D">
        <w:t xml:space="preserve"> dans les deux cas, cela demande un travail </w:t>
      </w:r>
      <w:r w:rsidR="003B7BE5" w:rsidRPr="00D3391D">
        <w:t xml:space="preserve">de concentration important </w:t>
      </w:r>
      <w:r w:rsidR="003578A9" w:rsidRPr="00D3391D">
        <w:t xml:space="preserve">au plan cognitif. </w:t>
      </w:r>
      <w:r w:rsidR="005568A9" w:rsidRPr="00D3391D">
        <w:t>Le</w:t>
      </w:r>
      <w:r w:rsidR="000014EB" w:rsidRPr="00D3391D">
        <w:t xml:space="preserve"> retrait social devient alors un danger.</w:t>
      </w:r>
    </w:p>
    <w:p w:rsidR="003578A9" w:rsidRPr="00D3391D" w:rsidRDefault="005E1E90" w:rsidP="003578A9">
      <w:pPr>
        <w:pStyle w:val="corpsdedcision"/>
      </w:pPr>
      <w:r w:rsidRPr="00D3391D">
        <w:t>Madame Auger souligne également que le bruit du vent est un irritant majeur pour les utilisateurs de prothèses auditives standard</w:t>
      </w:r>
      <w:r w:rsidR="003578A9" w:rsidRPr="00D3391D">
        <w:t>s</w:t>
      </w:r>
      <w:r w:rsidRPr="00D3391D">
        <w:t xml:space="preserve"> qui </w:t>
      </w:r>
      <w:r w:rsidR="003B7BE5" w:rsidRPr="00D3391D">
        <w:t>ne sont généralement pas programmé</w:t>
      </w:r>
      <w:r w:rsidR="005568A9" w:rsidRPr="00D3391D">
        <w:t>e</w:t>
      </w:r>
      <w:r w:rsidR="003B7BE5" w:rsidRPr="00D3391D">
        <w:t xml:space="preserve">s pour </w:t>
      </w:r>
      <w:r w:rsidRPr="00D3391D">
        <w:t xml:space="preserve">cette situation d’écoute, faisant en sorte que ceux-ci ont tendance à </w:t>
      </w:r>
      <w:r w:rsidR="000014EB" w:rsidRPr="00D3391D">
        <w:t>les éteindre</w:t>
      </w:r>
      <w:r w:rsidRPr="00D3391D">
        <w:t xml:space="preserve"> à l’extérieur. Dans le cas du travailleur, cela s’avèrerait  totalement non</w:t>
      </w:r>
      <w:r w:rsidR="00A90640" w:rsidRPr="00D3391D">
        <w:t xml:space="preserve"> </w:t>
      </w:r>
      <w:r w:rsidRPr="00D3391D">
        <w:t>sécuritaire, car son degré de surdité fait en sorte qu’il n’entend pas le</w:t>
      </w:r>
      <w:r w:rsidR="003578A9" w:rsidRPr="00D3391D">
        <w:t xml:space="preserve"> bruit des automobiles </w:t>
      </w:r>
      <w:r w:rsidR="005568A9" w:rsidRPr="00D3391D">
        <w:t xml:space="preserve">ni même </w:t>
      </w:r>
      <w:r w:rsidR="000014EB" w:rsidRPr="00D3391D">
        <w:t>d’un</w:t>
      </w:r>
      <w:r w:rsidR="003578A9" w:rsidRPr="00D3391D">
        <w:t xml:space="preserve"> klaxon.</w:t>
      </w:r>
    </w:p>
    <w:p w:rsidR="003578A9" w:rsidRPr="00D3391D" w:rsidRDefault="005568A9" w:rsidP="003578A9">
      <w:pPr>
        <w:pStyle w:val="corpsdedcision"/>
      </w:pPr>
      <w:r w:rsidRPr="00D3391D">
        <w:t>Selon son rapport,</w:t>
      </w:r>
      <w:r w:rsidR="00171BEE" w:rsidRPr="00D3391D">
        <w:t xml:space="preserve"> le travailleur présente une surdité importante</w:t>
      </w:r>
      <w:r w:rsidR="000014EB" w:rsidRPr="00D3391D">
        <w:t xml:space="preserve"> </w:t>
      </w:r>
      <w:r w:rsidR="003520D6" w:rsidRPr="00D3391D">
        <w:t xml:space="preserve">qui nécessite de porter en tout temps des appareils auditifs afin, d’une part de communiquer verbalement avec son entourage et, d’autre part, d’entendre et de distinguer les bruits de son environnement, ce qui contribue à assurer sa sécurité ainsi que son intégrité physique. </w:t>
      </w:r>
      <w:r w:rsidRPr="00D3391D">
        <w:t>Madame Auger</w:t>
      </w:r>
      <w:r w:rsidR="003520D6" w:rsidRPr="00D3391D">
        <w:t xml:space="preserve"> </w:t>
      </w:r>
      <w:r w:rsidR="003578A9" w:rsidRPr="00D3391D">
        <w:t>est catégorique :</w:t>
      </w:r>
      <w:r w:rsidR="00171BEE" w:rsidRPr="00D3391D">
        <w:t xml:space="preserve"> sans prothèses auditives avec technologie haut de gamme, le travailleur </w:t>
      </w:r>
      <w:r w:rsidR="00171BEE" w:rsidRPr="00D3391D">
        <w:rPr>
          <w:i/>
        </w:rPr>
        <w:t>« ne fait plus partie du monde</w:t>
      </w:r>
      <w:r w:rsidR="00171BEE" w:rsidRPr="00D3391D">
        <w:t xml:space="preserve"> ». Avec de telles prothèses, on lui permet de fonctionner adéquatement et de façon sécuritaire. </w:t>
      </w:r>
      <w:r w:rsidR="005E1E90" w:rsidRPr="00D3391D">
        <w:t xml:space="preserve"> </w:t>
      </w:r>
    </w:p>
    <w:p w:rsidR="003520D6" w:rsidRPr="00D3391D" w:rsidRDefault="003520D6" w:rsidP="003578A9">
      <w:pPr>
        <w:pStyle w:val="corpsdedcision"/>
      </w:pPr>
      <w:r w:rsidRPr="00D3391D">
        <w:t xml:space="preserve">Eu égard à cette </w:t>
      </w:r>
      <w:r w:rsidR="00B34E67" w:rsidRPr="00D3391D">
        <w:t>opinion non</w:t>
      </w:r>
      <w:r w:rsidR="003E01D4" w:rsidRPr="00D3391D">
        <w:t xml:space="preserve"> </w:t>
      </w:r>
      <w:r w:rsidR="00B34E67" w:rsidRPr="00D3391D">
        <w:t>contredite et motivée</w:t>
      </w:r>
      <w:r w:rsidRPr="00D3391D">
        <w:t xml:space="preserve">, le Tribunal conclut que le travailleur </w:t>
      </w:r>
      <w:r w:rsidR="005568A9" w:rsidRPr="00D3391D">
        <w:t xml:space="preserve">a </w:t>
      </w:r>
      <w:r w:rsidR="000014EB" w:rsidRPr="00D3391D">
        <w:t>droit à</w:t>
      </w:r>
      <w:r w:rsidRPr="00D3391D">
        <w:t xml:space="preserve"> de</w:t>
      </w:r>
      <w:r w:rsidR="000014EB" w:rsidRPr="00D3391D">
        <w:t>s</w:t>
      </w:r>
      <w:r w:rsidRPr="00D3391D">
        <w:t xml:space="preserve"> prothèses auditives avec technologie haut de gamme afin de s’adapter à sa situation et à maintenir son autonomie dans l’accomplissement de ses activités habituelles. Il s’agit </w:t>
      </w:r>
      <w:r w:rsidR="000014EB" w:rsidRPr="00D3391D">
        <w:t xml:space="preserve">d’un besoin secondaire aux conséquences de sa lésion professionnelle et non seulement d’une mesure de confort. </w:t>
      </w:r>
    </w:p>
    <w:p w:rsidR="00C74B6F" w:rsidRPr="00D3391D" w:rsidRDefault="00C74B6F">
      <w:pPr>
        <w:pStyle w:val="Dispositif"/>
      </w:pPr>
      <w:r w:rsidRPr="00D3391D">
        <w:rPr>
          <w:b/>
        </w:rPr>
        <w:t>P</w:t>
      </w:r>
      <w:r w:rsidR="00401325" w:rsidRPr="00D3391D">
        <w:rPr>
          <w:b/>
        </w:rPr>
        <w:t>AR</w:t>
      </w:r>
      <w:r w:rsidR="00D07FA6" w:rsidRPr="00D3391D">
        <w:rPr>
          <w:b/>
        </w:rPr>
        <w:t xml:space="preserve"> CES MOTIFS, LE TRIBUNAL ADMINISTRATIF DU TRAVAIL</w:t>
      </w:r>
      <w:r w:rsidRPr="00D3391D">
        <w:rPr>
          <w:b/>
        </w:rPr>
        <w:t> :</w:t>
      </w:r>
    </w:p>
    <w:p w:rsidR="00C74B6F" w:rsidRPr="00D3391D" w:rsidRDefault="0075682B">
      <w:pPr>
        <w:pStyle w:val="Dispositif"/>
      </w:pPr>
      <w:r w:rsidRPr="00D3391D">
        <w:rPr>
          <w:b/>
        </w:rPr>
        <w:t>ACCUEILLE</w:t>
      </w:r>
      <w:r w:rsidRPr="00D3391D">
        <w:t xml:space="preserve"> la contestation de monsieur Guy Hébert, le travailleur;</w:t>
      </w:r>
    </w:p>
    <w:p w:rsidR="0075682B" w:rsidRPr="00D3391D" w:rsidRDefault="0075682B">
      <w:pPr>
        <w:pStyle w:val="Dispositif"/>
      </w:pPr>
      <w:r w:rsidRPr="00D3391D">
        <w:rPr>
          <w:b/>
        </w:rPr>
        <w:t>MODIFIE</w:t>
      </w:r>
      <w:r w:rsidRPr="00D3391D">
        <w:t xml:space="preserve"> la décision </w:t>
      </w:r>
      <w:r w:rsidR="00F95E64" w:rsidRPr="00D3391D">
        <w:t>de</w:t>
      </w:r>
      <w:r w:rsidRPr="00D3391D">
        <w:t xml:space="preserve"> la Commission des normes, de l'équité, de la santé et de la sécurité du travail </w:t>
      </w:r>
      <w:r w:rsidR="00F95E64" w:rsidRPr="00D3391D">
        <w:t xml:space="preserve">rendue </w:t>
      </w:r>
      <w:r w:rsidRPr="00D3391D">
        <w:t>le 4 mars 2022</w:t>
      </w:r>
      <w:r w:rsidR="00F95E64" w:rsidRPr="00D3391D">
        <w:t>,</w:t>
      </w:r>
      <w:r w:rsidRPr="00D3391D">
        <w:t xml:space="preserve"> à la suite d’une révision administrative;</w:t>
      </w:r>
    </w:p>
    <w:p w:rsidR="0075682B" w:rsidRPr="00D3391D" w:rsidRDefault="0075682B">
      <w:pPr>
        <w:pStyle w:val="Dispositif"/>
      </w:pPr>
      <w:r w:rsidRPr="00D3391D">
        <w:rPr>
          <w:b/>
        </w:rPr>
        <w:t>DÉCLARE</w:t>
      </w:r>
      <w:r w:rsidRPr="00D3391D">
        <w:t xml:space="preserve"> que le travailleur a droit </w:t>
      </w:r>
      <w:r w:rsidR="00947FC5" w:rsidRPr="00D3391D">
        <w:t>au remboursement pour l’acquisition de prothèses auditives disposant de technologie haut de gamme;</w:t>
      </w:r>
    </w:p>
    <w:p w:rsidR="00947FC5" w:rsidRPr="00D3391D" w:rsidRDefault="00947FC5">
      <w:pPr>
        <w:pStyle w:val="Dispositif"/>
      </w:pPr>
      <w:r w:rsidRPr="00D3391D">
        <w:rPr>
          <w:b/>
        </w:rPr>
        <w:t>DÉCLARE</w:t>
      </w:r>
      <w:r w:rsidRPr="00D3391D">
        <w:t xml:space="preserve"> inchangées les autres conclusions de la décision du 4 mars 2022. </w:t>
      </w:r>
    </w:p>
    <w:p w:rsidR="00C74B6F" w:rsidRPr="00D3391D"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D3391D" w:rsidRPr="00D3391D">
        <w:tc>
          <w:tcPr>
            <w:tcW w:w="4795" w:type="dxa"/>
          </w:tcPr>
          <w:p w:rsidR="00C74B6F" w:rsidRPr="00D3391D" w:rsidRDefault="00C74B6F"/>
        </w:tc>
        <w:tc>
          <w:tcPr>
            <w:tcW w:w="4795" w:type="dxa"/>
          </w:tcPr>
          <w:p w:rsidR="00C74B6F" w:rsidRPr="00D3391D" w:rsidRDefault="00C74B6F">
            <w:bookmarkStart w:id="12" w:name="signature"/>
            <w:bookmarkEnd w:id="12"/>
            <w:r w:rsidRPr="00D3391D">
              <w:t>__________________________________</w:t>
            </w:r>
          </w:p>
        </w:tc>
      </w:tr>
      <w:tr w:rsidR="00D3391D" w:rsidRPr="00D3391D">
        <w:tc>
          <w:tcPr>
            <w:tcW w:w="4795" w:type="dxa"/>
          </w:tcPr>
          <w:p w:rsidR="00C74B6F" w:rsidRPr="00D3391D" w:rsidRDefault="00C74B6F"/>
        </w:tc>
        <w:tc>
          <w:tcPr>
            <w:tcW w:w="4795" w:type="dxa"/>
          </w:tcPr>
          <w:p w:rsidR="00C74B6F" w:rsidRPr="00D3391D" w:rsidRDefault="00647C80" w:rsidP="00647C80">
            <w:r w:rsidRPr="00D3391D">
              <w:t>Sonia Sylvestre</w:t>
            </w:r>
          </w:p>
        </w:tc>
      </w:tr>
      <w:tr w:rsidR="00D3391D" w:rsidRPr="00D3391D">
        <w:trPr>
          <w:cantSplit/>
        </w:trPr>
        <w:tc>
          <w:tcPr>
            <w:tcW w:w="9590" w:type="dxa"/>
            <w:gridSpan w:val="2"/>
          </w:tcPr>
          <w:p w:rsidR="00C74B6F" w:rsidRPr="00D3391D" w:rsidRDefault="00C74B6F"/>
        </w:tc>
      </w:tr>
      <w:tr w:rsidR="00D3391D" w:rsidRPr="00D3391D">
        <w:trPr>
          <w:cantSplit/>
        </w:trPr>
        <w:tc>
          <w:tcPr>
            <w:tcW w:w="9590" w:type="dxa"/>
            <w:gridSpan w:val="2"/>
          </w:tcPr>
          <w:p w:rsidR="00C74B6F" w:rsidRPr="00D3391D" w:rsidRDefault="00C74B6F" w:rsidP="00EC5C8D">
            <w:pPr>
              <w:tabs>
                <w:tab w:val="left" w:pos="1592"/>
              </w:tabs>
            </w:pPr>
          </w:p>
        </w:tc>
      </w:tr>
      <w:tr w:rsidR="00D3391D" w:rsidRPr="00D3391D">
        <w:trPr>
          <w:cantSplit/>
        </w:trPr>
        <w:tc>
          <w:tcPr>
            <w:tcW w:w="9590" w:type="dxa"/>
            <w:gridSpan w:val="2"/>
          </w:tcPr>
          <w:p w:rsidR="00C74B6F" w:rsidRPr="00D3391D" w:rsidRDefault="00C74B6F"/>
        </w:tc>
      </w:tr>
      <w:tr w:rsidR="00D3391D" w:rsidRPr="00D3391D">
        <w:trPr>
          <w:cantSplit/>
        </w:trPr>
        <w:tc>
          <w:tcPr>
            <w:tcW w:w="9590" w:type="dxa"/>
            <w:gridSpan w:val="2"/>
          </w:tcPr>
          <w:p w:rsidR="00596AB2" w:rsidRPr="00D3391D" w:rsidRDefault="00647C80" w:rsidP="00647C80">
            <w:r w:rsidRPr="00D3391D">
              <w:t>M. Guy Hébert</w:t>
            </w:r>
          </w:p>
        </w:tc>
      </w:tr>
      <w:tr w:rsidR="00D3391D" w:rsidRPr="00D3391D">
        <w:trPr>
          <w:cantSplit/>
        </w:trPr>
        <w:tc>
          <w:tcPr>
            <w:tcW w:w="9590" w:type="dxa"/>
            <w:gridSpan w:val="2"/>
          </w:tcPr>
          <w:p w:rsidR="00861F8B" w:rsidRPr="00D3391D" w:rsidRDefault="00E25DCB" w:rsidP="00647C80">
            <w:r w:rsidRPr="00D3391D">
              <w:fldChar w:fldCharType="begin"/>
            </w:r>
            <w:r w:rsidRPr="00D3391D">
              <w:instrText xml:space="preserve"> MACROBUTTON  AbaisserNiveauListe </w:instrText>
            </w:r>
            <w:r w:rsidRPr="00D3391D">
              <w:fldChar w:fldCharType="end"/>
            </w:r>
            <w:r w:rsidR="00647C80" w:rsidRPr="00D3391D">
              <w:t>Pour lui-même</w:t>
            </w:r>
          </w:p>
        </w:tc>
      </w:tr>
      <w:tr w:rsidR="00D3391D" w:rsidRPr="00D3391D">
        <w:trPr>
          <w:cantSplit/>
        </w:trPr>
        <w:tc>
          <w:tcPr>
            <w:tcW w:w="9590" w:type="dxa"/>
            <w:gridSpan w:val="2"/>
          </w:tcPr>
          <w:p w:rsidR="00C74B6F" w:rsidRPr="00D3391D" w:rsidRDefault="00C74B6F"/>
        </w:tc>
      </w:tr>
      <w:tr w:rsidR="00D3391D" w:rsidRPr="00D3391D">
        <w:trPr>
          <w:cantSplit/>
        </w:trPr>
        <w:tc>
          <w:tcPr>
            <w:tcW w:w="9590" w:type="dxa"/>
            <w:gridSpan w:val="2"/>
          </w:tcPr>
          <w:p w:rsidR="00C74B6F" w:rsidRPr="00D3391D" w:rsidRDefault="00647C80" w:rsidP="00F95E64">
            <w:pPr>
              <w:pStyle w:val="zSoquijdatNomProcureurInt"/>
            </w:pPr>
            <w:r w:rsidRPr="00D3391D">
              <w:t>M</w:t>
            </w:r>
            <w:r w:rsidRPr="00D3391D">
              <w:rPr>
                <w:vertAlign w:val="superscript"/>
              </w:rPr>
              <w:t>me</w:t>
            </w:r>
            <w:r w:rsidRPr="00D3391D">
              <w:t xml:space="preserve"> Patricia Lessard</w:t>
            </w:r>
            <w:r w:rsidR="00F30267" w:rsidRPr="00D3391D">
              <w:t xml:space="preserve"> </w:t>
            </w:r>
          </w:p>
        </w:tc>
      </w:tr>
      <w:tr w:rsidR="00D3391D" w:rsidRPr="00D3391D">
        <w:trPr>
          <w:cantSplit/>
        </w:trPr>
        <w:tc>
          <w:tcPr>
            <w:tcW w:w="9590" w:type="dxa"/>
            <w:gridSpan w:val="2"/>
          </w:tcPr>
          <w:p w:rsidR="00C74B6F" w:rsidRPr="00D3391D" w:rsidRDefault="007569DE" w:rsidP="00647C80">
            <w:pPr>
              <w:pStyle w:val="zSoquijlblProcureurInt"/>
            </w:pPr>
            <w:r w:rsidRPr="00D3391D">
              <w:t xml:space="preserve">Pour la partie </w:t>
            </w:r>
            <w:r w:rsidR="00647C80" w:rsidRPr="00D3391D">
              <w:t>mise en cause</w:t>
            </w:r>
          </w:p>
        </w:tc>
      </w:tr>
      <w:tr w:rsidR="00D3391D" w:rsidRPr="00D3391D">
        <w:trPr>
          <w:cantSplit/>
        </w:trPr>
        <w:tc>
          <w:tcPr>
            <w:tcW w:w="9590" w:type="dxa"/>
            <w:gridSpan w:val="2"/>
          </w:tcPr>
          <w:p w:rsidR="00C15A3F" w:rsidRPr="00D3391D" w:rsidRDefault="00C15A3F">
            <w:pPr>
              <w:pStyle w:val="zSoquijlblProcureurInt"/>
            </w:pPr>
          </w:p>
        </w:tc>
      </w:tr>
      <w:tr w:rsidR="00D3391D" w:rsidRPr="00D3391D">
        <w:trPr>
          <w:cantSplit/>
        </w:trPr>
        <w:tc>
          <w:tcPr>
            <w:tcW w:w="9590" w:type="dxa"/>
            <w:gridSpan w:val="2"/>
          </w:tcPr>
          <w:p w:rsidR="00C15A3F" w:rsidRPr="00D3391D" w:rsidRDefault="00C15A3F" w:rsidP="00647C80">
            <w:pPr>
              <w:pStyle w:val="zSoquijdatDateAudience"/>
            </w:pPr>
            <w:bookmarkStart w:id="13" w:name="Date_derniere_audience"/>
            <w:bookmarkEnd w:id="13"/>
            <w:r w:rsidRPr="00D3391D">
              <w:t xml:space="preserve">Date de la </w:t>
            </w:r>
            <w:r w:rsidR="00CC6338" w:rsidRPr="00D3391D">
              <w:t>mise en délibéré</w:t>
            </w:r>
            <w:r w:rsidRPr="00D3391D">
              <w:t> :</w:t>
            </w:r>
            <w:r w:rsidR="00597016" w:rsidRPr="00D3391D">
              <w:tab/>
            </w:r>
            <w:r w:rsidR="00085136">
              <w:t>9</w:t>
            </w:r>
            <w:r w:rsidR="00647C80" w:rsidRPr="00D3391D">
              <w:t xml:space="preserve"> novembre 2022</w:t>
            </w:r>
          </w:p>
        </w:tc>
      </w:tr>
    </w:tbl>
    <w:p w:rsidR="002542E0" w:rsidRPr="00D3391D" w:rsidRDefault="002542E0" w:rsidP="002542E0">
      <w:pPr>
        <w:pStyle w:val="corpsdedcision"/>
        <w:numPr>
          <w:ilvl w:val="0"/>
          <w:numId w:val="0"/>
        </w:numPr>
        <w:tabs>
          <w:tab w:val="clear" w:pos="720"/>
        </w:tabs>
      </w:pPr>
    </w:p>
    <w:sectPr w:rsidR="002542E0" w:rsidRPr="00D3391D">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6686" w:rsidRDefault="00676686">
      <w:r>
        <w:separator/>
      </w:r>
    </w:p>
  </w:endnote>
  <w:endnote w:type="continuationSeparator" w:id="0">
    <w:p w:rsidR="00676686" w:rsidRDefault="006766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6686" w:rsidRDefault="00676686">
      <w:r>
        <w:separator/>
      </w:r>
    </w:p>
  </w:footnote>
  <w:footnote w:type="continuationSeparator" w:id="0">
    <w:p w:rsidR="00676686" w:rsidRDefault="00676686">
      <w:r>
        <w:continuationSeparator/>
      </w:r>
    </w:p>
  </w:footnote>
  <w:footnote w:id="1">
    <w:p w:rsidR="00A36ED2" w:rsidRPr="00A36ED2" w:rsidRDefault="00A36ED2" w:rsidP="00A36ED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A36ED2">
        <w:rPr>
          <w:rFonts w:cs="Arial"/>
          <w:i/>
          <w:sz w:val="20"/>
        </w:rPr>
        <w:t xml:space="preserve">Hébert </w:t>
      </w:r>
      <w:r w:rsidRPr="00A36ED2">
        <w:rPr>
          <w:rFonts w:cs="Arial"/>
          <w:sz w:val="20"/>
        </w:rPr>
        <w:t xml:space="preserve">et </w:t>
      </w:r>
      <w:r w:rsidRPr="00A36ED2">
        <w:rPr>
          <w:rFonts w:cs="Arial"/>
          <w:i/>
          <w:sz w:val="20"/>
        </w:rPr>
        <w:t xml:space="preserve">Bombardier Aéronautique </w:t>
      </w:r>
      <w:r w:rsidR="00173F6A">
        <w:rPr>
          <w:rFonts w:cs="Arial"/>
          <w:i/>
          <w:sz w:val="20"/>
        </w:rPr>
        <w:t>i</w:t>
      </w:r>
      <w:r w:rsidR="00A90640" w:rsidRPr="00A36ED2">
        <w:rPr>
          <w:rFonts w:cs="Arial"/>
          <w:i/>
          <w:sz w:val="20"/>
        </w:rPr>
        <w:t>nc</w:t>
      </w:r>
      <w:r w:rsidR="00A90640">
        <w:rPr>
          <w:rFonts w:cs="Arial"/>
          <w:sz w:val="20"/>
        </w:rPr>
        <w:t>.</w:t>
      </w:r>
      <w:r w:rsidR="00173F6A">
        <w:rPr>
          <w:rFonts w:cs="Arial"/>
          <w:sz w:val="20"/>
        </w:rPr>
        <w:t xml:space="preserve">, </w:t>
      </w:r>
      <w:r>
        <w:rPr>
          <w:rFonts w:cs="Arial"/>
          <w:sz w:val="20"/>
        </w:rPr>
        <w:t>C.L.P. 237541-62C-0406, L. Couture, 25 mai 2005</w:t>
      </w:r>
      <w:r w:rsidR="00173F6A">
        <w:rPr>
          <w:rFonts w:cs="Arial"/>
          <w:sz w:val="20"/>
        </w:rPr>
        <w:t>.</w:t>
      </w:r>
    </w:p>
  </w:footnote>
  <w:footnote w:id="2">
    <w:p w:rsidR="00007120" w:rsidRPr="00007120" w:rsidRDefault="00007120" w:rsidP="0000712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Décision rendue par la </w:t>
      </w:r>
      <w:r w:rsidRPr="003E01D4">
        <w:rPr>
          <w:rFonts w:cs="Arial"/>
          <w:sz w:val="20"/>
        </w:rPr>
        <w:t>Commission</w:t>
      </w:r>
      <w:r w:rsidR="00173F6A" w:rsidRPr="003E01D4">
        <w:rPr>
          <w:rFonts w:cs="Arial"/>
          <w:sz w:val="20"/>
        </w:rPr>
        <w:t>,</w:t>
      </w:r>
      <w:r w:rsidRPr="003E01D4">
        <w:rPr>
          <w:rFonts w:cs="Arial"/>
          <w:sz w:val="20"/>
        </w:rPr>
        <w:t xml:space="preserve"> à la suite d’une révision administrative</w:t>
      </w:r>
      <w:r w:rsidR="00173F6A" w:rsidRPr="003E01D4">
        <w:rPr>
          <w:rFonts w:cs="Arial"/>
          <w:sz w:val="20"/>
        </w:rPr>
        <w:t>,</w:t>
      </w:r>
      <w:r>
        <w:rPr>
          <w:rFonts w:cs="Arial"/>
          <w:sz w:val="20"/>
        </w:rPr>
        <w:t xml:space="preserve"> le 4 mars 2022. À noter que par cette même décision, la Commission confirme une autre décision déterminant que le travailleur a droit à une indemnité </w:t>
      </w:r>
      <w:r w:rsidRPr="003E01D4">
        <w:rPr>
          <w:rFonts w:cs="Arial"/>
          <w:sz w:val="20"/>
        </w:rPr>
        <w:t xml:space="preserve">pour </w:t>
      </w:r>
      <w:r w:rsidR="00173F6A" w:rsidRPr="003E01D4">
        <w:rPr>
          <w:rFonts w:cs="Arial"/>
          <w:sz w:val="20"/>
        </w:rPr>
        <w:t>préjudice</w:t>
      </w:r>
      <w:r w:rsidRPr="003E01D4">
        <w:rPr>
          <w:rFonts w:cs="Arial"/>
          <w:sz w:val="20"/>
        </w:rPr>
        <w:t xml:space="preserve"> </w:t>
      </w:r>
      <w:r>
        <w:rPr>
          <w:rFonts w:cs="Arial"/>
          <w:sz w:val="20"/>
        </w:rPr>
        <w:t>corporel de 9 619,36</w:t>
      </w:r>
      <w:r w:rsidR="00173F6A">
        <w:rPr>
          <w:rFonts w:cs="Arial"/>
          <w:sz w:val="20"/>
        </w:rPr>
        <w:t> </w:t>
      </w:r>
      <w:r>
        <w:rPr>
          <w:rFonts w:cs="Arial"/>
          <w:sz w:val="20"/>
        </w:rPr>
        <w:t>$ en raison d’une augmentation de son atteinte permanente à l'intégrité physique et psychique évaluée à 16,55</w:t>
      </w:r>
      <w:r w:rsidR="00173F6A">
        <w:rPr>
          <w:rFonts w:cs="Arial"/>
          <w:sz w:val="20"/>
        </w:rPr>
        <w:t> </w:t>
      </w:r>
      <w:r>
        <w:rPr>
          <w:rFonts w:cs="Arial"/>
          <w:sz w:val="20"/>
        </w:rPr>
        <w:t>%, ce que ne remet pas en cause le travailleur p</w:t>
      </w:r>
      <w:r w:rsidR="00205151">
        <w:rPr>
          <w:rFonts w:cs="Arial"/>
          <w:sz w:val="20"/>
        </w:rPr>
        <w:t>ar sa contestation au Tribunal.</w:t>
      </w:r>
    </w:p>
  </w:footnote>
  <w:footnote w:id="3">
    <w:p w:rsidR="008A0A9E" w:rsidRPr="008A0A9E" w:rsidRDefault="008A0A9E" w:rsidP="008A0A9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8A0A9E">
        <w:rPr>
          <w:sz w:val="20"/>
        </w:rPr>
        <w:t>L.Q. 2021, c. 27</w:t>
      </w:r>
      <w:r w:rsidR="00853D15">
        <w:rPr>
          <w:sz w:val="20"/>
        </w:rPr>
        <w:t>.</w:t>
      </w:r>
    </w:p>
  </w:footnote>
  <w:footnote w:id="4">
    <w:p w:rsidR="0003481C" w:rsidRPr="0003481C" w:rsidRDefault="0003481C" w:rsidP="0003481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853D15" w:rsidRPr="003E01D4">
        <w:rPr>
          <w:rFonts w:cs="Arial"/>
          <w:color w:val="000000"/>
          <w:sz w:val="20"/>
        </w:rPr>
        <w:t xml:space="preserve">Pierre-André CÔTÉ et Mathieu DEVINAT, </w:t>
      </w:r>
      <w:r w:rsidR="00853D15" w:rsidRPr="003E01D4">
        <w:rPr>
          <w:rFonts w:cs="Arial"/>
          <w:i/>
          <w:iCs/>
          <w:color w:val="000000"/>
          <w:sz w:val="20"/>
        </w:rPr>
        <w:t xml:space="preserve">Interprétation des lois, </w:t>
      </w:r>
      <w:r w:rsidR="00853D15" w:rsidRPr="003E01D4">
        <w:rPr>
          <w:rFonts w:cs="Arial"/>
          <w:color w:val="000000"/>
          <w:sz w:val="20"/>
        </w:rPr>
        <w:t>5</w:t>
      </w:r>
      <w:r w:rsidR="00853D15" w:rsidRPr="003E01D4">
        <w:rPr>
          <w:rFonts w:cs="Arial"/>
          <w:color w:val="000000"/>
          <w:sz w:val="20"/>
          <w:vertAlign w:val="superscript"/>
        </w:rPr>
        <w:t>e</w:t>
      </w:r>
      <w:r w:rsidR="00853D15" w:rsidRPr="003E01D4">
        <w:rPr>
          <w:rFonts w:cs="Arial"/>
          <w:color w:val="000000"/>
          <w:sz w:val="20"/>
        </w:rPr>
        <w:t xml:space="preserve"> éd, Montréal, Éditions Thémis, </w:t>
      </w:r>
      <w:r w:rsidR="000305F6" w:rsidRPr="003E01D4">
        <w:rPr>
          <w:rFonts w:cs="Arial"/>
          <w:sz w:val="20"/>
        </w:rPr>
        <w:t>2009, p. 144, par. 459</w:t>
      </w:r>
      <w:r w:rsidR="003E01D4">
        <w:rPr>
          <w:rFonts w:cs="Arial"/>
          <w:sz w:val="20"/>
        </w:rPr>
        <w:t>.</w:t>
      </w:r>
    </w:p>
  </w:footnote>
  <w:footnote w:id="5">
    <w:p w:rsidR="00CE7A9A" w:rsidRPr="00CE7A9A" w:rsidRDefault="00CE7A9A" w:rsidP="00CE7A9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03481C">
        <w:rPr>
          <w:rFonts w:cs="Arial"/>
          <w:sz w:val="20"/>
        </w:rPr>
        <w:t xml:space="preserve">Pierre-André COTE et Daniel JUTRAS, </w:t>
      </w:r>
      <w:r w:rsidRPr="00CE7A9A">
        <w:rPr>
          <w:rFonts w:cs="Arial"/>
          <w:i/>
          <w:sz w:val="20"/>
        </w:rPr>
        <w:t xml:space="preserve">Le droit transitoire relatif </w:t>
      </w:r>
      <w:r>
        <w:rPr>
          <w:rFonts w:cs="Arial"/>
          <w:i/>
          <w:sz w:val="20"/>
        </w:rPr>
        <w:t>à</w:t>
      </w:r>
      <w:r w:rsidRPr="00CE7A9A">
        <w:rPr>
          <w:rFonts w:cs="Arial"/>
          <w:i/>
          <w:sz w:val="20"/>
        </w:rPr>
        <w:t xml:space="preserve"> Ia réforme du Code civil</w:t>
      </w:r>
      <w:r w:rsidRPr="0003481C">
        <w:rPr>
          <w:rFonts w:cs="Arial"/>
          <w:sz w:val="20"/>
        </w:rPr>
        <w:t xml:space="preserve">, dans </w:t>
      </w:r>
      <w:r w:rsidRPr="00CE7A9A">
        <w:rPr>
          <w:rFonts w:cs="Arial"/>
          <w:i/>
          <w:sz w:val="20"/>
        </w:rPr>
        <w:t>Réforme du Code civil</w:t>
      </w:r>
      <w:r w:rsidRPr="0003481C">
        <w:rPr>
          <w:rFonts w:cs="Arial"/>
          <w:sz w:val="20"/>
        </w:rPr>
        <w:t>, tome 3, Québec Presses de l’Université Laval, 1993, p. 938 et 1045</w:t>
      </w:r>
      <w:r w:rsidR="000305F6">
        <w:rPr>
          <w:rFonts w:cs="Arial"/>
          <w:sz w:val="20"/>
        </w:rPr>
        <w:t>.</w:t>
      </w:r>
    </w:p>
  </w:footnote>
  <w:footnote w:id="6">
    <w:p w:rsidR="007D7BE7" w:rsidRPr="008A0A9E" w:rsidRDefault="007D7BE7" w:rsidP="007D7BE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 146 de la Loi.</w:t>
      </w:r>
    </w:p>
  </w:footnote>
  <w:footnote w:id="7">
    <w:p w:rsidR="00937817" w:rsidRPr="00937817" w:rsidRDefault="00937817" w:rsidP="009E4E32">
      <w:pPr>
        <w:pStyle w:val="Notedebasdepage"/>
        <w:tabs>
          <w:tab w:val="left" w:pos="720"/>
        </w:tabs>
        <w:ind w:left="720" w:hanging="720"/>
        <w:jc w:val="both"/>
        <w:rPr>
          <w:rFonts w:cs="Arial"/>
          <w:sz w:val="20"/>
        </w:rPr>
      </w:pPr>
      <w:r>
        <w:rPr>
          <w:rStyle w:val="Appelnotedebasdep"/>
        </w:rPr>
        <w:footnoteRef/>
      </w:r>
      <w:r w:rsidRPr="00937817">
        <w:t xml:space="preserve"> </w:t>
      </w:r>
      <w:r w:rsidRPr="00937817">
        <w:rPr>
          <w:rFonts w:cs="Arial"/>
          <w:sz w:val="20"/>
        </w:rPr>
        <w:tab/>
        <w:t>RLRQ, c. A-3.001.</w:t>
      </w:r>
    </w:p>
  </w:footnote>
  <w:footnote w:id="8">
    <w:p w:rsidR="002D59F0" w:rsidRPr="002D59F0" w:rsidRDefault="002D59F0" w:rsidP="002D59F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D59F0">
        <w:rPr>
          <w:rFonts w:cs="Arial"/>
          <w:i/>
          <w:sz w:val="20"/>
        </w:rPr>
        <w:t>Alain et Mines Agnico-Eagle ltée</w:t>
      </w:r>
      <w:r w:rsidR="00254321">
        <w:rPr>
          <w:rFonts w:cs="Arial"/>
          <w:sz w:val="20"/>
        </w:rPr>
        <w:t>,</w:t>
      </w:r>
      <w:r>
        <w:rPr>
          <w:rFonts w:cs="Arial"/>
          <w:sz w:val="20"/>
        </w:rPr>
        <w:t xml:space="preserve"> 2013 QCCLP 522</w:t>
      </w:r>
      <w:r w:rsidR="00A076BD">
        <w:rPr>
          <w:rFonts w:cs="Arial"/>
          <w:sz w:val="20"/>
        </w:rPr>
        <w:t xml:space="preserve">. Voir également </w:t>
      </w:r>
      <w:r w:rsidRPr="002D59F0">
        <w:rPr>
          <w:rFonts w:cs="Arial"/>
          <w:i/>
          <w:sz w:val="20"/>
        </w:rPr>
        <w:t>Rousseau</w:t>
      </w:r>
      <w:r w:rsidR="00254321">
        <w:rPr>
          <w:rFonts w:cs="Arial"/>
          <w:sz w:val="20"/>
        </w:rPr>
        <w:t>,</w:t>
      </w:r>
      <w:r w:rsidRPr="002D59F0">
        <w:rPr>
          <w:rFonts w:cs="Arial"/>
          <w:i/>
          <w:sz w:val="20"/>
        </w:rPr>
        <w:t xml:space="preserve"> </w:t>
      </w:r>
      <w:r>
        <w:rPr>
          <w:rFonts w:cs="Arial"/>
          <w:sz w:val="20"/>
        </w:rPr>
        <w:t>2017 QCTAT 4856 et la jurisprudence citée.</w:t>
      </w:r>
    </w:p>
  </w:footnote>
  <w:footnote w:id="9">
    <w:p w:rsidR="00C93ADB" w:rsidRPr="00C93ADB" w:rsidRDefault="00C93ADB" w:rsidP="00C93AD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En ce qui a trait au princip</w:t>
      </w:r>
      <w:r w:rsidR="00B57EEC">
        <w:rPr>
          <w:rFonts w:cs="Arial"/>
          <w:sz w:val="20"/>
        </w:rPr>
        <w:t>e de la non-rétroactivité de la LMRSST</w:t>
      </w:r>
      <w:r w:rsidR="00254321">
        <w:rPr>
          <w:rFonts w:cs="Arial"/>
          <w:sz w:val="20"/>
        </w:rPr>
        <w:t>,</w:t>
      </w:r>
      <w:r w:rsidR="00B57EEC">
        <w:rPr>
          <w:rFonts w:cs="Arial"/>
          <w:sz w:val="20"/>
        </w:rPr>
        <w:t xml:space="preserve"> voir </w:t>
      </w:r>
      <w:r w:rsidR="00B57EEC" w:rsidRPr="00B57EEC">
        <w:rPr>
          <w:rFonts w:cs="Arial"/>
          <w:i/>
          <w:sz w:val="20"/>
        </w:rPr>
        <w:t xml:space="preserve">Chouinard </w:t>
      </w:r>
      <w:r w:rsidR="00B57EEC" w:rsidRPr="00254321">
        <w:rPr>
          <w:rFonts w:cs="Arial"/>
          <w:sz w:val="20"/>
        </w:rPr>
        <w:t>et</w:t>
      </w:r>
      <w:r w:rsidR="00B57EEC" w:rsidRPr="00B57EEC">
        <w:rPr>
          <w:rFonts w:cs="Arial"/>
          <w:i/>
          <w:sz w:val="20"/>
        </w:rPr>
        <w:t xml:space="preserve"> Ministère de l’Agriculture, des Pêcheries et de l’Alimentation du Québec</w:t>
      </w:r>
      <w:r w:rsidR="002B6BF7">
        <w:rPr>
          <w:rFonts w:cs="Arial"/>
          <w:sz w:val="20"/>
        </w:rPr>
        <w:t>,</w:t>
      </w:r>
      <w:r w:rsidR="00B57EEC">
        <w:rPr>
          <w:rFonts w:cs="Arial"/>
          <w:sz w:val="20"/>
        </w:rPr>
        <w:t xml:space="preserve"> 2022 QCTAT 2554; </w:t>
      </w:r>
      <w:r w:rsidR="00B57EEC" w:rsidRPr="00B57EEC">
        <w:rPr>
          <w:rFonts w:cs="Arial"/>
          <w:i/>
          <w:sz w:val="20"/>
        </w:rPr>
        <w:t xml:space="preserve">Addison-Thibault </w:t>
      </w:r>
      <w:r w:rsidR="00B57EEC" w:rsidRPr="002B6BF7">
        <w:rPr>
          <w:rFonts w:cs="Arial"/>
          <w:sz w:val="20"/>
        </w:rPr>
        <w:t>et</w:t>
      </w:r>
      <w:r w:rsidR="00B57EEC" w:rsidRPr="00B57EEC">
        <w:rPr>
          <w:rFonts w:cs="Arial"/>
          <w:i/>
          <w:sz w:val="20"/>
        </w:rPr>
        <w:t xml:space="preserve"> Centre intégré universitaire de santé et de services sociaux du Centre-Sud de l’Ile-de-Montréal – Centre Jeunesse de Montréal</w:t>
      </w:r>
      <w:r w:rsidR="002B6BF7">
        <w:rPr>
          <w:rFonts w:cs="Arial"/>
          <w:sz w:val="20"/>
        </w:rPr>
        <w:t>,</w:t>
      </w:r>
      <w:r w:rsidR="00B57EEC">
        <w:rPr>
          <w:rFonts w:cs="Arial"/>
          <w:sz w:val="20"/>
        </w:rPr>
        <w:t xml:space="preserve"> 2022 QCTAT 4439. Voir également l’arrêt </w:t>
      </w:r>
      <w:r w:rsidR="00B57EEC" w:rsidRPr="00B57EEC">
        <w:rPr>
          <w:rFonts w:cs="Arial"/>
          <w:i/>
          <w:sz w:val="20"/>
        </w:rPr>
        <w:t>Thibault c. Ca Costa</w:t>
      </w:r>
      <w:r w:rsidR="002B6BF7">
        <w:rPr>
          <w:rFonts w:cs="Arial"/>
          <w:sz w:val="20"/>
        </w:rPr>
        <w:t>,</w:t>
      </w:r>
      <w:r w:rsidR="00B57EEC">
        <w:rPr>
          <w:rFonts w:cs="Arial"/>
          <w:sz w:val="20"/>
        </w:rPr>
        <w:t xml:space="preserve"> 2014 QCCA 2347 quant à l’application du principe de la non-rétroactivité aux lois qui ont un effet préjudiciable. </w:t>
      </w:r>
    </w:p>
  </w:footnote>
  <w:footnote w:id="10">
    <w:p w:rsidR="00D46112" w:rsidRPr="00D46112" w:rsidRDefault="00D46112" w:rsidP="00D4611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F95E64" w:rsidRPr="00D46112">
        <w:rPr>
          <w:rFonts w:cs="Arial"/>
          <w:i/>
          <w:sz w:val="20"/>
        </w:rPr>
        <w:t xml:space="preserve">Vézina </w:t>
      </w:r>
      <w:r w:rsidR="00F95E64" w:rsidRPr="00A32AC4">
        <w:rPr>
          <w:rFonts w:cs="Arial"/>
          <w:sz w:val="20"/>
        </w:rPr>
        <w:t>et</w:t>
      </w:r>
      <w:r w:rsidR="00F95E64" w:rsidRPr="00D46112">
        <w:rPr>
          <w:rFonts w:cs="Arial"/>
          <w:i/>
          <w:sz w:val="20"/>
        </w:rPr>
        <w:t xml:space="preserve"> R.H.D.C.C. – Direction travail,</w:t>
      </w:r>
      <w:r w:rsidR="00F95E64">
        <w:rPr>
          <w:rFonts w:cs="Arial"/>
          <w:sz w:val="20"/>
        </w:rPr>
        <w:t xml:space="preserve"> C.L.P. 296892-04B-0608, 19 décembre 2007, J.-L. Rivard; </w:t>
      </w:r>
      <w:r w:rsidRPr="00D46112">
        <w:rPr>
          <w:rFonts w:cs="Arial"/>
          <w:i/>
          <w:sz w:val="20"/>
        </w:rPr>
        <w:t xml:space="preserve">Tanguay </w:t>
      </w:r>
      <w:r w:rsidRPr="00D46112">
        <w:rPr>
          <w:rFonts w:cs="Arial"/>
          <w:sz w:val="20"/>
        </w:rPr>
        <w:t xml:space="preserve">et </w:t>
      </w:r>
      <w:r w:rsidRPr="00D46112">
        <w:rPr>
          <w:rFonts w:cs="Arial"/>
          <w:i/>
          <w:sz w:val="20"/>
        </w:rPr>
        <w:t>CSSS de la Haute-Gaspésie</w:t>
      </w:r>
      <w:r w:rsidRPr="00D46112">
        <w:rPr>
          <w:rFonts w:cs="Arial"/>
          <w:sz w:val="20"/>
        </w:rPr>
        <w:t>,</w:t>
      </w:r>
      <w:r>
        <w:rPr>
          <w:rFonts w:cs="Arial"/>
          <w:sz w:val="20"/>
        </w:rPr>
        <w:t xml:space="preserve"> </w:t>
      </w:r>
      <w:r w:rsidRPr="00D46112">
        <w:rPr>
          <w:rFonts w:cs="Arial"/>
          <w:sz w:val="20"/>
        </w:rPr>
        <w:t xml:space="preserve">C.L.P. 375332-01C-0904, </w:t>
      </w:r>
      <w:r>
        <w:rPr>
          <w:rFonts w:cs="Arial"/>
          <w:sz w:val="20"/>
        </w:rPr>
        <w:t>29 septembre 2009, Y.</w:t>
      </w:r>
      <w:r w:rsidR="00A32AC4">
        <w:rPr>
          <w:rFonts w:cs="Arial"/>
          <w:sz w:val="20"/>
        </w:rPr>
        <w:t> </w:t>
      </w:r>
      <w:r>
        <w:rPr>
          <w:rFonts w:cs="Arial"/>
          <w:sz w:val="20"/>
        </w:rPr>
        <w:t xml:space="preserve">Vigneault; </w:t>
      </w:r>
      <w:r w:rsidRPr="00D46112">
        <w:rPr>
          <w:rFonts w:cs="Arial"/>
          <w:i/>
          <w:sz w:val="20"/>
        </w:rPr>
        <w:t xml:space="preserve">Robert </w:t>
      </w:r>
      <w:r w:rsidRPr="00A32AC4">
        <w:rPr>
          <w:rFonts w:cs="Arial"/>
          <w:sz w:val="20"/>
        </w:rPr>
        <w:t>et</w:t>
      </w:r>
      <w:r w:rsidRPr="00D46112">
        <w:rPr>
          <w:rFonts w:cs="Arial"/>
          <w:i/>
          <w:sz w:val="20"/>
        </w:rPr>
        <w:t xml:space="preserve"> Comax Coopérative Agricole,</w:t>
      </w:r>
      <w:r w:rsidR="00A32AC4">
        <w:rPr>
          <w:rFonts w:cs="Arial"/>
          <w:sz w:val="20"/>
        </w:rPr>
        <w:t xml:space="preserve"> 2012 QCCLP 423.</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rsidTr="00947FC5">
      <w:tc>
        <w:tcPr>
          <w:tcW w:w="8730" w:type="dxa"/>
        </w:tcPr>
        <w:p w:rsidR="00D330B6" w:rsidRDefault="00D330B6">
          <w:pPr>
            <w:pStyle w:val="En-tte"/>
            <w:ind w:left="-90"/>
          </w:pPr>
        </w:p>
      </w:tc>
      <w:tc>
        <w:tcPr>
          <w:tcW w:w="860" w:type="dxa"/>
        </w:tcPr>
        <w:p w:rsidR="00D330B6" w:rsidRDefault="00D330B6">
          <w:pPr>
            <w:pStyle w:val="En-tte"/>
            <w:ind w:left="-90"/>
          </w:pPr>
        </w:p>
      </w:tc>
    </w:tr>
    <w:tr w:rsidR="00947FC5" w:rsidTr="00947FC5">
      <w:tc>
        <w:tcPr>
          <w:tcW w:w="8730" w:type="dxa"/>
        </w:tcPr>
        <w:p w:rsidR="00947FC5" w:rsidRDefault="00947FC5" w:rsidP="00947FC5">
          <w:pPr>
            <w:pStyle w:val="zSoquijdatNoDossier"/>
          </w:pPr>
          <w:r>
            <w:t>1268589-62C-2203</w:t>
          </w:r>
        </w:p>
      </w:tc>
      <w:tc>
        <w:tcPr>
          <w:tcW w:w="860" w:type="dxa"/>
        </w:tcPr>
        <w:p w:rsidR="00947FC5" w:rsidRDefault="00947FC5" w:rsidP="00947FC5">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C6136D">
            <w:rPr>
              <w:rStyle w:val="Numrodepage"/>
              <w:noProof/>
            </w:rPr>
            <w:t>3</w:t>
          </w:r>
          <w:r>
            <w:rPr>
              <w:rStyle w:val="Numrodepage"/>
            </w:rPr>
            <w:fldChar w:fldCharType="end"/>
          </w:r>
        </w:p>
      </w:tc>
    </w:tr>
    <w:tr w:rsidR="00947FC5" w:rsidTr="00947FC5">
      <w:tc>
        <w:tcPr>
          <w:tcW w:w="8730" w:type="dxa"/>
        </w:tcPr>
        <w:p w:rsidR="00947FC5" w:rsidRDefault="00947FC5" w:rsidP="00947FC5"/>
      </w:tc>
      <w:tc>
        <w:tcPr>
          <w:tcW w:w="860" w:type="dxa"/>
        </w:tcPr>
        <w:p w:rsidR="00947FC5" w:rsidRDefault="00947FC5" w:rsidP="00947FC5">
          <w:pPr>
            <w:pStyle w:val="En-tte"/>
            <w:ind w:left="-90"/>
            <w:jc w:val="right"/>
          </w:pPr>
        </w:p>
      </w:tc>
    </w:tr>
  </w:tbl>
  <w:p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3"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5"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7"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8"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9"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7"/>
  </w:num>
  <w:num w:numId="2">
    <w:abstractNumId w:val="6"/>
  </w:num>
  <w:num w:numId="3">
    <w:abstractNumId w:val="5"/>
  </w:num>
  <w:num w:numId="4">
    <w:abstractNumId w:val="3"/>
  </w:num>
  <w:num w:numId="5">
    <w:abstractNumId w:val="9"/>
  </w:num>
  <w:num w:numId="6">
    <w:abstractNumId w:val="9"/>
  </w:num>
  <w:num w:numId="7">
    <w:abstractNumId w:val="0"/>
  </w:num>
  <w:num w:numId="8">
    <w:abstractNumId w:val="2"/>
  </w:num>
  <w:num w:numId="9">
    <w:abstractNumId w:val="1"/>
  </w:num>
  <w:num w:numId="10">
    <w:abstractNumId w:val="8"/>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7C80"/>
    <w:rsid w:val="000014EB"/>
    <w:rsid w:val="000034B0"/>
    <w:rsid w:val="000041A1"/>
    <w:rsid w:val="00004F3A"/>
    <w:rsid w:val="00006DD2"/>
    <w:rsid w:val="00007120"/>
    <w:rsid w:val="0001305E"/>
    <w:rsid w:val="00013FA1"/>
    <w:rsid w:val="00016D99"/>
    <w:rsid w:val="00021B30"/>
    <w:rsid w:val="00021E4C"/>
    <w:rsid w:val="00022556"/>
    <w:rsid w:val="00023858"/>
    <w:rsid w:val="000305F6"/>
    <w:rsid w:val="0003481C"/>
    <w:rsid w:val="000352CA"/>
    <w:rsid w:val="000366EC"/>
    <w:rsid w:val="00036794"/>
    <w:rsid w:val="00042AD3"/>
    <w:rsid w:val="00043E4D"/>
    <w:rsid w:val="000536CC"/>
    <w:rsid w:val="000559A8"/>
    <w:rsid w:val="00055A3E"/>
    <w:rsid w:val="00056393"/>
    <w:rsid w:val="00057739"/>
    <w:rsid w:val="0007104A"/>
    <w:rsid w:val="0007225E"/>
    <w:rsid w:val="00074ABE"/>
    <w:rsid w:val="00074EAE"/>
    <w:rsid w:val="00076D81"/>
    <w:rsid w:val="00080885"/>
    <w:rsid w:val="00082A97"/>
    <w:rsid w:val="0008378A"/>
    <w:rsid w:val="00084566"/>
    <w:rsid w:val="00085119"/>
    <w:rsid w:val="00085136"/>
    <w:rsid w:val="0008784D"/>
    <w:rsid w:val="00090018"/>
    <w:rsid w:val="00090306"/>
    <w:rsid w:val="00090F69"/>
    <w:rsid w:val="00093ACD"/>
    <w:rsid w:val="00095814"/>
    <w:rsid w:val="00097D81"/>
    <w:rsid w:val="00097FCE"/>
    <w:rsid w:val="000A1DAC"/>
    <w:rsid w:val="000A3FEF"/>
    <w:rsid w:val="000A4AD0"/>
    <w:rsid w:val="000A5AD1"/>
    <w:rsid w:val="000A63DF"/>
    <w:rsid w:val="000A77C5"/>
    <w:rsid w:val="000B6275"/>
    <w:rsid w:val="000B7F1B"/>
    <w:rsid w:val="000C710F"/>
    <w:rsid w:val="000D3948"/>
    <w:rsid w:val="000E0C28"/>
    <w:rsid w:val="000E0C3A"/>
    <w:rsid w:val="000E1320"/>
    <w:rsid w:val="000E3FF6"/>
    <w:rsid w:val="000E56A6"/>
    <w:rsid w:val="000F20A5"/>
    <w:rsid w:val="000F3423"/>
    <w:rsid w:val="000F5F81"/>
    <w:rsid w:val="00100AB8"/>
    <w:rsid w:val="00104550"/>
    <w:rsid w:val="00104C3D"/>
    <w:rsid w:val="001050B4"/>
    <w:rsid w:val="001144AB"/>
    <w:rsid w:val="0012224D"/>
    <w:rsid w:val="001225BC"/>
    <w:rsid w:val="00122A9E"/>
    <w:rsid w:val="00122F94"/>
    <w:rsid w:val="0012326A"/>
    <w:rsid w:val="00126278"/>
    <w:rsid w:val="00127429"/>
    <w:rsid w:val="00132622"/>
    <w:rsid w:val="00137E7E"/>
    <w:rsid w:val="001407FC"/>
    <w:rsid w:val="00144572"/>
    <w:rsid w:val="00146116"/>
    <w:rsid w:val="00147A49"/>
    <w:rsid w:val="00147B8B"/>
    <w:rsid w:val="0015125A"/>
    <w:rsid w:val="00152464"/>
    <w:rsid w:val="0015539F"/>
    <w:rsid w:val="00160597"/>
    <w:rsid w:val="00162ECC"/>
    <w:rsid w:val="001664C8"/>
    <w:rsid w:val="00167AD0"/>
    <w:rsid w:val="00167DEF"/>
    <w:rsid w:val="00167E9D"/>
    <w:rsid w:val="00171BEE"/>
    <w:rsid w:val="00173184"/>
    <w:rsid w:val="00173F6A"/>
    <w:rsid w:val="00175079"/>
    <w:rsid w:val="001761B9"/>
    <w:rsid w:val="00183515"/>
    <w:rsid w:val="001846FC"/>
    <w:rsid w:val="001924FE"/>
    <w:rsid w:val="001965E1"/>
    <w:rsid w:val="001A03BE"/>
    <w:rsid w:val="001A067E"/>
    <w:rsid w:val="001A2900"/>
    <w:rsid w:val="001A4081"/>
    <w:rsid w:val="001A65F1"/>
    <w:rsid w:val="001B2B40"/>
    <w:rsid w:val="001B3E9D"/>
    <w:rsid w:val="001B4A40"/>
    <w:rsid w:val="001B5524"/>
    <w:rsid w:val="001B6D8A"/>
    <w:rsid w:val="001C19D4"/>
    <w:rsid w:val="001C2B0B"/>
    <w:rsid w:val="001C436D"/>
    <w:rsid w:val="001D63C8"/>
    <w:rsid w:val="001D65D8"/>
    <w:rsid w:val="001E3DFD"/>
    <w:rsid w:val="001E42F0"/>
    <w:rsid w:val="001E497A"/>
    <w:rsid w:val="001E5E3B"/>
    <w:rsid w:val="001E64B3"/>
    <w:rsid w:val="001F758E"/>
    <w:rsid w:val="001F7D41"/>
    <w:rsid w:val="00201658"/>
    <w:rsid w:val="00205151"/>
    <w:rsid w:val="00225C46"/>
    <w:rsid w:val="00226493"/>
    <w:rsid w:val="00227040"/>
    <w:rsid w:val="00230CFC"/>
    <w:rsid w:val="0023162A"/>
    <w:rsid w:val="00231C1D"/>
    <w:rsid w:val="00233532"/>
    <w:rsid w:val="00234BC8"/>
    <w:rsid w:val="00237881"/>
    <w:rsid w:val="00241CED"/>
    <w:rsid w:val="00242FB4"/>
    <w:rsid w:val="00245605"/>
    <w:rsid w:val="002459B8"/>
    <w:rsid w:val="002542E0"/>
    <w:rsid w:val="00254321"/>
    <w:rsid w:val="002563F0"/>
    <w:rsid w:val="00256DBB"/>
    <w:rsid w:val="00260119"/>
    <w:rsid w:val="00266064"/>
    <w:rsid w:val="00267C8D"/>
    <w:rsid w:val="002701DD"/>
    <w:rsid w:val="002710FD"/>
    <w:rsid w:val="00273F49"/>
    <w:rsid w:val="002769B5"/>
    <w:rsid w:val="00276B59"/>
    <w:rsid w:val="00281319"/>
    <w:rsid w:val="00286149"/>
    <w:rsid w:val="0028668D"/>
    <w:rsid w:val="00290289"/>
    <w:rsid w:val="00292188"/>
    <w:rsid w:val="002923D9"/>
    <w:rsid w:val="00296645"/>
    <w:rsid w:val="00296A4B"/>
    <w:rsid w:val="00297284"/>
    <w:rsid w:val="002A0077"/>
    <w:rsid w:val="002A07DC"/>
    <w:rsid w:val="002A3573"/>
    <w:rsid w:val="002A374B"/>
    <w:rsid w:val="002A73E9"/>
    <w:rsid w:val="002B132B"/>
    <w:rsid w:val="002B2FC3"/>
    <w:rsid w:val="002B35F0"/>
    <w:rsid w:val="002B58AF"/>
    <w:rsid w:val="002B6BF7"/>
    <w:rsid w:val="002C3748"/>
    <w:rsid w:val="002C5E89"/>
    <w:rsid w:val="002D2919"/>
    <w:rsid w:val="002D42BC"/>
    <w:rsid w:val="002D59F0"/>
    <w:rsid w:val="002D71A9"/>
    <w:rsid w:val="002D7846"/>
    <w:rsid w:val="002D7FCB"/>
    <w:rsid w:val="002E05AE"/>
    <w:rsid w:val="002F7507"/>
    <w:rsid w:val="0030059B"/>
    <w:rsid w:val="00302FB4"/>
    <w:rsid w:val="00305273"/>
    <w:rsid w:val="003057FC"/>
    <w:rsid w:val="00305AFB"/>
    <w:rsid w:val="00307C70"/>
    <w:rsid w:val="00307C85"/>
    <w:rsid w:val="00312983"/>
    <w:rsid w:val="00323DC5"/>
    <w:rsid w:val="003248CB"/>
    <w:rsid w:val="00326D4B"/>
    <w:rsid w:val="00331EA7"/>
    <w:rsid w:val="003332B8"/>
    <w:rsid w:val="00337555"/>
    <w:rsid w:val="00343B46"/>
    <w:rsid w:val="00344465"/>
    <w:rsid w:val="0034740A"/>
    <w:rsid w:val="003520D6"/>
    <w:rsid w:val="0035375B"/>
    <w:rsid w:val="003578A9"/>
    <w:rsid w:val="00362D74"/>
    <w:rsid w:val="003664E9"/>
    <w:rsid w:val="00366D1E"/>
    <w:rsid w:val="003703A5"/>
    <w:rsid w:val="0037112C"/>
    <w:rsid w:val="00373EE5"/>
    <w:rsid w:val="00380274"/>
    <w:rsid w:val="003817E7"/>
    <w:rsid w:val="00382E55"/>
    <w:rsid w:val="00390B55"/>
    <w:rsid w:val="003961B2"/>
    <w:rsid w:val="003A41AD"/>
    <w:rsid w:val="003B0C41"/>
    <w:rsid w:val="003B152B"/>
    <w:rsid w:val="003B1734"/>
    <w:rsid w:val="003B1735"/>
    <w:rsid w:val="003B2D2E"/>
    <w:rsid w:val="003B6CBF"/>
    <w:rsid w:val="003B7BE5"/>
    <w:rsid w:val="003C47A7"/>
    <w:rsid w:val="003D0826"/>
    <w:rsid w:val="003D18FC"/>
    <w:rsid w:val="003D3C93"/>
    <w:rsid w:val="003D71BB"/>
    <w:rsid w:val="003E00D5"/>
    <w:rsid w:val="003E01D4"/>
    <w:rsid w:val="003E02BA"/>
    <w:rsid w:val="003F0578"/>
    <w:rsid w:val="003F7F38"/>
    <w:rsid w:val="00401325"/>
    <w:rsid w:val="004019AA"/>
    <w:rsid w:val="0040399B"/>
    <w:rsid w:val="00406F0C"/>
    <w:rsid w:val="004106DB"/>
    <w:rsid w:val="00410A9A"/>
    <w:rsid w:val="00411251"/>
    <w:rsid w:val="00412585"/>
    <w:rsid w:val="0041363B"/>
    <w:rsid w:val="00414FA8"/>
    <w:rsid w:val="00415D5D"/>
    <w:rsid w:val="0041643A"/>
    <w:rsid w:val="004232E9"/>
    <w:rsid w:val="0042650F"/>
    <w:rsid w:val="0042684F"/>
    <w:rsid w:val="00427D5D"/>
    <w:rsid w:val="00431E0B"/>
    <w:rsid w:val="0043289D"/>
    <w:rsid w:val="004337FE"/>
    <w:rsid w:val="00433E98"/>
    <w:rsid w:val="00435738"/>
    <w:rsid w:val="00437137"/>
    <w:rsid w:val="004403B8"/>
    <w:rsid w:val="00441ADA"/>
    <w:rsid w:val="004422CA"/>
    <w:rsid w:val="0044274C"/>
    <w:rsid w:val="0044371C"/>
    <w:rsid w:val="0044627E"/>
    <w:rsid w:val="0045114F"/>
    <w:rsid w:val="004529D3"/>
    <w:rsid w:val="00453F31"/>
    <w:rsid w:val="00456B0C"/>
    <w:rsid w:val="00460101"/>
    <w:rsid w:val="004629CC"/>
    <w:rsid w:val="0046538B"/>
    <w:rsid w:val="00471C92"/>
    <w:rsid w:val="004739AC"/>
    <w:rsid w:val="00474489"/>
    <w:rsid w:val="00475FEF"/>
    <w:rsid w:val="0047680F"/>
    <w:rsid w:val="00477536"/>
    <w:rsid w:val="0047776F"/>
    <w:rsid w:val="00482D5B"/>
    <w:rsid w:val="004832E2"/>
    <w:rsid w:val="004870EA"/>
    <w:rsid w:val="004873EC"/>
    <w:rsid w:val="00487F13"/>
    <w:rsid w:val="0049595F"/>
    <w:rsid w:val="00496193"/>
    <w:rsid w:val="004A02AF"/>
    <w:rsid w:val="004A2D66"/>
    <w:rsid w:val="004A4449"/>
    <w:rsid w:val="004A679B"/>
    <w:rsid w:val="004C0FB4"/>
    <w:rsid w:val="004C1811"/>
    <w:rsid w:val="004C2944"/>
    <w:rsid w:val="004C4555"/>
    <w:rsid w:val="004D16D6"/>
    <w:rsid w:val="004D6CEA"/>
    <w:rsid w:val="004D74D1"/>
    <w:rsid w:val="004E0E02"/>
    <w:rsid w:val="004E3564"/>
    <w:rsid w:val="004E3D9F"/>
    <w:rsid w:val="004E51C0"/>
    <w:rsid w:val="004E64BE"/>
    <w:rsid w:val="004F6293"/>
    <w:rsid w:val="00503B8D"/>
    <w:rsid w:val="00503EE3"/>
    <w:rsid w:val="00505811"/>
    <w:rsid w:val="0051261C"/>
    <w:rsid w:val="00515DE7"/>
    <w:rsid w:val="00517EB0"/>
    <w:rsid w:val="005205CB"/>
    <w:rsid w:val="0052430C"/>
    <w:rsid w:val="00533F73"/>
    <w:rsid w:val="005348E4"/>
    <w:rsid w:val="00534D8F"/>
    <w:rsid w:val="005352F1"/>
    <w:rsid w:val="0053544F"/>
    <w:rsid w:val="00540094"/>
    <w:rsid w:val="00545CFF"/>
    <w:rsid w:val="00547A9C"/>
    <w:rsid w:val="00555800"/>
    <w:rsid w:val="005568A9"/>
    <w:rsid w:val="00556DBB"/>
    <w:rsid w:val="00560781"/>
    <w:rsid w:val="0056268F"/>
    <w:rsid w:val="005662E9"/>
    <w:rsid w:val="005700F8"/>
    <w:rsid w:val="00572AAF"/>
    <w:rsid w:val="005801AE"/>
    <w:rsid w:val="00582868"/>
    <w:rsid w:val="00582ECC"/>
    <w:rsid w:val="0058399B"/>
    <w:rsid w:val="0058692F"/>
    <w:rsid w:val="00587045"/>
    <w:rsid w:val="00587C22"/>
    <w:rsid w:val="005907BE"/>
    <w:rsid w:val="0059436D"/>
    <w:rsid w:val="005945C0"/>
    <w:rsid w:val="0059496D"/>
    <w:rsid w:val="00596AB2"/>
    <w:rsid w:val="00597016"/>
    <w:rsid w:val="005974B7"/>
    <w:rsid w:val="005A0D51"/>
    <w:rsid w:val="005A181B"/>
    <w:rsid w:val="005A1CB3"/>
    <w:rsid w:val="005A3073"/>
    <w:rsid w:val="005A33A5"/>
    <w:rsid w:val="005A37D7"/>
    <w:rsid w:val="005A5437"/>
    <w:rsid w:val="005A6969"/>
    <w:rsid w:val="005A70A0"/>
    <w:rsid w:val="005B0612"/>
    <w:rsid w:val="005B13F0"/>
    <w:rsid w:val="005B2E0C"/>
    <w:rsid w:val="005B30F6"/>
    <w:rsid w:val="005B45BA"/>
    <w:rsid w:val="005B5689"/>
    <w:rsid w:val="005B6680"/>
    <w:rsid w:val="005B6774"/>
    <w:rsid w:val="005C0707"/>
    <w:rsid w:val="005C0A89"/>
    <w:rsid w:val="005C3BC4"/>
    <w:rsid w:val="005D26CC"/>
    <w:rsid w:val="005D4711"/>
    <w:rsid w:val="005D59B1"/>
    <w:rsid w:val="005D764B"/>
    <w:rsid w:val="005E1E90"/>
    <w:rsid w:val="005E2367"/>
    <w:rsid w:val="005E34D2"/>
    <w:rsid w:val="005E5E90"/>
    <w:rsid w:val="005E654C"/>
    <w:rsid w:val="005F05F6"/>
    <w:rsid w:val="005F0D07"/>
    <w:rsid w:val="00601B7C"/>
    <w:rsid w:val="00605734"/>
    <w:rsid w:val="0061488E"/>
    <w:rsid w:val="0061574B"/>
    <w:rsid w:val="00616406"/>
    <w:rsid w:val="00622670"/>
    <w:rsid w:val="00623328"/>
    <w:rsid w:val="00623A1A"/>
    <w:rsid w:val="00626E8D"/>
    <w:rsid w:val="0063156B"/>
    <w:rsid w:val="006326A9"/>
    <w:rsid w:val="00632DA8"/>
    <w:rsid w:val="00634C4B"/>
    <w:rsid w:val="00634E6E"/>
    <w:rsid w:val="0063651F"/>
    <w:rsid w:val="0064342A"/>
    <w:rsid w:val="00643A28"/>
    <w:rsid w:val="006452FA"/>
    <w:rsid w:val="00647C80"/>
    <w:rsid w:val="0065093D"/>
    <w:rsid w:val="00652A16"/>
    <w:rsid w:val="00655193"/>
    <w:rsid w:val="00655459"/>
    <w:rsid w:val="00656FB2"/>
    <w:rsid w:val="00657A70"/>
    <w:rsid w:val="00661454"/>
    <w:rsid w:val="006620AA"/>
    <w:rsid w:val="006626AF"/>
    <w:rsid w:val="00664389"/>
    <w:rsid w:val="0066642D"/>
    <w:rsid w:val="006722E2"/>
    <w:rsid w:val="00675E85"/>
    <w:rsid w:val="00676686"/>
    <w:rsid w:val="0067750F"/>
    <w:rsid w:val="00681396"/>
    <w:rsid w:val="0068171F"/>
    <w:rsid w:val="0068401E"/>
    <w:rsid w:val="006841A4"/>
    <w:rsid w:val="0068643F"/>
    <w:rsid w:val="006877A1"/>
    <w:rsid w:val="00692150"/>
    <w:rsid w:val="00692F0C"/>
    <w:rsid w:val="006944B0"/>
    <w:rsid w:val="00696E7C"/>
    <w:rsid w:val="00696EF2"/>
    <w:rsid w:val="006A0C54"/>
    <w:rsid w:val="006A3E54"/>
    <w:rsid w:val="006A7C53"/>
    <w:rsid w:val="006B140A"/>
    <w:rsid w:val="006B309C"/>
    <w:rsid w:val="006B4316"/>
    <w:rsid w:val="006B727F"/>
    <w:rsid w:val="006C1B57"/>
    <w:rsid w:val="006C6D3A"/>
    <w:rsid w:val="006C7B36"/>
    <w:rsid w:val="006C7B7F"/>
    <w:rsid w:val="006D19E8"/>
    <w:rsid w:val="006D7768"/>
    <w:rsid w:val="006E04B5"/>
    <w:rsid w:val="006E330C"/>
    <w:rsid w:val="006E3DD8"/>
    <w:rsid w:val="006E793F"/>
    <w:rsid w:val="006F0154"/>
    <w:rsid w:val="006F608D"/>
    <w:rsid w:val="006F7944"/>
    <w:rsid w:val="00701EF6"/>
    <w:rsid w:val="00702147"/>
    <w:rsid w:val="007038F2"/>
    <w:rsid w:val="00704121"/>
    <w:rsid w:val="00705BB5"/>
    <w:rsid w:val="0071326F"/>
    <w:rsid w:val="007153D7"/>
    <w:rsid w:val="00720ED4"/>
    <w:rsid w:val="00722736"/>
    <w:rsid w:val="0074488F"/>
    <w:rsid w:val="00745189"/>
    <w:rsid w:val="00745AA8"/>
    <w:rsid w:val="007503E0"/>
    <w:rsid w:val="007510EC"/>
    <w:rsid w:val="0075233C"/>
    <w:rsid w:val="0075256A"/>
    <w:rsid w:val="00752DCD"/>
    <w:rsid w:val="0075682B"/>
    <w:rsid w:val="007569DE"/>
    <w:rsid w:val="0075723C"/>
    <w:rsid w:val="0076146A"/>
    <w:rsid w:val="0076350E"/>
    <w:rsid w:val="00763F36"/>
    <w:rsid w:val="00775BDF"/>
    <w:rsid w:val="0077614D"/>
    <w:rsid w:val="00782C8F"/>
    <w:rsid w:val="00785F78"/>
    <w:rsid w:val="0078659D"/>
    <w:rsid w:val="007869EC"/>
    <w:rsid w:val="00791ED8"/>
    <w:rsid w:val="007A1E58"/>
    <w:rsid w:val="007A5C7E"/>
    <w:rsid w:val="007A63F9"/>
    <w:rsid w:val="007A69A9"/>
    <w:rsid w:val="007A6E2F"/>
    <w:rsid w:val="007B0DF2"/>
    <w:rsid w:val="007B3BC5"/>
    <w:rsid w:val="007B6F8D"/>
    <w:rsid w:val="007C1832"/>
    <w:rsid w:val="007D03DF"/>
    <w:rsid w:val="007D4953"/>
    <w:rsid w:val="007D50F4"/>
    <w:rsid w:val="007D7173"/>
    <w:rsid w:val="007D7BE7"/>
    <w:rsid w:val="007E1216"/>
    <w:rsid w:val="007E4CD4"/>
    <w:rsid w:val="007E530C"/>
    <w:rsid w:val="007F0E8E"/>
    <w:rsid w:val="007F2149"/>
    <w:rsid w:val="007F4E00"/>
    <w:rsid w:val="008002DF"/>
    <w:rsid w:val="0080201A"/>
    <w:rsid w:val="008048CF"/>
    <w:rsid w:val="008079DD"/>
    <w:rsid w:val="0081130F"/>
    <w:rsid w:val="00813095"/>
    <w:rsid w:val="008145AD"/>
    <w:rsid w:val="008146B2"/>
    <w:rsid w:val="00824430"/>
    <w:rsid w:val="00825B1F"/>
    <w:rsid w:val="00827D55"/>
    <w:rsid w:val="00832C84"/>
    <w:rsid w:val="00840EDD"/>
    <w:rsid w:val="0084255F"/>
    <w:rsid w:val="00846FB1"/>
    <w:rsid w:val="00853D15"/>
    <w:rsid w:val="00854FB3"/>
    <w:rsid w:val="00857FCA"/>
    <w:rsid w:val="00860F13"/>
    <w:rsid w:val="0086199C"/>
    <w:rsid w:val="00861F8B"/>
    <w:rsid w:val="00864063"/>
    <w:rsid w:val="0086561F"/>
    <w:rsid w:val="00865A7A"/>
    <w:rsid w:val="00865FE1"/>
    <w:rsid w:val="0087069B"/>
    <w:rsid w:val="00874542"/>
    <w:rsid w:val="008748C7"/>
    <w:rsid w:val="0087521A"/>
    <w:rsid w:val="008808C0"/>
    <w:rsid w:val="00882255"/>
    <w:rsid w:val="00890BDE"/>
    <w:rsid w:val="00892AD3"/>
    <w:rsid w:val="00894155"/>
    <w:rsid w:val="008962E7"/>
    <w:rsid w:val="008A0A9E"/>
    <w:rsid w:val="008A1118"/>
    <w:rsid w:val="008A281F"/>
    <w:rsid w:val="008A48D2"/>
    <w:rsid w:val="008A4AF6"/>
    <w:rsid w:val="008A4FF8"/>
    <w:rsid w:val="008A5ED1"/>
    <w:rsid w:val="008A73CE"/>
    <w:rsid w:val="008A7FD1"/>
    <w:rsid w:val="008B042E"/>
    <w:rsid w:val="008B211E"/>
    <w:rsid w:val="008B6D48"/>
    <w:rsid w:val="008C7660"/>
    <w:rsid w:val="008C79A7"/>
    <w:rsid w:val="008D5521"/>
    <w:rsid w:val="008D555F"/>
    <w:rsid w:val="008D625D"/>
    <w:rsid w:val="008D650E"/>
    <w:rsid w:val="008D6F9F"/>
    <w:rsid w:val="008E673E"/>
    <w:rsid w:val="008E67D1"/>
    <w:rsid w:val="008E6A41"/>
    <w:rsid w:val="008E6FC1"/>
    <w:rsid w:val="008F15D5"/>
    <w:rsid w:val="008F20EA"/>
    <w:rsid w:val="008F79C4"/>
    <w:rsid w:val="00903990"/>
    <w:rsid w:val="009042A8"/>
    <w:rsid w:val="00904950"/>
    <w:rsid w:val="00910E1C"/>
    <w:rsid w:val="0091442E"/>
    <w:rsid w:val="00915E5E"/>
    <w:rsid w:val="009166B8"/>
    <w:rsid w:val="00916FA5"/>
    <w:rsid w:val="0091744E"/>
    <w:rsid w:val="00917915"/>
    <w:rsid w:val="00920684"/>
    <w:rsid w:val="009216E6"/>
    <w:rsid w:val="009224EC"/>
    <w:rsid w:val="00922DB7"/>
    <w:rsid w:val="0092684A"/>
    <w:rsid w:val="00927654"/>
    <w:rsid w:val="00937817"/>
    <w:rsid w:val="00937FAB"/>
    <w:rsid w:val="0094094D"/>
    <w:rsid w:val="00942AB8"/>
    <w:rsid w:val="0094548C"/>
    <w:rsid w:val="00945CAF"/>
    <w:rsid w:val="00946AC9"/>
    <w:rsid w:val="00947448"/>
    <w:rsid w:val="00947FC5"/>
    <w:rsid w:val="00952B38"/>
    <w:rsid w:val="00952C99"/>
    <w:rsid w:val="009617B3"/>
    <w:rsid w:val="009619EB"/>
    <w:rsid w:val="00965333"/>
    <w:rsid w:val="009712EF"/>
    <w:rsid w:val="009727BF"/>
    <w:rsid w:val="00973321"/>
    <w:rsid w:val="00975C2E"/>
    <w:rsid w:val="009770EB"/>
    <w:rsid w:val="00977270"/>
    <w:rsid w:val="009824F2"/>
    <w:rsid w:val="00983080"/>
    <w:rsid w:val="0098604E"/>
    <w:rsid w:val="00986AA3"/>
    <w:rsid w:val="00993B24"/>
    <w:rsid w:val="0099611F"/>
    <w:rsid w:val="009A083F"/>
    <w:rsid w:val="009A135C"/>
    <w:rsid w:val="009A67E7"/>
    <w:rsid w:val="009C603A"/>
    <w:rsid w:val="009C74CD"/>
    <w:rsid w:val="009D048F"/>
    <w:rsid w:val="009D162F"/>
    <w:rsid w:val="009D23FF"/>
    <w:rsid w:val="009D401F"/>
    <w:rsid w:val="009D5B42"/>
    <w:rsid w:val="009D68FA"/>
    <w:rsid w:val="009E1E4F"/>
    <w:rsid w:val="009E32CF"/>
    <w:rsid w:val="009E4261"/>
    <w:rsid w:val="009E4FC2"/>
    <w:rsid w:val="009F44AE"/>
    <w:rsid w:val="009F59B9"/>
    <w:rsid w:val="00A02529"/>
    <w:rsid w:val="00A02EF2"/>
    <w:rsid w:val="00A04D5E"/>
    <w:rsid w:val="00A076BD"/>
    <w:rsid w:val="00A10DDF"/>
    <w:rsid w:val="00A11172"/>
    <w:rsid w:val="00A1219E"/>
    <w:rsid w:val="00A12E55"/>
    <w:rsid w:val="00A15135"/>
    <w:rsid w:val="00A168D7"/>
    <w:rsid w:val="00A20F81"/>
    <w:rsid w:val="00A2411A"/>
    <w:rsid w:val="00A242E4"/>
    <w:rsid w:val="00A24437"/>
    <w:rsid w:val="00A24CA0"/>
    <w:rsid w:val="00A25D4B"/>
    <w:rsid w:val="00A32AC4"/>
    <w:rsid w:val="00A33601"/>
    <w:rsid w:val="00A3362A"/>
    <w:rsid w:val="00A34251"/>
    <w:rsid w:val="00A35278"/>
    <w:rsid w:val="00A36257"/>
    <w:rsid w:val="00A36ED2"/>
    <w:rsid w:val="00A37045"/>
    <w:rsid w:val="00A37B70"/>
    <w:rsid w:val="00A40AC7"/>
    <w:rsid w:val="00A435C7"/>
    <w:rsid w:val="00A55607"/>
    <w:rsid w:val="00A569B2"/>
    <w:rsid w:val="00A60CDA"/>
    <w:rsid w:val="00A611A4"/>
    <w:rsid w:val="00A61F09"/>
    <w:rsid w:val="00A637ED"/>
    <w:rsid w:val="00A63E1A"/>
    <w:rsid w:val="00A643DC"/>
    <w:rsid w:val="00A6695B"/>
    <w:rsid w:val="00A72703"/>
    <w:rsid w:val="00A727F6"/>
    <w:rsid w:val="00A72E71"/>
    <w:rsid w:val="00A76432"/>
    <w:rsid w:val="00A770C0"/>
    <w:rsid w:val="00A84FC6"/>
    <w:rsid w:val="00A8528E"/>
    <w:rsid w:val="00A90640"/>
    <w:rsid w:val="00A90BD9"/>
    <w:rsid w:val="00A9101B"/>
    <w:rsid w:val="00A94A49"/>
    <w:rsid w:val="00A95C5E"/>
    <w:rsid w:val="00AA1815"/>
    <w:rsid w:val="00AA1D3E"/>
    <w:rsid w:val="00AA20E7"/>
    <w:rsid w:val="00AA39F9"/>
    <w:rsid w:val="00AA79D3"/>
    <w:rsid w:val="00AB0931"/>
    <w:rsid w:val="00AB4DC4"/>
    <w:rsid w:val="00AB5514"/>
    <w:rsid w:val="00AB5C9B"/>
    <w:rsid w:val="00AC0159"/>
    <w:rsid w:val="00AC0276"/>
    <w:rsid w:val="00AC0312"/>
    <w:rsid w:val="00AC0449"/>
    <w:rsid w:val="00AC0DC3"/>
    <w:rsid w:val="00AD035F"/>
    <w:rsid w:val="00AD2497"/>
    <w:rsid w:val="00AD5C04"/>
    <w:rsid w:val="00AD5EB4"/>
    <w:rsid w:val="00AD667B"/>
    <w:rsid w:val="00AE63E2"/>
    <w:rsid w:val="00AE7976"/>
    <w:rsid w:val="00AF04C9"/>
    <w:rsid w:val="00AF19A2"/>
    <w:rsid w:val="00AF1DC4"/>
    <w:rsid w:val="00AF26B6"/>
    <w:rsid w:val="00AF2979"/>
    <w:rsid w:val="00AF3189"/>
    <w:rsid w:val="00AF5BF8"/>
    <w:rsid w:val="00B0375C"/>
    <w:rsid w:val="00B052CB"/>
    <w:rsid w:val="00B156C3"/>
    <w:rsid w:val="00B15F67"/>
    <w:rsid w:val="00B1624F"/>
    <w:rsid w:val="00B20F5D"/>
    <w:rsid w:val="00B21184"/>
    <w:rsid w:val="00B224C5"/>
    <w:rsid w:val="00B325CD"/>
    <w:rsid w:val="00B34E67"/>
    <w:rsid w:val="00B36C0F"/>
    <w:rsid w:val="00B37793"/>
    <w:rsid w:val="00B41203"/>
    <w:rsid w:val="00B4561E"/>
    <w:rsid w:val="00B4768D"/>
    <w:rsid w:val="00B518E5"/>
    <w:rsid w:val="00B51E1F"/>
    <w:rsid w:val="00B52601"/>
    <w:rsid w:val="00B57032"/>
    <w:rsid w:val="00B57EEC"/>
    <w:rsid w:val="00B60222"/>
    <w:rsid w:val="00B62CFB"/>
    <w:rsid w:val="00B662F5"/>
    <w:rsid w:val="00B7000C"/>
    <w:rsid w:val="00B760D5"/>
    <w:rsid w:val="00B77495"/>
    <w:rsid w:val="00B83B2C"/>
    <w:rsid w:val="00B92049"/>
    <w:rsid w:val="00B94740"/>
    <w:rsid w:val="00B95002"/>
    <w:rsid w:val="00B97F75"/>
    <w:rsid w:val="00BA0A4F"/>
    <w:rsid w:val="00BA1CAE"/>
    <w:rsid w:val="00BA33BB"/>
    <w:rsid w:val="00BA4830"/>
    <w:rsid w:val="00BA6E22"/>
    <w:rsid w:val="00BB1460"/>
    <w:rsid w:val="00BB362C"/>
    <w:rsid w:val="00BB5942"/>
    <w:rsid w:val="00BC0A03"/>
    <w:rsid w:val="00BC4A42"/>
    <w:rsid w:val="00BC5BB4"/>
    <w:rsid w:val="00BC6B4C"/>
    <w:rsid w:val="00BD048F"/>
    <w:rsid w:val="00BD4139"/>
    <w:rsid w:val="00BE059A"/>
    <w:rsid w:val="00BE1981"/>
    <w:rsid w:val="00BE2DA6"/>
    <w:rsid w:val="00BE2E86"/>
    <w:rsid w:val="00BE320B"/>
    <w:rsid w:val="00BE56E9"/>
    <w:rsid w:val="00BE63CF"/>
    <w:rsid w:val="00BE7014"/>
    <w:rsid w:val="00BE7991"/>
    <w:rsid w:val="00BF25C7"/>
    <w:rsid w:val="00BF2899"/>
    <w:rsid w:val="00C009B7"/>
    <w:rsid w:val="00C02B8F"/>
    <w:rsid w:val="00C04E32"/>
    <w:rsid w:val="00C116B1"/>
    <w:rsid w:val="00C15190"/>
    <w:rsid w:val="00C15A3F"/>
    <w:rsid w:val="00C20630"/>
    <w:rsid w:val="00C224A4"/>
    <w:rsid w:val="00C22F7A"/>
    <w:rsid w:val="00C2666F"/>
    <w:rsid w:val="00C32020"/>
    <w:rsid w:val="00C32D02"/>
    <w:rsid w:val="00C3408C"/>
    <w:rsid w:val="00C3484D"/>
    <w:rsid w:val="00C351CC"/>
    <w:rsid w:val="00C35435"/>
    <w:rsid w:val="00C432FD"/>
    <w:rsid w:val="00C43CDF"/>
    <w:rsid w:val="00C4608E"/>
    <w:rsid w:val="00C512B2"/>
    <w:rsid w:val="00C53B5D"/>
    <w:rsid w:val="00C571FB"/>
    <w:rsid w:val="00C57381"/>
    <w:rsid w:val="00C6136D"/>
    <w:rsid w:val="00C619FD"/>
    <w:rsid w:val="00C61D56"/>
    <w:rsid w:val="00C62B69"/>
    <w:rsid w:val="00C644B7"/>
    <w:rsid w:val="00C64564"/>
    <w:rsid w:val="00C66D6F"/>
    <w:rsid w:val="00C71377"/>
    <w:rsid w:val="00C73C87"/>
    <w:rsid w:val="00C74B6F"/>
    <w:rsid w:val="00C8109C"/>
    <w:rsid w:val="00C87EF3"/>
    <w:rsid w:val="00C9015F"/>
    <w:rsid w:val="00C912F9"/>
    <w:rsid w:val="00C91B22"/>
    <w:rsid w:val="00C9241B"/>
    <w:rsid w:val="00C9370B"/>
    <w:rsid w:val="00C93ADB"/>
    <w:rsid w:val="00C96DDF"/>
    <w:rsid w:val="00C97569"/>
    <w:rsid w:val="00CA199D"/>
    <w:rsid w:val="00CA4D9C"/>
    <w:rsid w:val="00CB05A7"/>
    <w:rsid w:val="00CB06A4"/>
    <w:rsid w:val="00CB18BE"/>
    <w:rsid w:val="00CB325B"/>
    <w:rsid w:val="00CB3EFF"/>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1331"/>
    <w:rsid w:val="00CD6D6E"/>
    <w:rsid w:val="00CD6F23"/>
    <w:rsid w:val="00CE1927"/>
    <w:rsid w:val="00CE7A9A"/>
    <w:rsid w:val="00CF640B"/>
    <w:rsid w:val="00CF6B5A"/>
    <w:rsid w:val="00D027AF"/>
    <w:rsid w:val="00D0323E"/>
    <w:rsid w:val="00D06652"/>
    <w:rsid w:val="00D07FA6"/>
    <w:rsid w:val="00D167DD"/>
    <w:rsid w:val="00D16ADF"/>
    <w:rsid w:val="00D17C53"/>
    <w:rsid w:val="00D17D57"/>
    <w:rsid w:val="00D2341D"/>
    <w:rsid w:val="00D252DA"/>
    <w:rsid w:val="00D25E0E"/>
    <w:rsid w:val="00D302EB"/>
    <w:rsid w:val="00D31679"/>
    <w:rsid w:val="00D320C8"/>
    <w:rsid w:val="00D330B6"/>
    <w:rsid w:val="00D3391D"/>
    <w:rsid w:val="00D3672F"/>
    <w:rsid w:val="00D40ABA"/>
    <w:rsid w:val="00D40FE2"/>
    <w:rsid w:val="00D440FA"/>
    <w:rsid w:val="00D44BCF"/>
    <w:rsid w:val="00D46112"/>
    <w:rsid w:val="00D46E73"/>
    <w:rsid w:val="00D5548D"/>
    <w:rsid w:val="00D56572"/>
    <w:rsid w:val="00D60F81"/>
    <w:rsid w:val="00D63951"/>
    <w:rsid w:val="00D63BF2"/>
    <w:rsid w:val="00D67348"/>
    <w:rsid w:val="00D70A26"/>
    <w:rsid w:val="00D73BB4"/>
    <w:rsid w:val="00D75FEC"/>
    <w:rsid w:val="00D76B98"/>
    <w:rsid w:val="00D82E63"/>
    <w:rsid w:val="00D835A0"/>
    <w:rsid w:val="00D86905"/>
    <w:rsid w:val="00D86F2C"/>
    <w:rsid w:val="00D94301"/>
    <w:rsid w:val="00D96248"/>
    <w:rsid w:val="00DA0680"/>
    <w:rsid w:val="00DA0FDC"/>
    <w:rsid w:val="00DA36F6"/>
    <w:rsid w:val="00DA48F0"/>
    <w:rsid w:val="00DB0C8D"/>
    <w:rsid w:val="00DB6AF2"/>
    <w:rsid w:val="00DC1599"/>
    <w:rsid w:val="00DC1611"/>
    <w:rsid w:val="00DD3C53"/>
    <w:rsid w:val="00DD6B73"/>
    <w:rsid w:val="00DE745D"/>
    <w:rsid w:val="00DF0774"/>
    <w:rsid w:val="00DF1036"/>
    <w:rsid w:val="00DF4644"/>
    <w:rsid w:val="00DF68F6"/>
    <w:rsid w:val="00DF7A83"/>
    <w:rsid w:val="00E012B4"/>
    <w:rsid w:val="00E05451"/>
    <w:rsid w:val="00E05651"/>
    <w:rsid w:val="00E100F6"/>
    <w:rsid w:val="00E11BA5"/>
    <w:rsid w:val="00E158E2"/>
    <w:rsid w:val="00E17CBD"/>
    <w:rsid w:val="00E20425"/>
    <w:rsid w:val="00E21768"/>
    <w:rsid w:val="00E25DCB"/>
    <w:rsid w:val="00E2613B"/>
    <w:rsid w:val="00E313DF"/>
    <w:rsid w:val="00E330E0"/>
    <w:rsid w:val="00E344D3"/>
    <w:rsid w:val="00E36C70"/>
    <w:rsid w:val="00E4156E"/>
    <w:rsid w:val="00E44D61"/>
    <w:rsid w:val="00E453F2"/>
    <w:rsid w:val="00E460AD"/>
    <w:rsid w:val="00E61925"/>
    <w:rsid w:val="00E61950"/>
    <w:rsid w:val="00E6363B"/>
    <w:rsid w:val="00E65C0E"/>
    <w:rsid w:val="00E65FB9"/>
    <w:rsid w:val="00E72687"/>
    <w:rsid w:val="00E730FC"/>
    <w:rsid w:val="00E746F0"/>
    <w:rsid w:val="00E77B04"/>
    <w:rsid w:val="00E809B9"/>
    <w:rsid w:val="00E82A15"/>
    <w:rsid w:val="00E85445"/>
    <w:rsid w:val="00E87589"/>
    <w:rsid w:val="00E938FF"/>
    <w:rsid w:val="00E93DFE"/>
    <w:rsid w:val="00EA2124"/>
    <w:rsid w:val="00EA2B12"/>
    <w:rsid w:val="00EA34DC"/>
    <w:rsid w:val="00EA456C"/>
    <w:rsid w:val="00EA5017"/>
    <w:rsid w:val="00EA6BED"/>
    <w:rsid w:val="00EB14F0"/>
    <w:rsid w:val="00EB3368"/>
    <w:rsid w:val="00EB3844"/>
    <w:rsid w:val="00EB5A9F"/>
    <w:rsid w:val="00EC573F"/>
    <w:rsid w:val="00EC5C8D"/>
    <w:rsid w:val="00ED106C"/>
    <w:rsid w:val="00ED2D34"/>
    <w:rsid w:val="00ED4805"/>
    <w:rsid w:val="00ED57F6"/>
    <w:rsid w:val="00ED6C51"/>
    <w:rsid w:val="00ED6DA1"/>
    <w:rsid w:val="00EF0AF8"/>
    <w:rsid w:val="00EF207D"/>
    <w:rsid w:val="00EF4258"/>
    <w:rsid w:val="00EF69DA"/>
    <w:rsid w:val="00EF6D31"/>
    <w:rsid w:val="00F02237"/>
    <w:rsid w:val="00F046F1"/>
    <w:rsid w:val="00F072E2"/>
    <w:rsid w:val="00F079A6"/>
    <w:rsid w:val="00F10236"/>
    <w:rsid w:val="00F15811"/>
    <w:rsid w:val="00F159E0"/>
    <w:rsid w:val="00F22423"/>
    <w:rsid w:val="00F24C72"/>
    <w:rsid w:val="00F30267"/>
    <w:rsid w:val="00F31D22"/>
    <w:rsid w:val="00F348B2"/>
    <w:rsid w:val="00F34BF0"/>
    <w:rsid w:val="00F34ED8"/>
    <w:rsid w:val="00F4095A"/>
    <w:rsid w:val="00F452CC"/>
    <w:rsid w:val="00F45845"/>
    <w:rsid w:val="00F50189"/>
    <w:rsid w:val="00F508FC"/>
    <w:rsid w:val="00F510B7"/>
    <w:rsid w:val="00F53571"/>
    <w:rsid w:val="00F54044"/>
    <w:rsid w:val="00F576E7"/>
    <w:rsid w:val="00F73D1C"/>
    <w:rsid w:val="00F763FC"/>
    <w:rsid w:val="00F76B4A"/>
    <w:rsid w:val="00F772C1"/>
    <w:rsid w:val="00F8026D"/>
    <w:rsid w:val="00F8245F"/>
    <w:rsid w:val="00F827A4"/>
    <w:rsid w:val="00F82E40"/>
    <w:rsid w:val="00F91629"/>
    <w:rsid w:val="00F91E2A"/>
    <w:rsid w:val="00F95E64"/>
    <w:rsid w:val="00F96C39"/>
    <w:rsid w:val="00F96E41"/>
    <w:rsid w:val="00F97693"/>
    <w:rsid w:val="00FA153F"/>
    <w:rsid w:val="00FA1D78"/>
    <w:rsid w:val="00FA1F7E"/>
    <w:rsid w:val="00FA280F"/>
    <w:rsid w:val="00FA5289"/>
    <w:rsid w:val="00FA6213"/>
    <w:rsid w:val="00FB2186"/>
    <w:rsid w:val="00FB7E03"/>
    <w:rsid w:val="00FD0133"/>
    <w:rsid w:val="00FD25FE"/>
    <w:rsid w:val="00FD6206"/>
    <w:rsid w:val="00FE0B9E"/>
    <w:rsid w:val="00FE1318"/>
    <w:rsid w:val="00FE208F"/>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
    <w:basedOn w:val="Policepardfaut"/>
    <w:link w:val="Notedebasdepage"/>
    <w:semiHidden/>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basedOn w:val="Policepardfaut"/>
    <w:locked/>
    <w:rsid w:val="00ED57F6"/>
    <w:rPr>
      <w:rFonts w:ascii="Arial" w:hAnsi="Arial" w:cs="Times New Roman"/>
      <w:sz w:val="24"/>
    </w:rPr>
  </w:style>
  <w:style w:type="character" w:customStyle="1" w:styleId="CitationenretraitCar">
    <w:name w:val="Citation en retrait Car"/>
    <w:basedOn w:val="Policepardfaut"/>
    <w:link w:val="Citationenretrait"/>
    <w:rsid w:val="00DB6AF2"/>
    <w:rPr>
      <w:rFonts w:ascii="Arial" w:hAnsi="Arial"/>
      <w:kern w:val="24"/>
      <w:sz w:val="22"/>
      <w:lang w:val="fr-CA" w:eastAsia="fr-FR" w:bidi="ar-SA"/>
    </w:rPr>
  </w:style>
  <w:style w:type="character" w:customStyle="1" w:styleId="CitationendoubleretraitCar">
    <w:name w:val="Citation en double retrait Car"/>
    <w:basedOn w:val="CitationenretraitCar"/>
    <w:link w:val="Citationendoubleretrait"/>
    <w:rsid w:val="00DB6AF2"/>
    <w:rPr>
      <w:rFonts w:ascii="Arial" w:hAnsi="Arial"/>
      <w:kern w:val="24"/>
      <w:sz w:val="18"/>
      <w:lang w:val="fr-CA" w:eastAsia="fr-FR" w:bidi="ar-SA"/>
    </w:rPr>
  </w:style>
  <w:style w:type="paragraph" w:styleId="Textedebulles">
    <w:name w:val="Balloon Text"/>
    <w:basedOn w:val="Normal"/>
    <w:link w:val="TextedebullesCar"/>
    <w:rsid w:val="00CB18BE"/>
    <w:rPr>
      <w:rFonts w:ascii="Segoe UI" w:hAnsi="Segoe UI" w:cs="Segoe UI"/>
      <w:sz w:val="18"/>
      <w:szCs w:val="18"/>
    </w:rPr>
  </w:style>
  <w:style w:type="character" w:customStyle="1" w:styleId="TextedebullesCar">
    <w:name w:val="Texte de bulles Car"/>
    <w:basedOn w:val="Policepardfaut"/>
    <w:link w:val="Textedebulles"/>
    <w:rsid w:val="00CB18B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75146421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CA65C1-BF23-40D8-8792-F89F771F67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2412</Words>
  <Characters>13268</Characters>
  <Application>Microsoft Office Word</Application>
  <DocSecurity>0</DocSecurity>
  <Lines>110</Lines>
  <Paragraphs>31</Paragraphs>
  <ScaleCrop>false</ScaleCrop>
  <Company/>
  <LinksUpToDate>false</LinksUpToDate>
  <CharactersWithSpaces>15649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2023-02-14T14:35:00Z</dcterms:created>
  <dcterms:modified xsi:type="dcterms:W3CDTF">2023-02-14T14:35:00Z</dcterms:modified>
</cp:coreProperties>
</file>